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5AE70" w14:textId="77777777" w:rsidR="00F42AF3" w:rsidRPr="00F42AF3" w:rsidRDefault="00F42AF3" w:rsidP="00F42AF3">
      <w:pPr>
        <w:rPr>
          <w:b/>
        </w:rPr>
      </w:pPr>
      <w:r w:rsidRPr="00F42AF3">
        <w:rPr>
          <w:rFonts w:hint="eastAsia"/>
          <w:b/>
        </w:rPr>
        <w:t>一、设备技术参数需求</w:t>
      </w:r>
    </w:p>
    <w:p w14:paraId="7041C7F7" w14:textId="77777777" w:rsidR="00F42AF3" w:rsidRPr="00F42AF3" w:rsidRDefault="00F42AF3" w:rsidP="00F42AF3">
      <w:pPr>
        <w:rPr>
          <w:rFonts w:hint="eastAsia"/>
          <w:b/>
        </w:rPr>
      </w:pPr>
    </w:p>
    <w:p w14:paraId="26A1414C" w14:textId="77777777" w:rsidR="00F42AF3" w:rsidRPr="00F42AF3" w:rsidRDefault="00F42AF3" w:rsidP="00F42AF3">
      <w:pPr>
        <w:rPr>
          <w:rFonts w:hint="eastAsia"/>
          <w:b/>
        </w:rPr>
      </w:pPr>
      <w:r w:rsidRPr="00F42AF3">
        <w:rPr>
          <w:rFonts w:hint="eastAsia"/>
          <w:b/>
        </w:rPr>
        <w:t>高频手术设备，6套</w:t>
      </w:r>
    </w:p>
    <w:p w14:paraId="1352D01D" w14:textId="77777777" w:rsidR="00F42AF3" w:rsidRPr="00F42AF3" w:rsidRDefault="00F42AF3" w:rsidP="00F42AF3">
      <w:pPr>
        <w:numPr>
          <w:ilvl w:val="0"/>
          <w:numId w:val="1"/>
        </w:numPr>
        <w:rPr>
          <w:rFonts w:hint="eastAsia"/>
          <w:bCs/>
        </w:rPr>
      </w:pPr>
      <w:r w:rsidRPr="00F42AF3">
        <w:rPr>
          <w:rFonts w:hint="eastAsia"/>
          <w:bCs/>
        </w:rPr>
        <w:t>主要功能及工作原理：用于手术中对人体组织进行单</w:t>
      </w:r>
      <w:proofErr w:type="gramStart"/>
      <w:r w:rsidRPr="00F42AF3">
        <w:rPr>
          <w:rFonts w:hint="eastAsia"/>
          <w:bCs/>
        </w:rPr>
        <w:t>极</w:t>
      </w:r>
      <w:proofErr w:type="gramEnd"/>
      <w:r w:rsidRPr="00F42AF3">
        <w:rPr>
          <w:rFonts w:hint="eastAsia"/>
          <w:bCs/>
        </w:rPr>
        <w:t>和双</w:t>
      </w:r>
      <w:proofErr w:type="gramStart"/>
      <w:r w:rsidRPr="00F42AF3">
        <w:rPr>
          <w:rFonts w:hint="eastAsia"/>
          <w:bCs/>
        </w:rPr>
        <w:t>极</w:t>
      </w:r>
      <w:proofErr w:type="gramEnd"/>
      <w:r w:rsidRPr="00F42AF3">
        <w:rPr>
          <w:rFonts w:hint="eastAsia"/>
          <w:bCs/>
        </w:rPr>
        <w:t>电切、离断、电凝、止血等操作。</w:t>
      </w:r>
    </w:p>
    <w:p w14:paraId="6B06914B" w14:textId="77777777" w:rsidR="00F42AF3" w:rsidRPr="00F42AF3" w:rsidRDefault="00F42AF3" w:rsidP="00F42AF3">
      <w:pPr>
        <w:numPr>
          <w:ilvl w:val="0"/>
          <w:numId w:val="1"/>
        </w:numPr>
        <w:rPr>
          <w:rFonts w:hint="eastAsia"/>
          <w:bCs/>
        </w:rPr>
      </w:pPr>
      <w:r w:rsidRPr="00F42AF3">
        <w:rPr>
          <w:rFonts w:hint="eastAsia"/>
          <w:bCs/>
        </w:rPr>
        <w:t>应用场景：普外科开放手术</w:t>
      </w:r>
    </w:p>
    <w:p w14:paraId="7600E341" w14:textId="77777777" w:rsidR="00F42AF3" w:rsidRPr="00F42AF3" w:rsidRDefault="00F42AF3" w:rsidP="00F42AF3">
      <w:pPr>
        <w:numPr>
          <w:ilvl w:val="0"/>
          <w:numId w:val="1"/>
        </w:numPr>
        <w:rPr>
          <w:rFonts w:hint="eastAsia"/>
          <w:bCs/>
        </w:rPr>
      </w:pPr>
      <w:r w:rsidRPr="00F42AF3">
        <w:rPr>
          <w:rFonts w:hint="eastAsia"/>
          <w:bCs/>
        </w:rPr>
        <w:t>技术参数要求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5"/>
        <w:gridCol w:w="7705"/>
      </w:tblGrid>
      <w:tr w:rsidR="00F42AF3" w:rsidRPr="00F42AF3" w14:paraId="2DCFDE25" w14:textId="77777777" w:rsidTr="00F42AF3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B1B1BF1" w14:textId="77777777" w:rsidR="00F42AF3" w:rsidRPr="00F42AF3" w:rsidRDefault="00F42AF3" w:rsidP="00F42AF3">
            <w:pPr>
              <w:numPr>
                <w:ilvl w:val="0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A0BB29B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主机要求</w:t>
            </w:r>
          </w:p>
        </w:tc>
      </w:tr>
      <w:tr w:rsidR="00F42AF3" w:rsidRPr="00F42AF3" w14:paraId="65F23CB4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A89F268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★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2545C4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主机设计：主机至少具备单极切割、单极凝血、双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功能。</w:t>
            </w:r>
          </w:p>
        </w:tc>
      </w:tr>
      <w:tr w:rsidR="00F42AF3" w:rsidRPr="00F42AF3" w14:paraId="5DC281B9" w14:textId="77777777" w:rsidTr="00F42AF3">
        <w:trPr>
          <w:cantSplit/>
          <w:trHeight w:val="80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90FB0B1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9FA2DFA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具备智能组织感知技术，组织阻抗侦测频率≥400000次/秒，可实时调整输出，减少电容耦合及视频干扰。</w:t>
            </w:r>
          </w:p>
        </w:tc>
      </w:tr>
      <w:tr w:rsidR="00F42AF3" w:rsidRPr="00F42AF3" w14:paraId="23EE97D4" w14:textId="77777777" w:rsidTr="00F42AF3">
        <w:trPr>
          <w:cantSplit/>
          <w:trHeight w:val="51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F76F00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6A0FD7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防电击程度：CF型及以上，可至少用于涉及心脏的手术。</w:t>
            </w:r>
          </w:p>
        </w:tc>
      </w:tr>
      <w:tr w:rsidR="00F42AF3" w:rsidRPr="00F42AF3" w14:paraId="7A8E4150" w14:textId="77777777" w:rsidTr="00F42AF3">
        <w:trPr>
          <w:cantSplit/>
          <w:trHeight w:val="54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436913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C22B534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界面要求：单极切割、单极凝血和双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功能需为三个独立的功能区域。</w:t>
            </w:r>
          </w:p>
        </w:tc>
      </w:tr>
      <w:tr w:rsidR="00F42AF3" w:rsidRPr="00F42AF3" w14:paraId="54B00DB5" w14:textId="77777777" w:rsidTr="00F42AF3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6C8775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49574D5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具备液晶触摸显示屏。</w:t>
            </w:r>
          </w:p>
        </w:tc>
      </w:tr>
      <w:tr w:rsidR="00F42AF3" w:rsidRPr="00F42AF3" w14:paraId="0B251C72" w14:textId="77777777" w:rsidTr="00F42AF3">
        <w:trPr>
          <w:cantSplit/>
          <w:trHeight w:val="45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10ABC0A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3DC7299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具备器械智能识别功能，插入器械（单极电刀笔、双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器械配件）后对应功能区域点亮。</w:t>
            </w:r>
          </w:p>
        </w:tc>
      </w:tr>
      <w:tr w:rsidR="00F42AF3" w:rsidRPr="00F42AF3" w14:paraId="6C485826" w14:textId="77777777" w:rsidTr="00F42AF3">
        <w:trPr>
          <w:cantSplit/>
          <w:trHeight w:val="39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9C0FD9F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CE816E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主机具备≥3个脚控开关接口，可连接≥2个单极脚控开关，可连接≥1个双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脚控开关</w:t>
            </w:r>
          </w:p>
        </w:tc>
      </w:tr>
      <w:tr w:rsidR="00F42AF3" w:rsidRPr="00F42AF3" w14:paraId="397DA380" w14:textId="77777777" w:rsidTr="00F42AF3">
        <w:trPr>
          <w:cantSplit/>
          <w:trHeight w:val="23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6AA3B7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C176B56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具备负极板接触质量监测系统，监测范围至少包含5-135欧姆</w:t>
            </w:r>
          </w:p>
        </w:tc>
      </w:tr>
      <w:tr w:rsidR="00F42AF3" w:rsidRPr="00F42AF3" w14:paraId="7F63B415" w14:textId="77777777" w:rsidTr="00F42AF3">
        <w:trPr>
          <w:cantSplit/>
          <w:trHeight w:val="80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3F63680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958D8A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具备负极板接触质量监测系统，接触电阻变化≥40%时，负极板接触质量监测系统报警系统启动，同时高频电刀输出停止。</w:t>
            </w:r>
          </w:p>
        </w:tc>
      </w:tr>
      <w:tr w:rsidR="00F42AF3" w:rsidRPr="00F42AF3" w14:paraId="43DD6554" w14:textId="77777777" w:rsidTr="00F42AF3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007860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016C055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具备智能识别模块，可自动识别功率输出。</w:t>
            </w:r>
          </w:p>
        </w:tc>
      </w:tr>
      <w:tr w:rsidR="00F42AF3" w:rsidRPr="00F42AF3" w14:paraId="3208C4BC" w14:textId="77777777" w:rsidTr="00F42AF3">
        <w:trPr>
          <w:cantSplit/>
          <w:trHeight w:val="41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F85294D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28E2405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可在无菌区使用手持器械调节功率输出变化。</w:t>
            </w:r>
          </w:p>
        </w:tc>
      </w:tr>
      <w:tr w:rsidR="00F42AF3" w:rsidRPr="00F42AF3" w14:paraId="114C5E56" w14:textId="77777777" w:rsidTr="00F42AF3">
        <w:trPr>
          <w:cantSplit/>
          <w:trHeight w:val="288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5702FE0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E9541C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产品使用效期≥10年。</w:t>
            </w:r>
          </w:p>
        </w:tc>
      </w:tr>
      <w:tr w:rsidR="00F42AF3" w:rsidRPr="00F42AF3" w14:paraId="4903AD39" w14:textId="77777777" w:rsidTr="00F42AF3">
        <w:trPr>
          <w:cantSplit/>
          <w:trHeight w:val="243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9CBCA81" w14:textId="77777777" w:rsidR="00F42AF3" w:rsidRPr="00F42AF3" w:rsidRDefault="00F42AF3" w:rsidP="00F42AF3">
            <w:pPr>
              <w:numPr>
                <w:ilvl w:val="0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A2498B8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单极功能</w:t>
            </w:r>
          </w:p>
        </w:tc>
      </w:tr>
      <w:tr w:rsidR="00F42AF3" w:rsidRPr="00F42AF3" w14:paraId="0420E223" w14:textId="77777777" w:rsidTr="00F42AF3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195081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F3234D0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输出频率：≥430Khz</w:t>
            </w:r>
          </w:p>
        </w:tc>
      </w:tr>
      <w:tr w:rsidR="00F42AF3" w:rsidRPr="00F42AF3" w14:paraId="1524DEF2" w14:textId="77777777" w:rsidTr="00F42AF3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C9012A2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E27BA5A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单极切割模式≥二种：至少包含纯切、</w:t>
            </w:r>
            <w:proofErr w:type="gramStart"/>
            <w:r w:rsidRPr="00F42AF3">
              <w:rPr>
                <w:rFonts w:hint="eastAsia"/>
                <w:bCs/>
              </w:rPr>
              <w:t>混切</w:t>
            </w:r>
            <w:proofErr w:type="gramEnd"/>
          </w:p>
        </w:tc>
      </w:tr>
      <w:tr w:rsidR="00F42AF3" w:rsidRPr="00F42AF3" w14:paraId="0453B453" w14:textId="77777777" w:rsidTr="00F42AF3">
        <w:trPr>
          <w:cantSplit/>
          <w:trHeight w:val="39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289B1FF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7E5370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纯切：功率≥300W，峰值电压≥1200V</w:t>
            </w:r>
          </w:p>
        </w:tc>
      </w:tr>
      <w:tr w:rsidR="00F42AF3" w:rsidRPr="00F42AF3" w14:paraId="2A29F9DB" w14:textId="77777777" w:rsidTr="00F42AF3">
        <w:trPr>
          <w:cantSplit/>
          <w:trHeight w:val="21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A399651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E4863D0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混切：功率≥200W，峰值电压≥2100V</w:t>
            </w:r>
          </w:p>
        </w:tc>
      </w:tr>
      <w:tr w:rsidR="00F42AF3" w:rsidRPr="00F42AF3" w14:paraId="62F1FAB7" w14:textId="77777777" w:rsidTr="00F42AF3">
        <w:trPr>
          <w:cantSplit/>
          <w:trHeight w:val="17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763117D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EA2B477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一键切割凝血模式：功率≥200W，峰值电压≥2700V</w:t>
            </w:r>
          </w:p>
        </w:tc>
      </w:tr>
      <w:tr w:rsidR="00F42AF3" w:rsidRPr="00F42AF3" w14:paraId="43C1D90D" w14:textId="77777777" w:rsidTr="00F42AF3">
        <w:trPr>
          <w:cantSplit/>
          <w:trHeight w:val="38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82C353D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303618A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具备将止血与分离结合在一起的功能，具备止血与分离一键式切换按键</w:t>
            </w:r>
          </w:p>
        </w:tc>
      </w:tr>
      <w:tr w:rsidR="00F42AF3" w:rsidRPr="00F42AF3" w14:paraId="03F792E2" w14:textId="77777777" w:rsidTr="00F42AF3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EB0B377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BE1E413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具备一键切割凝血三</w:t>
            </w:r>
            <w:proofErr w:type="gramStart"/>
            <w:r w:rsidRPr="00F42AF3">
              <w:rPr>
                <w:rFonts w:hint="eastAsia"/>
                <w:bCs/>
              </w:rPr>
              <w:t>按钮电外科</w:t>
            </w:r>
            <w:proofErr w:type="gramEnd"/>
            <w:r w:rsidRPr="00F42AF3">
              <w:rPr>
                <w:rFonts w:hint="eastAsia"/>
                <w:bCs/>
              </w:rPr>
              <w:t>器械：具备三按钮刀笔。</w:t>
            </w:r>
          </w:p>
        </w:tc>
      </w:tr>
      <w:tr w:rsidR="00F42AF3" w:rsidRPr="00F42AF3" w14:paraId="582C0E28" w14:textId="77777777" w:rsidTr="00F42AF3">
        <w:trPr>
          <w:cantSplit/>
          <w:trHeight w:val="33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BCAA3BE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7F8A057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单极凝血模式≥五种：至少包含软凝、电灼、喷凝、双路输出电灼、双路</w:t>
            </w:r>
            <w:proofErr w:type="gramStart"/>
            <w:r w:rsidRPr="00F42AF3">
              <w:rPr>
                <w:rFonts w:hint="eastAsia"/>
                <w:bCs/>
              </w:rPr>
              <w:t>输出喷凝</w:t>
            </w:r>
            <w:proofErr w:type="gramEnd"/>
          </w:p>
        </w:tc>
      </w:tr>
      <w:tr w:rsidR="00F42AF3" w:rsidRPr="00F42AF3" w14:paraId="785129D2" w14:textId="77777777" w:rsidTr="00F42AF3">
        <w:trPr>
          <w:cantSplit/>
          <w:trHeight w:val="2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D280B98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45191BE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软凝：功率≥120W，峰值电压≥260V</w:t>
            </w:r>
          </w:p>
        </w:tc>
      </w:tr>
      <w:tr w:rsidR="00F42AF3" w:rsidRPr="00F42AF3" w14:paraId="5C069E3A" w14:textId="77777777" w:rsidTr="00F42AF3">
        <w:trPr>
          <w:cantSplit/>
          <w:trHeight w:val="17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CBE4A9C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B411D1D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电灼：功率≥120W，峰值电压≥3400V</w:t>
            </w:r>
          </w:p>
        </w:tc>
      </w:tr>
      <w:tr w:rsidR="00F42AF3" w:rsidRPr="00F42AF3" w14:paraId="51DC0599" w14:textId="77777777" w:rsidTr="00F42AF3">
        <w:trPr>
          <w:cantSplit/>
          <w:trHeight w:val="13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4F0F5DC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14A3C8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喷凝：功率≥120W，峰值电压≥3900V</w:t>
            </w:r>
          </w:p>
        </w:tc>
      </w:tr>
      <w:tr w:rsidR="00F42AF3" w:rsidRPr="00F42AF3" w14:paraId="73115889" w14:textId="77777777" w:rsidTr="00F42AF3">
        <w:trPr>
          <w:cantSplit/>
          <w:trHeight w:val="26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0CFA58A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90E4246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双路输出电灼：功率≥120W，峰值电压≥3400V</w:t>
            </w:r>
          </w:p>
        </w:tc>
      </w:tr>
      <w:tr w:rsidR="00F42AF3" w:rsidRPr="00F42AF3" w14:paraId="7CE066F6" w14:textId="77777777" w:rsidTr="00F42AF3">
        <w:trPr>
          <w:cantSplit/>
          <w:trHeight w:val="30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B7E74A8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D4E38A8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双路输出喷凝：功率≥120W，峰值电压≥3900V</w:t>
            </w:r>
          </w:p>
        </w:tc>
      </w:tr>
      <w:tr w:rsidR="00F42AF3" w:rsidRPr="00F42AF3" w14:paraId="1AB1E399" w14:textId="77777777" w:rsidTr="00F42AF3">
        <w:trPr>
          <w:cantSplit/>
          <w:trHeight w:val="18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7DAD4B7" w14:textId="77777777" w:rsidR="00F42AF3" w:rsidRPr="00F42AF3" w:rsidRDefault="00F42AF3" w:rsidP="00F42AF3">
            <w:pPr>
              <w:numPr>
                <w:ilvl w:val="0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11F594E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功能</w:t>
            </w:r>
          </w:p>
        </w:tc>
      </w:tr>
      <w:tr w:rsidR="00F42AF3" w:rsidRPr="00F42AF3" w14:paraId="22AF3B72" w14:textId="77777777" w:rsidTr="00F42AF3">
        <w:trPr>
          <w:cantSplit/>
          <w:trHeight w:val="519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5752B64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lastRenderedPageBreak/>
              <w:t>▲</w:t>
            </w: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6B0E67C1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模式≥六种：至少包含精确、标准、宏、低能量、中能量、高能量</w:t>
            </w:r>
          </w:p>
        </w:tc>
      </w:tr>
      <w:tr w:rsidR="00F42AF3" w:rsidRPr="00F42AF3" w14:paraId="66F616A4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7884048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0116E905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双</w:t>
            </w:r>
            <w:proofErr w:type="gramStart"/>
            <w:r w:rsidRPr="00F42AF3">
              <w:rPr>
                <w:rFonts w:hint="eastAsia"/>
                <w:bCs/>
              </w:rPr>
              <w:t>极</w:t>
            </w:r>
            <w:proofErr w:type="gramEnd"/>
            <w:r w:rsidRPr="00F42AF3">
              <w:rPr>
                <w:rFonts w:hint="eastAsia"/>
                <w:bCs/>
              </w:rPr>
              <w:t>功率≥95W，电流≥2A，峰值电压≥450V</w:t>
            </w:r>
          </w:p>
        </w:tc>
      </w:tr>
      <w:tr w:rsidR="00F42AF3" w:rsidRPr="00F42AF3" w14:paraId="5EF034D1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9CF89C5" w14:textId="77777777" w:rsidR="00F42AF3" w:rsidRPr="00F42AF3" w:rsidRDefault="00F42AF3" w:rsidP="00F42AF3">
            <w:pPr>
              <w:numPr>
                <w:ilvl w:val="0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79E4F0A0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扩展功能</w:t>
            </w:r>
          </w:p>
        </w:tc>
      </w:tr>
      <w:tr w:rsidR="00F42AF3" w:rsidRPr="00F42AF3" w14:paraId="612DF584" w14:textId="77777777" w:rsidTr="00F42AF3">
        <w:trPr>
          <w:cantSplit/>
          <w:trHeight w:val="32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40271828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36D69564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具有氩气系统拓展功能，可与氩气刀系统连接，实现氩气刀系统功能。</w:t>
            </w:r>
          </w:p>
        </w:tc>
      </w:tr>
      <w:tr w:rsidR="00F42AF3" w:rsidRPr="00F42AF3" w14:paraId="190EC2FB" w14:textId="77777777" w:rsidTr="00F42AF3">
        <w:trPr>
          <w:cantSplit/>
          <w:trHeight w:val="11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B30C124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86E430A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可与血管闭合发生器组合升级为高频电外科手术能量平台。</w:t>
            </w:r>
          </w:p>
        </w:tc>
      </w:tr>
      <w:tr w:rsidR="00F42AF3" w:rsidRPr="00F42AF3" w14:paraId="1BB1980D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665AE3AF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7DD9BDF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可外接排烟系统，实现术中排烟功能。</w:t>
            </w:r>
          </w:p>
        </w:tc>
      </w:tr>
      <w:tr w:rsidR="00F42AF3" w:rsidRPr="00F42AF3" w14:paraId="6986FA36" w14:textId="77777777" w:rsidTr="00F42AF3">
        <w:trPr>
          <w:cantSplit/>
          <w:trHeight w:val="32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22DCA1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76BEEA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USB接口：具有USB 2.0接口，支持对高频手术设备进行维修操作。</w:t>
            </w:r>
          </w:p>
        </w:tc>
      </w:tr>
      <w:tr w:rsidR="00F42AF3" w:rsidRPr="00F42AF3" w14:paraId="1D17A156" w14:textId="77777777" w:rsidTr="00F42AF3">
        <w:trPr>
          <w:cantSplit/>
          <w:trHeight w:val="275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A39D656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7E09097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软件升级服务：以太网接口与计算机相连，支持软件升级。</w:t>
            </w:r>
          </w:p>
        </w:tc>
      </w:tr>
      <w:tr w:rsidR="00F42AF3" w:rsidRPr="00F42AF3" w14:paraId="4A285126" w14:textId="77777777" w:rsidTr="00F42AF3">
        <w:trPr>
          <w:cantSplit/>
          <w:trHeight w:val="2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E9527BA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2B21C8FD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具有功率恢复模式，可使用按键将电</w:t>
            </w:r>
            <w:proofErr w:type="gramStart"/>
            <w:r w:rsidRPr="00F42AF3">
              <w:rPr>
                <w:rFonts w:hint="eastAsia"/>
                <w:bCs/>
              </w:rPr>
              <w:t>刀设置</w:t>
            </w:r>
            <w:proofErr w:type="gramEnd"/>
            <w:r w:rsidRPr="00F42AF3">
              <w:rPr>
                <w:rFonts w:hint="eastAsia"/>
                <w:bCs/>
              </w:rPr>
              <w:t>成最近使用过的模式和功率。</w:t>
            </w:r>
          </w:p>
        </w:tc>
      </w:tr>
      <w:tr w:rsidR="00F42AF3" w:rsidRPr="00F42AF3" w14:paraId="19921E5F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E0456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FB90F71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具备用于教学或检修的演示模式。</w:t>
            </w:r>
          </w:p>
        </w:tc>
      </w:tr>
      <w:tr w:rsidR="00F42AF3" w:rsidRPr="00F42AF3" w14:paraId="0E4B172B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15A3DE75" w14:textId="77777777" w:rsidR="00F42AF3" w:rsidRPr="00F42AF3" w:rsidRDefault="00F42AF3" w:rsidP="00F42AF3">
            <w:pPr>
              <w:numPr>
                <w:ilvl w:val="0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4A99EDF8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配置要求</w:t>
            </w:r>
          </w:p>
        </w:tc>
      </w:tr>
      <w:tr w:rsidR="00F42AF3" w:rsidRPr="00F42AF3" w14:paraId="5B4864A7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71C47874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94DDDF3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高频手术设备主机   6台</w:t>
            </w:r>
          </w:p>
        </w:tc>
      </w:tr>
      <w:tr w:rsidR="00F42AF3" w:rsidRPr="00F42AF3" w14:paraId="0F983FB3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34A4F69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54D52278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台车    6台</w:t>
            </w:r>
          </w:p>
        </w:tc>
      </w:tr>
      <w:tr w:rsidR="00F42AF3" w:rsidRPr="00F42AF3" w14:paraId="5FD2D933" w14:textId="77777777" w:rsidTr="00F42AF3">
        <w:trPr>
          <w:cantSplit/>
          <w:trHeight w:val="90"/>
          <w:jc w:val="center"/>
        </w:trPr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ED061EF" w14:textId="77777777" w:rsidR="00F42AF3" w:rsidRPr="00F42AF3" w:rsidRDefault="00F42AF3" w:rsidP="00F42AF3">
            <w:pPr>
              <w:numPr>
                <w:ilvl w:val="1"/>
                <w:numId w:val="2"/>
              </w:numPr>
              <w:rPr>
                <w:rFonts w:hint="eastAsia"/>
                <w:bCs/>
              </w:rPr>
            </w:pPr>
          </w:p>
        </w:tc>
        <w:tc>
          <w:tcPr>
            <w:tcW w:w="4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B49F898" w14:textId="77777777" w:rsidR="00F42AF3" w:rsidRPr="00F42AF3" w:rsidRDefault="00F42AF3" w:rsidP="00F42AF3">
            <w:pPr>
              <w:rPr>
                <w:rFonts w:hint="eastAsia"/>
                <w:bCs/>
              </w:rPr>
            </w:pPr>
            <w:r w:rsidRPr="00F42AF3">
              <w:rPr>
                <w:rFonts w:hint="eastAsia"/>
                <w:bCs/>
              </w:rPr>
              <w:t>带保护套的按键式电刀笔   60支</w:t>
            </w:r>
          </w:p>
        </w:tc>
      </w:tr>
    </w:tbl>
    <w:p w14:paraId="36E36EA4" w14:textId="77777777" w:rsidR="00F42AF3" w:rsidRPr="00F42AF3" w:rsidRDefault="00F42AF3" w:rsidP="00F42AF3">
      <w:pPr>
        <w:rPr>
          <w:rFonts w:hint="eastAsia"/>
          <w:bCs/>
        </w:rPr>
      </w:pPr>
    </w:p>
    <w:p w14:paraId="4E185FBF" w14:textId="77777777" w:rsidR="00F42AF3" w:rsidRPr="00F42AF3" w:rsidRDefault="00F42AF3" w:rsidP="00F42AF3">
      <w:pPr>
        <w:numPr>
          <w:ilvl w:val="0"/>
          <w:numId w:val="1"/>
        </w:numPr>
        <w:rPr>
          <w:rFonts w:hint="eastAsia"/>
          <w:bCs/>
        </w:rPr>
      </w:pPr>
      <w:r w:rsidRPr="00F42AF3">
        <w:rPr>
          <w:rFonts w:hint="eastAsia"/>
          <w:bCs/>
        </w:rPr>
        <w:t>伴随服务要求：</w:t>
      </w:r>
    </w:p>
    <w:p w14:paraId="181DF7E2" w14:textId="77777777" w:rsidR="00F42AF3" w:rsidRPr="00F42AF3" w:rsidRDefault="00F42AF3" w:rsidP="00F42AF3">
      <w:pPr>
        <w:numPr>
          <w:ilvl w:val="0"/>
          <w:numId w:val="3"/>
        </w:numPr>
        <w:rPr>
          <w:rFonts w:hint="eastAsia"/>
          <w:bCs/>
        </w:rPr>
      </w:pPr>
      <w:r w:rsidRPr="00F42AF3">
        <w:rPr>
          <w:rFonts w:hint="eastAsia"/>
          <w:bCs/>
        </w:rPr>
        <w:t>产品附件要求：同配置要求。</w:t>
      </w:r>
    </w:p>
    <w:p w14:paraId="50BB563E" w14:textId="77777777" w:rsidR="00F42AF3" w:rsidRPr="00F42AF3" w:rsidRDefault="00F42AF3" w:rsidP="00F42AF3">
      <w:pPr>
        <w:numPr>
          <w:ilvl w:val="0"/>
          <w:numId w:val="3"/>
        </w:numPr>
        <w:rPr>
          <w:rFonts w:hint="eastAsia"/>
          <w:bCs/>
        </w:rPr>
      </w:pPr>
      <w:r w:rsidRPr="00F42AF3">
        <w:rPr>
          <w:rFonts w:hint="eastAsia"/>
          <w:bCs/>
        </w:rPr>
        <w:t>产品升级服务要求：终身免费提供软件升级</w:t>
      </w:r>
    </w:p>
    <w:p w14:paraId="3DE86AC1" w14:textId="77777777" w:rsidR="00F42AF3" w:rsidRPr="00F42AF3" w:rsidRDefault="00F42AF3" w:rsidP="00F42AF3">
      <w:pPr>
        <w:numPr>
          <w:ilvl w:val="0"/>
          <w:numId w:val="3"/>
        </w:numPr>
        <w:rPr>
          <w:rFonts w:hint="eastAsia"/>
          <w:bCs/>
        </w:rPr>
      </w:pPr>
      <w:r w:rsidRPr="00F42AF3">
        <w:rPr>
          <w:rFonts w:hint="eastAsia"/>
          <w:bCs/>
        </w:rPr>
        <w:t>安装调试：由原厂工程师进行设备安装调试</w:t>
      </w:r>
    </w:p>
    <w:p w14:paraId="18544CFA" w14:textId="77777777" w:rsidR="00F42AF3" w:rsidRPr="00F42AF3" w:rsidRDefault="00F42AF3" w:rsidP="00F42AF3">
      <w:pPr>
        <w:numPr>
          <w:ilvl w:val="0"/>
          <w:numId w:val="3"/>
        </w:numPr>
        <w:rPr>
          <w:rFonts w:hint="eastAsia"/>
          <w:bCs/>
        </w:rPr>
      </w:pPr>
      <w:r w:rsidRPr="00F42AF3">
        <w:rPr>
          <w:rFonts w:hint="eastAsia"/>
          <w:bCs/>
        </w:rPr>
        <w:t>提供技术援助：由原厂工程师到场提供技术援助。</w:t>
      </w:r>
    </w:p>
    <w:p w14:paraId="7519C4A5" w14:textId="77777777" w:rsidR="00F42AF3" w:rsidRPr="00F42AF3" w:rsidRDefault="00F42AF3" w:rsidP="00F42AF3">
      <w:pPr>
        <w:numPr>
          <w:ilvl w:val="0"/>
          <w:numId w:val="3"/>
        </w:numPr>
        <w:rPr>
          <w:rFonts w:hint="eastAsia"/>
          <w:bCs/>
        </w:rPr>
      </w:pPr>
      <w:r w:rsidRPr="00F42AF3">
        <w:rPr>
          <w:rFonts w:hint="eastAsia"/>
          <w:bCs/>
        </w:rPr>
        <w:t>培训：根据医院要求，由原厂工程师提供手术室人员的相关安全操作培训。</w:t>
      </w:r>
    </w:p>
    <w:p w14:paraId="7899E620" w14:textId="77777777" w:rsidR="00F42AF3" w:rsidRPr="00F42AF3" w:rsidRDefault="00F42AF3" w:rsidP="00F42AF3">
      <w:pPr>
        <w:numPr>
          <w:ilvl w:val="0"/>
          <w:numId w:val="3"/>
        </w:numPr>
        <w:rPr>
          <w:rFonts w:hint="eastAsia"/>
          <w:bCs/>
        </w:rPr>
      </w:pPr>
      <w:r w:rsidRPr="00F42AF3">
        <w:rPr>
          <w:rFonts w:hint="eastAsia"/>
          <w:bCs/>
        </w:rPr>
        <w:t>验收方案：经双方验收合格后，双方在《验收合格单》上签字确认。</w:t>
      </w:r>
    </w:p>
    <w:p w14:paraId="431E40F4" w14:textId="77777777" w:rsidR="00F42AF3" w:rsidRPr="00F42AF3" w:rsidRDefault="00F42AF3" w:rsidP="00F42AF3">
      <w:pPr>
        <w:numPr>
          <w:ilvl w:val="0"/>
          <w:numId w:val="1"/>
        </w:numPr>
        <w:rPr>
          <w:rFonts w:hint="eastAsia"/>
          <w:bCs/>
        </w:rPr>
      </w:pPr>
      <w:r w:rsidRPr="00F42AF3">
        <w:rPr>
          <w:rFonts w:hint="eastAsia"/>
          <w:bCs/>
        </w:rPr>
        <w:t>售后服务要求</w:t>
      </w:r>
    </w:p>
    <w:p w14:paraId="7AAE96B2" w14:textId="77777777" w:rsidR="00F42AF3" w:rsidRPr="00F42AF3" w:rsidRDefault="00F42AF3" w:rsidP="00F42AF3">
      <w:pPr>
        <w:numPr>
          <w:ilvl w:val="0"/>
          <w:numId w:val="4"/>
        </w:numPr>
        <w:rPr>
          <w:rFonts w:hint="eastAsia"/>
          <w:bCs/>
        </w:rPr>
      </w:pPr>
      <w:r w:rsidRPr="00F42AF3">
        <w:rPr>
          <w:rFonts w:hint="eastAsia"/>
          <w:bCs/>
        </w:rPr>
        <w:t>响应时间： 2小时内响应，24小时内到场</w:t>
      </w:r>
    </w:p>
    <w:p w14:paraId="16D82480" w14:textId="77777777" w:rsidR="00F42AF3" w:rsidRPr="00F42AF3" w:rsidRDefault="00F42AF3" w:rsidP="00F42AF3">
      <w:pPr>
        <w:numPr>
          <w:ilvl w:val="0"/>
          <w:numId w:val="4"/>
        </w:numPr>
        <w:rPr>
          <w:rFonts w:hint="eastAsia"/>
          <w:bCs/>
        </w:rPr>
      </w:pPr>
      <w:r w:rsidRPr="00F42AF3">
        <w:rPr>
          <w:rFonts w:hint="eastAsia"/>
          <w:bCs/>
        </w:rPr>
        <w:t>保修年限：原厂质保≥3年</w:t>
      </w:r>
    </w:p>
    <w:p w14:paraId="7CFD0376" w14:textId="77777777" w:rsidR="00F42AF3" w:rsidRPr="00F42AF3" w:rsidRDefault="00F42AF3" w:rsidP="00F42AF3">
      <w:pPr>
        <w:numPr>
          <w:ilvl w:val="0"/>
          <w:numId w:val="4"/>
        </w:numPr>
        <w:rPr>
          <w:rFonts w:hint="eastAsia"/>
          <w:bCs/>
        </w:rPr>
      </w:pPr>
      <w:proofErr w:type="gramStart"/>
      <w:r w:rsidRPr="00F42AF3">
        <w:rPr>
          <w:rFonts w:hint="eastAsia"/>
          <w:bCs/>
        </w:rPr>
        <w:t>维保内容</w:t>
      </w:r>
      <w:proofErr w:type="gramEnd"/>
      <w:r w:rsidRPr="00F42AF3">
        <w:rPr>
          <w:rFonts w:hint="eastAsia"/>
          <w:bCs/>
        </w:rPr>
        <w:t>与价格：质保期后，维保费用以双方最终认定价格为准，原则上不超过设备总价的5%。以双方最终认定价格为准，且采购人有权更换服务方。</w:t>
      </w:r>
    </w:p>
    <w:p w14:paraId="117AB237" w14:textId="77777777" w:rsidR="00F42AF3" w:rsidRPr="00F42AF3" w:rsidRDefault="00F42AF3" w:rsidP="00F42AF3">
      <w:pPr>
        <w:numPr>
          <w:ilvl w:val="0"/>
          <w:numId w:val="4"/>
        </w:numPr>
        <w:rPr>
          <w:rFonts w:hint="eastAsia"/>
          <w:bCs/>
        </w:rPr>
      </w:pPr>
      <w:r w:rsidRPr="00F42AF3">
        <w:rPr>
          <w:rFonts w:hint="eastAsia"/>
          <w:bCs/>
        </w:rPr>
        <w:t>备品备件供货价格：不得超过市场价格的50%。投标时需填写上述价格，出质保期后，上述产品供货价格以双方最终认定价格为准，且采购人有权更换供货方。</w:t>
      </w:r>
    </w:p>
    <w:p w14:paraId="646C9103" w14:textId="77777777" w:rsidR="005622DE" w:rsidRPr="00F42AF3" w:rsidRDefault="005622DE">
      <w:pPr>
        <w:rPr>
          <w:rFonts w:hint="eastAsia"/>
        </w:rPr>
      </w:pPr>
    </w:p>
    <w:sectPr w:rsidR="005622DE" w:rsidRPr="00F42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A5C876"/>
    <w:multiLevelType w:val="singleLevel"/>
    <w:tmpl w:val="BDA5C876"/>
    <w:lvl w:ilvl="0">
      <w:start w:val="1"/>
      <w:numFmt w:val="chineseCountingThousand"/>
      <w:lvlText w:val="(%1)"/>
      <w:lvlJc w:val="left"/>
      <w:pPr>
        <w:ind w:left="440" w:hanging="440"/>
      </w:pPr>
    </w:lvl>
  </w:abstractNum>
  <w:abstractNum w:abstractNumId="1" w15:restartNumberingAfterBreak="0">
    <w:nsid w:val="0F3C34D8"/>
    <w:multiLevelType w:val="multilevel"/>
    <w:tmpl w:val="0F3C34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49EE6229"/>
    <w:multiLevelType w:val="multilevel"/>
    <w:tmpl w:val="49EE622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EA40721"/>
    <w:multiLevelType w:val="multilevel"/>
    <w:tmpl w:val="5EA4072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603532725">
    <w:abstractNumId w:val="0"/>
    <w:lvlOverride w:ilvl="0">
      <w:startOverride w:val="1"/>
    </w:lvlOverride>
  </w:num>
  <w:num w:numId="2" w16cid:durableId="559366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675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5062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AB1"/>
    <w:rsid w:val="00031AB1"/>
    <w:rsid w:val="00093D18"/>
    <w:rsid w:val="00167E05"/>
    <w:rsid w:val="005622DE"/>
    <w:rsid w:val="00AA497F"/>
    <w:rsid w:val="00F42AF3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8521D-4C12-468D-9731-B36B7F35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AB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AB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AB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AB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AB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AB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A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A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AB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AB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31AB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A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A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A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A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A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31A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3</cp:revision>
  <dcterms:created xsi:type="dcterms:W3CDTF">2025-04-08T07:45:00Z</dcterms:created>
  <dcterms:modified xsi:type="dcterms:W3CDTF">2025-04-08T07:45:00Z</dcterms:modified>
</cp:coreProperties>
</file>