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39CE" w14:textId="77777777"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一、项目名称</w:t>
      </w:r>
    </w:p>
    <w:p w14:paraId="13DE4ACD" w14:textId="27D8C1D9" w:rsidR="00CB6ED0" w:rsidRDefault="00E82E47" w:rsidP="001D1C86">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全自动酶免系统</w:t>
      </w: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2806"/>
        <w:gridCol w:w="1682"/>
        <w:gridCol w:w="1733"/>
      </w:tblGrid>
      <w:tr w:rsidR="00E82E47" w14:paraId="1E032B59" w14:textId="77777777" w:rsidTr="00E82E47">
        <w:trPr>
          <w:cantSplit/>
          <w:trHeight w:val="363"/>
        </w:trPr>
        <w:tc>
          <w:tcPr>
            <w:tcW w:w="1113" w:type="dxa"/>
            <w:vAlign w:val="center"/>
          </w:tcPr>
          <w:p w14:paraId="5AF96080" w14:textId="77777777" w:rsidR="00E82E47" w:rsidRDefault="00E82E47" w:rsidP="00970882">
            <w:pPr>
              <w:spacing w:line="360" w:lineRule="auto"/>
              <w:jc w:val="center"/>
              <w:rPr>
                <w:rFonts w:ascii="宋体" w:hAnsi="宋体" w:hint="eastAsia"/>
                <w:bCs/>
                <w:sz w:val="24"/>
                <w:szCs w:val="24"/>
              </w:rPr>
            </w:pPr>
            <w:r>
              <w:rPr>
                <w:rFonts w:ascii="宋体" w:hAnsi="宋体" w:hint="eastAsia"/>
                <w:bCs/>
                <w:sz w:val="24"/>
                <w:szCs w:val="24"/>
              </w:rPr>
              <w:t>序号</w:t>
            </w:r>
          </w:p>
        </w:tc>
        <w:tc>
          <w:tcPr>
            <w:tcW w:w="2806" w:type="dxa"/>
            <w:vAlign w:val="center"/>
          </w:tcPr>
          <w:p w14:paraId="2BF7E6D8" w14:textId="77777777" w:rsidR="00E82E47" w:rsidRDefault="00E82E47" w:rsidP="00970882">
            <w:pPr>
              <w:spacing w:line="360" w:lineRule="auto"/>
              <w:jc w:val="center"/>
              <w:rPr>
                <w:rFonts w:ascii="宋体" w:hAnsi="宋体" w:hint="eastAsia"/>
                <w:bCs/>
                <w:sz w:val="24"/>
                <w:szCs w:val="24"/>
              </w:rPr>
            </w:pPr>
            <w:r>
              <w:rPr>
                <w:rFonts w:ascii="宋体" w:hAnsi="宋体" w:hint="eastAsia"/>
                <w:bCs/>
                <w:sz w:val="24"/>
                <w:szCs w:val="24"/>
              </w:rPr>
              <w:t>内容</w:t>
            </w:r>
          </w:p>
        </w:tc>
        <w:tc>
          <w:tcPr>
            <w:tcW w:w="1682" w:type="dxa"/>
            <w:vAlign w:val="center"/>
          </w:tcPr>
          <w:p w14:paraId="605FA5DD" w14:textId="77777777" w:rsidR="00E82E47" w:rsidRDefault="00E82E47" w:rsidP="00970882">
            <w:pPr>
              <w:spacing w:line="360" w:lineRule="auto"/>
              <w:jc w:val="center"/>
              <w:rPr>
                <w:rFonts w:ascii="宋体" w:hAnsi="宋体" w:hint="eastAsia"/>
                <w:bCs/>
                <w:sz w:val="24"/>
                <w:szCs w:val="24"/>
              </w:rPr>
            </w:pPr>
            <w:r>
              <w:rPr>
                <w:rFonts w:ascii="宋体" w:hAnsi="宋体" w:hint="eastAsia"/>
                <w:bCs/>
                <w:sz w:val="24"/>
                <w:szCs w:val="24"/>
              </w:rPr>
              <w:t>数量</w:t>
            </w:r>
          </w:p>
        </w:tc>
        <w:tc>
          <w:tcPr>
            <w:tcW w:w="1733" w:type="dxa"/>
            <w:vAlign w:val="center"/>
          </w:tcPr>
          <w:p w14:paraId="3147793F" w14:textId="77777777" w:rsidR="00E82E47" w:rsidRDefault="00E82E47" w:rsidP="00970882">
            <w:pPr>
              <w:spacing w:line="360" w:lineRule="auto"/>
              <w:jc w:val="center"/>
              <w:rPr>
                <w:rFonts w:ascii="宋体" w:hAnsi="宋体" w:hint="eastAsia"/>
                <w:bCs/>
                <w:sz w:val="24"/>
                <w:szCs w:val="24"/>
              </w:rPr>
            </w:pPr>
            <w:r>
              <w:rPr>
                <w:rFonts w:ascii="宋体" w:hAnsi="宋体" w:hint="eastAsia"/>
                <w:bCs/>
                <w:sz w:val="24"/>
                <w:szCs w:val="24"/>
              </w:rPr>
              <w:t>最高限价</w:t>
            </w:r>
          </w:p>
        </w:tc>
      </w:tr>
      <w:tr w:rsidR="00E82E47" w14:paraId="4ECD8799" w14:textId="77777777" w:rsidTr="00E82E47">
        <w:trPr>
          <w:cantSplit/>
          <w:trHeight w:val="363"/>
        </w:trPr>
        <w:tc>
          <w:tcPr>
            <w:tcW w:w="1113" w:type="dxa"/>
            <w:vAlign w:val="center"/>
          </w:tcPr>
          <w:p w14:paraId="7AA2B76A" w14:textId="77777777" w:rsidR="00E82E47" w:rsidRDefault="00E82E47" w:rsidP="00970882">
            <w:pPr>
              <w:spacing w:line="360" w:lineRule="auto"/>
              <w:jc w:val="center"/>
              <w:rPr>
                <w:rFonts w:ascii="宋体" w:hAnsi="宋体" w:hint="eastAsia"/>
                <w:bCs/>
                <w:sz w:val="24"/>
                <w:szCs w:val="24"/>
              </w:rPr>
            </w:pPr>
            <w:r>
              <w:rPr>
                <w:rFonts w:ascii="宋体" w:hAnsi="宋体" w:hint="eastAsia"/>
                <w:bCs/>
                <w:sz w:val="24"/>
                <w:szCs w:val="24"/>
              </w:rPr>
              <w:t>1</w:t>
            </w:r>
          </w:p>
        </w:tc>
        <w:tc>
          <w:tcPr>
            <w:tcW w:w="2806" w:type="dxa"/>
            <w:vAlign w:val="center"/>
          </w:tcPr>
          <w:p w14:paraId="4F6365A7" w14:textId="03FD75C6" w:rsidR="00E82E47" w:rsidRDefault="00E82E47" w:rsidP="00970882">
            <w:pPr>
              <w:spacing w:line="360" w:lineRule="auto"/>
              <w:jc w:val="center"/>
              <w:rPr>
                <w:rFonts w:ascii="宋体" w:hAnsi="宋体" w:hint="eastAsia"/>
                <w:bCs/>
                <w:sz w:val="24"/>
                <w:szCs w:val="24"/>
              </w:rPr>
            </w:pPr>
            <w:bookmarkStart w:id="0" w:name="OLE_LINK7"/>
            <w:r>
              <w:rPr>
                <w:rFonts w:ascii="宋体" w:hAnsi="宋体" w:hint="eastAsia"/>
                <w:bCs/>
                <w:sz w:val="24"/>
                <w:szCs w:val="24"/>
              </w:rPr>
              <w:t>全自动酶</w:t>
            </w:r>
            <w:proofErr w:type="gramStart"/>
            <w:r>
              <w:rPr>
                <w:rFonts w:ascii="宋体" w:hAnsi="宋体" w:hint="eastAsia"/>
                <w:bCs/>
                <w:sz w:val="24"/>
                <w:szCs w:val="24"/>
              </w:rPr>
              <w:t>免系统</w:t>
            </w:r>
            <w:bookmarkEnd w:id="0"/>
            <w:proofErr w:type="gramEnd"/>
          </w:p>
        </w:tc>
        <w:tc>
          <w:tcPr>
            <w:tcW w:w="1682" w:type="dxa"/>
            <w:vAlign w:val="center"/>
          </w:tcPr>
          <w:p w14:paraId="333F9328" w14:textId="7CAD3C70" w:rsidR="00E82E47" w:rsidRDefault="00E82E47" w:rsidP="00970882">
            <w:pPr>
              <w:spacing w:line="360" w:lineRule="auto"/>
              <w:jc w:val="center"/>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台</w:t>
            </w:r>
          </w:p>
        </w:tc>
        <w:tc>
          <w:tcPr>
            <w:tcW w:w="1733" w:type="dxa"/>
            <w:vAlign w:val="center"/>
          </w:tcPr>
          <w:p w14:paraId="1535DF8B" w14:textId="35C2723B" w:rsidR="00E82E47" w:rsidRDefault="00E82E47" w:rsidP="00970882">
            <w:pPr>
              <w:spacing w:line="360" w:lineRule="auto"/>
              <w:jc w:val="center"/>
              <w:rPr>
                <w:rStyle w:val="NormalCharacter"/>
                <w:rFonts w:ascii="宋体" w:hAnsi="宋体" w:hint="eastAsia"/>
                <w:bCs/>
                <w:sz w:val="24"/>
              </w:rPr>
            </w:pPr>
            <w:r>
              <w:rPr>
                <w:rStyle w:val="NormalCharacter"/>
                <w:rFonts w:ascii="宋体" w:hAnsi="宋体" w:hint="eastAsia"/>
                <w:bCs/>
                <w:sz w:val="24"/>
              </w:rPr>
              <w:t>40</w:t>
            </w:r>
            <w:r>
              <w:rPr>
                <w:rStyle w:val="NormalCharacter"/>
                <w:rFonts w:ascii="宋体" w:hAnsi="宋体" w:hint="eastAsia"/>
                <w:bCs/>
                <w:sz w:val="24"/>
              </w:rPr>
              <w:t>万</w:t>
            </w:r>
          </w:p>
        </w:tc>
      </w:tr>
    </w:tbl>
    <w:p w14:paraId="4026A7BE" w14:textId="77777777" w:rsidR="00CB6ED0" w:rsidRDefault="00CB6ED0" w:rsidP="001D1C86">
      <w:pPr>
        <w:adjustRightInd w:val="0"/>
        <w:snapToGrid w:val="0"/>
        <w:spacing w:line="360" w:lineRule="auto"/>
        <w:rPr>
          <w:rFonts w:ascii="宋体" w:eastAsia="宋体" w:hAnsi="宋体" w:hint="eastAsia"/>
          <w:sz w:val="24"/>
          <w:szCs w:val="24"/>
        </w:rPr>
      </w:pPr>
    </w:p>
    <w:p w14:paraId="506D95A7" w14:textId="2971F55A" w:rsidR="001D1C86" w:rsidRPr="001D1C86" w:rsidRDefault="001D1C86" w:rsidP="001D1C86">
      <w:pPr>
        <w:adjustRightInd w:val="0"/>
        <w:snapToGrid w:val="0"/>
        <w:spacing w:line="360" w:lineRule="auto"/>
        <w:rPr>
          <w:rFonts w:ascii="宋体" w:eastAsia="宋体" w:hAnsi="宋体" w:hint="eastAsia"/>
          <w:b/>
          <w:sz w:val="24"/>
          <w:szCs w:val="24"/>
        </w:rPr>
      </w:pPr>
      <w:r w:rsidRPr="001D1C86">
        <w:rPr>
          <w:rFonts w:ascii="宋体" w:eastAsia="宋体" w:hAnsi="宋体" w:hint="eastAsia"/>
          <w:b/>
          <w:sz w:val="24"/>
          <w:szCs w:val="24"/>
        </w:rPr>
        <w:t>二、项目参数:</w:t>
      </w:r>
    </w:p>
    <w:p w14:paraId="1713022F" w14:textId="77777777" w:rsidR="001D1C86" w:rsidRDefault="00B43BBE" w:rsidP="001D1C8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w:t>
      </w:r>
      <w:r w:rsidR="00220551">
        <w:rPr>
          <w:rFonts w:ascii="宋体" w:eastAsia="宋体" w:hAnsi="宋体" w:hint="eastAsia"/>
          <w:b/>
          <w:sz w:val="24"/>
          <w:szCs w:val="24"/>
        </w:rPr>
        <w:t>项目内容及要求</w:t>
      </w:r>
    </w:p>
    <w:p w14:paraId="22E674AA" w14:textId="77777777" w:rsidR="006510E6" w:rsidRPr="006510E6" w:rsidRDefault="006510E6" w:rsidP="006510E6">
      <w:pPr>
        <w:widowControl/>
        <w:ind w:firstLineChars="200" w:firstLine="480"/>
        <w:jc w:val="left"/>
        <w:textAlignment w:val="baseline"/>
        <w:rPr>
          <w:rFonts w:ascii="宋体" w:eastAsia="宋体" w:hAnsi="宋体" w:hint="eastAsia"/>
          <w:sz w:val="24"/>
          <w:szCs w:val="24"/>
        </w:rPr>
      </w:pPr>
      <w:r w:rsidRPr="006510E6">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24DED1F1" w14:textId="77777777" w:rsidR="00A91880" w:rsidRPr="00A91880" w:rsidRDefault="00A91880" w:rsidP="00A91880">
      <w:pPr>
        <w:numPr>
          <w:ilvl w:val="0"/>
          <w:numId w:val="6"/>
        </w:numPr>
        <w:spacing w:line="360" w:lineRule="auto"/>
        <w:rPr>
          <w:rFonts w:ascii="宋体" w:eastAsia="宋体" w:hAnsi="宋体" w:hint="eastAsia"/>
          <w:b/>
          <w:sz w:val="24"/>
          <w:szCs w:val="24"/>
        </w:rPr>
      </w:pPr>
      <w:bookmarkStart w:id="1" w:name="PO_PURCHASE_REQUIREMENT_FILE28186_2"/>
      <w:bookmarkStart w:id="2" w:name="PO_PURCHASE_REQUIREMENT_FILE36649_2"/>
      <w:bookmarkStart w:id="3" w:name="OLE_LINK2"/>
      <w:r w:rsidRPr="00A91880">
        <w:rPr>
          <w:rFonts w:ascii="宋体" w:eastAsia="宋体" w:hAnsi="宋体" w:hint="eastAsia"/>
          <w:b/>
          <w:sz w:val="24"/>
          <w:szCs w:val="24"/>
        </w:rPr>
        <w:t>主要功能及工作原理：</w:t>
      </w:r>
    </w:p>
    <w:bookmarkEnd w:id="1"/>
    <w:bookmarkEnd w:id="2"/>
    <w:p w14:paraId="3E012A15" w14:textId="2AB303A0" w:rsidR="00CB6ED0" w:rsidRPr="00CB6ED0" w:rsidRDefault="00E82E47" w:rsidP="00CB6ED0">
      <w:pPr>
        <w:spacing w:line="360" w:lineRule="auto"/>
        <w:ind w:firstLineChars="200" w:firstLine="480"/>
        <w:jc w:val="left"/>
        <w:rPr>
          <w:rFonts w:ascii="宋体" w:eastAsia="宋体" w:hAnsi="宋体" w:hint="eastAsia"/>
          <w:sz w:val="24"/>
          <w:szCs w:val="24"/>
        </w:rPr>
      </w:pPr>
      <w:r w:rsidRPr="00E82E47">
        <w:rPr>
          <w:rFonts w:ascii="宋体" w:eastAsia="宋体" w:hAnsi="宋体" w:hint="eastAsia"/>
          <w:sz w:val="24"/>
          <w:szCs w:val="24"/>
        </w:rPr>
        <w:t>全自动酶</w:t>
      </w:r>
      <w:proofErr w:type="gramStart"/>
      <w:r w:rsidRPr="00E82E47">
        <w:rPr>
          <w:rFonts w:ascii="宋体" w:eastAsia="宋体" w:hAnsi="宋体" w:hint="eastAsia"/>
          <w:sz w:val="24"/>
          <w:szCs w:val="24"/>
        </w:rPr>
        <w:t>免系统</w:t>
      </w:r>
      <w:proofErr w:type="gramEnd"/>
      <w:r w:rsidRPr="00E82E47">
        <w:rPr>
          <w:rFonts w:ascii="宋体" w:eastAsia="宋体" w:hAnsi="宋体" w:hint="eastAsia"/>
          <w:sz w:val="24"/>
          <w:szCs w:val="24"/>
        </w:rPr>
        <w:t>主要用于检测样本中的特定抗原或抗体，原理是基于酶联免疫吸附测定（ELISA）技术，通过抗原-抗体特异性结合和酶标记物的信号放大作用，结合自动化设备实现高效、精准的检测</w:t>
      </w:r>
      <w:r>
        <w:rPr>
          <w:rFonts w:ascii="宋体" w:eastAsia="宋体" w:hAnsi="宋体" w:hint="eastAsia"/>
          <w:sz w:val="24"/>
          <w:szCs w:val="24"/>
        </w:rPr>
        <w:t>。</w:t>
      </w:r>
    </w:p>
    <w:p w14:paraId="1F6D68EE" w14:textId="35CE14CF" w:rsidR="00A91880" w:rsidRPr="00A91880" w:rsidRDefault="00A91880" w:rsidP="00CB6ED0">
      <w:pPr>
        <w:numPr>
          <w:ilvl w:val="0"/>
          <w:numId w:val="6"/>
        </w:numPr>
        <w:spacing w:line="360" w:lineRule="auto"/>
        <w:rPr>
          <w:rFonts w:ascii="宋体" w:eastAsia="宋体" w:hAnsi="宋体" w:hint="eastAsia"/>
          <w:b/>
          <w:sz w:val="24"/>
          <w:szCs w:val="24"/>
        </w:rPr>
      </w:pPr>
      <w:r w:rsidRPr="00A91880">
        <w:rPr>
          <w:rFonts w:ascii="宋体" w:eastAsia="宋体" w:hAnsi="宋体" w:hint="eastAsia"/>
          <w:b/>
          <w:sz w:val="24"/>
          <w:szCs w:val="24"/>
        </w:rPr>
        <w:t>应用场景：</w:t>
      </w:r>
    </w:p>
    <w:p w14:paraId="5FA2B31D" w14:textId="1E0811BE" w:rsidR="00CB6ED0" w:rsidRPr="00CB6ED0" w:rsidRDefault="00E82E47" w:rsidP="00CB6ED0">
      <w:pPr>
        <w:spacing w:line="360" w:lineRule="auto"/>
        <w:ind w:firstLineChars="200" w:firstLine="480"/>
        <w:jc w:val="left"/>
        <w:rPr>
          <w:rFonts w:ascii="宋体" w:eastAsia="宋体" w:hAnsi="宋体" w:hint="eastAsia"/>
          <w:sz w:val="24"/>
          <w:szCs w:val="24"/>
        </w:rPr>
      </w:pPr>
      <w:r w:rsidRPr="00E82E47">
        <w:rPr>
          <w:rFonts w:ascii="宋体" w:eastAsia="宋体" w:hAnsi="宋体" w:hint="eastAsia"/>
          <w:sz w:val="24"/>
          <w:szCs w:val="24"/>
        </w:rPr>
        <w:t>广泛应用于临床诊断和生物医学研究，是现代化实验室的重要工具</w:t>
      </w:r>
      <w:r>
        <w:rPr>
          <w:rFonts w:ascii="宋体" w:eastAsia="宋体" w:hAnsi="宋体" w:hint="eastAsia"/>
          <w:sz w:val="24"/>
          <w:szCs w:val="24"/>
        </w:rPr>
        <w:t>。</w:t>
      </w:r>
    </w:p>
    <w:p w14:paraId="36198486" w14:textId="61FDC606" w:rsidR="00A91880" w:rsidRPr="00CB6ED0" w:rsidRDefault="00A91880" w:rsidP="00CB6ED0">
      <w:pPr>
        <w:numPr>
          <w:ilvl w:val="0"/>
          <w:numId w:val="6"/>
        </w:numPr>
        <w:spacing w:line="360" w:lineRule="auto"/>
        <w:rPr>
          <w:rFonts w:ascii="宋体" w:eastAsia="宋体" w:hAnsi="宋体" w:hint="eastAsia"/>
          <w:b/>
          <w:sz w:val="24"/>
          <w:szCs w:val="24"/>
        </w:rPr>
      </w:pPr>
      <w:r w:rsidRPr="00A91880">
        <w:rPr>
          <w:rFonts w:ascii="宋体" w:eastAsia="宋体" w:hAnsi="宋体" w:hint="eastAsia"/>
          <w:b/>
          <w:sz w:val="24"/>
          <w:szCs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758"/>
        <w:gridCol w:w="1604"/>
      </w:tblGrid>
      <w:tr w:rsidR="00CB6ED0" w14:paraId="3882FC27" w14:textId="77777777" w:rsidTr="00970882">
        <w:trPr>
          <w:trHeight w:val="397"/>
          <w:jc w:val="center"/>
        </w:trPr>
        <w:tc>
          <w:tcPr>
            <w:tcW w:w="1057" w:type="dxa"/>
            <w:shd w:val="clear" w:color="auto" w:fill="D9D9D9"/>
            <w:vAlign w:val="center"/>
          </w:tcPr>
          <w:p w14:paraId="76ABBF61" w14:textId="77777777" w:rsidR="00CB6ED0" w:rsidRPr="00CB6ED0" w:rsidRDefault="00CB6ED0" w:rsidP="00970882">
            <w:pPr>
              <w:spacing w:line="360" w:lineRule="auto"/>
              <w:jc w:val="center"/>
              <w:rPr>
                <w:rFonts w:ascii="宋体" w:eastAsia="宋体" w:hAnsi="宋体" w:hint="eastAsia"/>
                <w:b/>
                <w:bCs/>
                <w:sz w:val="24"/>
                <w:szCs w:val="24"/>
              </w:rPr>
            </w:pPr>
            <w:r w:rsidRPr="00CB6ED0">
              <w:rPr>
                <w:rFonts w:ascii="宋体" w:eastAsia="宋体" w:hAnsi="宋体" w:hint="eastAsia"/>
                <w:b/>
                <w:bCs/>
                <w:sz w:val="24"/>
                <w:szCs w:val="24"/>
              </w:rPr>
              <w:t>序号</w:t>
            </w:r>
          </w:p>
        </w:tc>
        <w:tc>
          <w:tcPr>
            <w:tcW w:w="3758" w:type="dxa"/>
            <w:shd w:val="clear" w:color="auto" w:fill="D9D9D9"/>
            <w:vAlign w:val="center"/>
          </w:tcPr>
          <w:p w14:paraId="35D9E88C" w14:textId="77777777" w:rsidR="00CB6ED0" w:rsidRPr="00CB6ED0" w:rsidRDefault="00CB6ED0" w:rsidP="00970882">
            <w:pPr>
              <w:spacing w:line="360" w:lineRule="auto"/>
              <w:jc w:val="center"/>
              <w:rPr>
                <w:rFonts w:ascii="宋体" w:eastAsia="宋体" w:hAnsi="宋体" w:hint="eastAsia"/>
                <w:b/>
                <w:bCs/>
                <w:sz w:val="24"/>
                <w:szCs w:val="24"/>
              </w:rPr>
            </w:pPr>
            <w:r w:rsidRPr="00CB6ED0">
              <w:rPr>
                <w:rFonts w:ascii="宋体" w:eastAsia="宋体" w:hAnsi="宋体" w:hint="eastAsia"/>
                <w:b/>
                <w:bCs/>
                <w:sz w:val="24"/>
                <w:szCs w:val="24"/>
              </w:rPr>
              <w:t>名称</w:t>
            </w:r>
          </w:p>
        </w:tc>
        <w:tc>
          <w:tcPr>
            <w:tcW w:w="1604" w:type="dxa"/>
            <w:shd w:val="clear" w:color="auto" w:fill="D9D9D9"/>
            <w:vAlign w:val="center"/>
          </w:tcPr>
          <w:p w14:paraId="03BB0387" w14:textId="77777777" w:rsidR="00CB6ED0" w:rsidRPr="00CB6ED0" w:rsidRDefault="00CB6ED0" w:rsidP="00970882">
            <w:pPr>
              <w:spacing w:line="360" w:lineRule="auto"/>
              <w:jc w:val="center"/>
              <w:rPr>
                <w:rFonts w:ascii="宋体" w:eastAsia="宋体" w:hAnsi="宋体" w:hint="eastAsia"/>
                <w:b/>
                <w:bCs/>
                <w:sz w:val="24"/>
                <w:szCs w:val="24"/>
              </w:rPr>
            </w:pPr>
            <w:r w:rsidRPr="00CB6ED0">
              <w:rPr>
                <w:rFonts w:ascii="宋体" w:eastAsia="宋体" w:hAnsi="宋体" w:hint="eastAsia"/>
                <w:b/>
                <w:bCs/>
                <w:sz w:val="24"/>
                <w:szCs w:val="24"/>
              </w:rPr>
              <w:t>数量</w:t>
            </w:r>
          </w:p>
        </w:tc>
      </w:tr>
      <w:tr w:rsidR="00E82E47" w14:paraId="291B2A28" w14:textId="77777777" w:rsidTr="00946E6D">
        <w:trPr>
          <w:trHeight w:val="397"/>
          <w:jc w:val="center"/>
        </w:trPr>
        <w:tc>
          <w:tcPr>
            <w:tcW w:w="1057" w:type="dxa"/>
          </w:tcPr>
          <w:p w14:paraId="14104128" w14:textId="1AB71577" w:rsidR="00E82E47" w:rsidRPr="00660A80" w:rsidRDefault="00E82E47" w:rsidP="00E82E47">
            <w:pPr>
              <w:spacing w:line="360" w:lineRule="auto"/>
              <w:jc w:val="center"/>
              <w:rPr>
                <w:rFonts w:ascii="宋体" w:eastAsia="宋体" w:hAnsi="宋体" w:hint="eastAsia"/>
                <w:sz w:val="24"/>
                <w:szCs w:val="24"/>
              </w:rPr>
            </w:pPr>
            <w:r w:rsidRPr="00660A80">
              <w:rPr>
                <w:rFonts w:ascii="宋体" w:eastAsia="宋体" w:hAnsi="宋体" w:hint="eastAsia"/>
                <w:sz w:val="24"/>
                <w:szCs w:val="24"/>
              </w:rPr>
              <w:t>1</w:t>
            </w:r>
          </w:p>
        </w:tc>
        <w:tc>
          <w:tcPr>
            <w:tcW w:w="3758" w:type="dxa"/>
            <w:shd w:val="clear" w:color="auto" w:fill="auto"/>
          </w:tcPr>
          <w:p w14:paraId="4EA05EF7" w14:textId="1056B06F" w:rsidR="00E82E47" w:rsidRPr="00660A80" w:rsidRDefault="00E82E47" w:rsidP="00E82E47">
            <w:pPr>
              <w:spacing w:line="360" w:lineRule="auto"/>
              <w:jc w:val="center"/>
              <w:rPr>
                <w:rFonts w:ascii="宋体" w:eastAsia="宋体" w:hAnsi="宋体" w:hint="eastAsia"/>
                <w:sz w:val="24"/>
                <w:szCs w:val="24"/>
              </w:rPr>
            </w:pPr>
            <w:r w:rsidRPr="00E82E47">
              <w:rPr>
                <w:rFonts w:ascii="宋体" w:eastAsia="宋体" w:hAnsi="宋体" w:hint="eastAsia"/>
                <w:sz w:val="24"/>
                <w:szCs w:val="24"/>
              </w:rPr>
              <w:t>主机</w:t>
            </w:r>
          </w:p>
        </w:tc>
        <w:tc>
          <w:tcPr>
            <w:tcW w:w="1604" w:type="dxa"/>
          </w:tcPr>
          <w:p w14:paraId="796815D9" w14:textId="73E775D7" w:rsidR="00E82E47" w:rsidRPr="00660A80" w:rsidRDefault="00E82E47" w:rsidP="00E82E47">
            <w:pPr>
              <w:spacing w:line="360" w:lineRule="auto"/>
              <w:jc w:val="center"/>
              <w:rPr>
                <w:rFonts w:ascii="宋体" w:eastAsia="宋体" w:hAnsi="宋体" w:hint="eastAsia"/>
                <w:sz w:val="24"/>
                <w:szCs w:val="24"/>
              </w:rPr>
            </w:pPr>
            <w:r w:rsidRPr="00E82E47">
              <w:rPr>
                <w:rFonts w:ascii="宋体" w:eastAsia="宋体" w:hAnsi="宋体" w:hint="eastAsia"/>
                <w:sz w:val="24"/>
                <w:szCs w:val="24"/>
              </w:rPr>
              <w:t>1台</w:t>
            </w:r>
          </w:p>
        </w:tc>
      </w:tr>
      <w:tr w:rsidR="00E82E47" w14:paraId="2C92E0BF" w14:textId="77777777" w:rsidTr="00946E6D">
        <w:trPr>
          <w:trHeight w:val="397"/>
          <w:jc w:val="center"/>
        </w:trPr>
        <w:tc>
          <w:tcPr>
            <w:tcW w:w="1057" w:type="dxa"/>
          </w:tcPr>
          <w:p w14:paraId="122D11FB" w14:textId="318A067F" w:rsidR="00E82E47" w:rsidRPr="00660A80" w:rsidRDefault="00E82E47" w:rsidP="00E82E47">
            <w:pPr>
              <w:spacing w:line="360" w:lineRule="auto"/>
              <w:jc w:val="center"/>
              <w:rPr>
                <w:rFonts w:ascii="宋体" w:eastAsia="宋体" w:hAnsi="宋体" w:hint="eastAsia"/>
                <w:sz w:val="24"/>
                <w:szCs w:val="24"/>
              </w:rPr>
            </w:pPr>
            <w:r w:rsidRPr="00660A80">
              <w:rPr>
                <w:rFonts w:ascii="宋体" w:eastAsia="宋体" w:hAnsi="宋体" w:hint="eastAsia"/>
                <w:sz w:val="24"/>
                <w:szCs w:val="24"/>
              </w:rPr>
              <w:t>2</w:t>
            </w:r>
          </w:p>
        </w:tc>
        <w:tc>
          <w:tcPr>
            <w:tcW w:w="3758" w:type="dxa"/>
            <w:shd w:val="clear" w:color="auto" w:fill="auto"/>
          </w:tcPr>
          <w:p w14:paraId="66178EAB" w14:textId="11954DDD" w:rsidR="00E82E47" w:rsidRPr="00660A80" w:rsidRDefault="001E1C84" w:rsidP="00E82E47">
            <w:pPr>
              <w:spacing w:line="360" w:lineRule="auto"/>
              <w:jc w:val="center"/>
              <w:rPr>
                <w:rFonts w:ascii="宋体" w:eastAsia="宋体" w:hAnsi="宋体" w:hint="eastAsia"/>
                <w:sz w:val="24"/>
                <w:szCs w:val="24"/>
              </w:rPr>
            </w:pPr>
            <w:r>
              <w:rPr>
                <w:rFonts w:ascii="宋体" w:eastAsia="宋体" w:hAnsi="宋体" w:hint="eastAsia"/>
                <w:sz w:val="24"/>
                <w:szCs w:val="24"/>
              </w:rPr>
              <w:t>配套工作站</w:t>
            </w:r>
          </w:p>
        </w:tc>
        <w:tc>
          <w:tcPr>
            <w:tcW w:w="1604" w:type="dxa"/>
          </w:tcPr>
          <w:p w14:paraId="30C910B6" w14:textId="4D41AABC" w:rsidR="00E82E47" w:rsidRPr="00660A80" w:rsidRDefault="00E82E47" w:rsidP="00E82E47">
            <w:pPr>
              <w:spacing w:line="360" w:lineRule="auto"/>
              <w:jc w:val="center"/>
              <w:rPr>
                <w:rFonts w:ascii="宋体" w:eastAsia="宋体" w:hAnsi="宋体" w:hint="eastAsia"/>
                <w:sz w:val="24"/>
                <w:szCs w:val="24"/>
              </w:rPr>
            </w:pPr>
            <w:r w:rsidRPr="00E82E47">
              <w:rPr>
                <w:rFonts w:ascii="宋体" w:eastAsia="宋体" w:hAnsi="宋体" w:hint="eastAsia"/>
                <w:sz w:val="24"/>
                <w:szCs w:val="24"/>
              </w:rPr>
              <w:t>1套</w:t>
            </w:r>
          </w:p>
        </w:tc>
      </w:tr>
      <w:tr w:rsidR="00E82E47" w14:paraId="526B00CF" w14:textId="77777777" w:rsidTr="00946E6D">
        <w:trPr>
          <w:trHeight w:val="397"/>
          <w:jc w:val="center"/>
        </w:trPr>
        <w:tc>
          <w:tcPr>
            <w:tcW w:w="1057" w:type="dxa"/>
          </w:tcPr>
          <w:p w14:paraId="19C4D5EE" w14:textId="020A3820" w:rsidR="00E82E47" w:rsidRPr="00660A80" w:rsidRDefault="00E82E47" w:rsidP="00E82E47">
            <w:pPr>
              <w:spacing w:line="360" w:lineRule="auto"/>
              <w:jc w:val="center"/>
              <w:rPr>
                <w:rFonts w:ascii="宋体" w:eastAsia="宋体" w:hAnsi="宋体" w:hint="eastAsia"/>
                <w:sz w:val="24"/>
                <w:szCs w:val="24"/>
              </w:rPr>
            </w:pPr>
            <w:r w:rsidRPr="00660A80">
              <w:rPr>
                <w:rFonts w:ascii="宋体" w:eastAsia="宋体" w:hAnsi="宋体" w:hint="eastAsia"/>
                <w:sz w:val="24"/>
                <w:szCs w:val="24"/>
              </w:rPr>
              <w:t>3</w:t>
            </w:r>
          </w:p>
        </w:tc>
        <w:tc>
          <w:tcPr>
            <w:tcW w:w="3758" w:type="dxa"/>
            <w:shd w:val="clear" w:color="auto" w:fill="auto"/>
          </w:tcPr>
          <w:p w14:paraId="2F4FDD6F" w14:textId="0A1B8AD0" w:rsidR="00E82E47" w:rsidRPr="00660A80" w:rsidRDefault="00E82E47" w:rsidP="00E82E47">
            <w:pPr>
              <w:spacing w:line="360" w:lineRule="auto"/>
              <w:jc w:val="center"/>
              <w:rPr>
                <w:rFonts w:ascii="宋体" w:eastAsia="宋体" w:hAnsi="宋体" w:hint="eastAsia"/>
                <w:sz w:val="24"/>
                <w:szCs w:val="24"/>
              </w:rPr>
            </w:pPr>
            <w:r w:rsidRPr="00E82E47">
              <w:rPr>
                <w:rFonts w:ascii="宋体" w:eastAsia="宋体" w:hAnsi="宋体" w:hint="eastAsia"/>
                <w:sz w:val="24"/>
                <w:szCs w:val="24"/>
              </w:rPr>
              <w:t>软件</w:t>
            </w:r>
          </w:p>
        </w:tc>
        <w:tc>
          <w:tcPr>
            <w:tcW w:w="1604" w:type="dxa"/>
          </w:tcPr>
          <w:p w14:paraId="25EEBA3A" w14:textId="35F04172" w:rsidR="00E82E47" w:rsidRPr="00660A80" w:rsidRDefault="00E82E47" w:rsidP="00E82E47">
            <w:pPr>
              <w:spacing w:line="360" w:lineRule="auto"/>
              <w:jc w:val="center"/>
              <w:rPr>
                <w:rFonts w:ascii="宋体" w:eastAsia="宋体" w:hAnsi="宋体" w:hint="eastAsia"/>
                <w:sz w:val="24"/>
                <w:szCs w:val="24"/>
              </w:rPr>
            </w:pPr>
            <w:r w:rsidRPr="00E82E47">
              <w:rPr>
                <w:rFonts w:ascii="宋体" w:eastAsia="宋体" w:hAnsi="宋体" w:hint="eastAsia"/>
                <w:sz w:val="24"/>
                <w:szCs w:val="24"/>
              </w:rPr>
              <w:t>1套</w:t>
            </w:r>
          </w:p>
        </w:tc>
      </w:tr>
    </w:tbl>
    <w:p w14:paraId="707A2889" w14:textId="77777777" w:rsidR="00A91880" w:rsidRPr="00A91880" w:rsidRDefault="00A91880" w:rsidP="00A91880">
      <w:pPr>
        <w:spacing w:line="360" w:lineRule="auto"/>
        <w:ind w:left="420"/>
        <w:rPr>
          <w:rFonts w:ascii="宋体" w:eastAsia="宋体" w:hAnsi="宋体" w:hint="eastAsia"/>
          <w:b/>
          <w:sz w:val="24"/>
          <w:szCs w:val="24"/>
        </w:rPr>
      </w:pPr>
    </w:p>
    <w:p w14:paraId="1971F3BB" w14:textId="77777777" w:rsidR="00A91880" w:rsidRPr="00A91880" w:rsidRDefault="00A91880" w:rsidP="00CB6ED0">
      <w:pPr>
        <w:numPr>
          <w:ilvl w:val="0"/>
          <w:numId w:val="7"/>
        </w:numPr>
        <w:spacing w:line="360" w:lineRule="auto"/>
        <w:rPr>
          <w:rFonts w:ascii="宋体" w:eastAsia="宋体" w:hAnsi="宋体" w:hint="eastAsia"/>
          <w:b/>
          <w:sz w:val="24"/>
          <w:szCs w:val="24"/>
        </w:rPr>
      </w:pPr>
      <w:bookmarkStart w:id="4" w:name="_Hlk188780782"/>
      <w:r w:rsidRPr="00A91880">
        <w:rPr>
          <w:rFonts w:ascii="宋体" w:eastAsia="宋体" w:hAnsi="宋体" w:hint="eastAsia"/>
          <w:b/>
          <w:sz w:val="24"/>
          <w:szCs w:val="24"/>
        </w:rPr>
        <w:t>重要及一般技术参数</w:t>
      </w:r>
      <w:bookmarkEnd w:id="4"/>
      <w:r w:rsidRPr="00A91880">
        <w:rPr>
          <w:rFonts w:ascii="宋体" w:eastAsia="宋体" w:hAnsi="宋体" w:hint="eastAsia"/>
          <w:b/>
          <w:sz w:val="24"/>
          <w:szCs w:val="24"/>
        </w:rPr>
        <w:t>：</w:t>
      </w:r>
    </w:p>
    <w:tbl>
      <w:tblPr>
        <w:tblW w:w="8295" w:type="dxa"/>
        <w:tblInd w:w="93" w:type="dxa"/>
        <w:tblLook w:val="04A0" w:firstRow="1" w:lastRow="0" w:firstColumn="1" w:lastColumn="0" w:noHBand="0" w:noVBand="1"/>
      </w:tblPr>
      <w:tblGrid>
        <w:gridCol w:w="936"/>
        <w:gridCol w:w="7359"/>
      </w:tblGrid>
      <w:tr w:rsidR="00CB6ED0" w:rsidRPr="00E82E47" w14:paraId="06D870E2" w14:textId="77777777" w:rsidTr="00970882">
        <w:trPr>
          <w:trHeight w:val="270"/>
        </w:trPr>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3D0A" w14:textId="77777777" w:rsidR="00CB6ED0" w:rsidRPr="00E82E47" w:rsidRDefault="00CB6ED0" w:rsidP="00970882">
            <w:pPr>
              <w:widowControl/>
              <w:spacing w:line="360" w:lineRule="auto"/>
              <w:jc w:val="center"/>
              <w:textAlignment w:val="center"/>
              <w:rPr>
                <w:rFonts w:ascii="宋体" w:eastAsia="宋体" w:hAnsi="宋体" w:cs="宋体" w:hint="eastAsia"/>
                <w:b/>
                <w:bCs/>
                <w:color w:val="000000"/>
                <w:sz w:val="24"/>
                <w:szCs w:val="24"/>
              </w:rPr>
            </w:pPr>
            <w:r w:rsidRPr="00E82E47">
              <w:rPr>
                <w:rFonts w:ascii="宋体" w:eastAsia="宋体" w:hAnsi="宋体" w:cs="宋体"/>
                <w:b/>
                <w:bCs/>
                <w:color w:val="000000"/>
                <w:kern w:val="0"/>
                <w:sz w:val="24"/>
                <w:szCs w:val="24"/>
                <w:lang w:bidi="ar"/>
              </w:rPr>
              <w:t>序号</w:t>
            </w:r>
          </w:p>
        </w:tc>
        <w:tc>
          <w:tcPr>
            <w:tcW w:w="7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5B83" w14:textId="77777777" w:rsidR="00CB6ED0" w:rsidRPr="00E82E47" w:rsidRDefault="00CB6ED0" w:rsidP="00970882">
            <w:pPr>
              <w:widowControl/>
              <w:spacing w:line="360" w:lineRule="auto"/>
              <w:jc w:val="center"/>
              <w:textAlignment w:val="center"/>
              <w:rPr>
                <w:rFonts w:ascii="宋体" w:eastAsia="宋体" w:hAnsi="宋体" w:cs="宋体" w:hint="eastAsia"/>
                <w:b/>
                <w:bCs/>
                <w:color w:val="000000"/>
                <w:sz w:val="24"/>
                <w:szCs w:val="24"/>
              </w:rPr>
            </w:pPr>
            <w:r w:rsidRPr="00E82E47">
              <w:rPr>
                <w:rFonts w:ascii="宋体" w:eastAsia="宋体" w:hAnsi="宋体" w:cs="宋体"/>
                <w:b/>
                <w:bCs/>
                <w:color w:val="000000"/>
                <w:kern w:val="0"/>
                <w:sz w:val="24"/>
                <w:szCs w:val="24"/>
                <w:lang w:bidi="ar"/>
              </w:rPr>
              <w:t>需求描述</w:t>
            </w:r>
          </w:p>
        </w:tc>
      </w:tr>
      <w:tr w:rsidR="00E82E47" w:rsidRPr="00E82E47" w14:paraId="00910A9C"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86F3BBC" w14:textId="705ACC77"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1</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E536687" w14:textId="14AE3061"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hint="eastAsia"/>
                <w:sz w:val="24"/>
                <w:szCs w:val="24"/>
              </w:rPr>
              <w:t>支持板</w:t>
            </w:r>
            <w:r w:rsidRPr="00E82E47">
              <w:rPr>
                <w:rFonts w:ascii="宋体" w:eastAsia="宋体" w:hAnsi="宋体" w:cs="Calibri"/>
                <w:sz w:val="24"/>
                <w:szCs w:val="24"/>
              </w:rPr>
              <w:t>类型：</w:t>
            </w:r>
            <w:bookmarkStart w:id="5" w:name="OLE_LINK3"/>
            <w:r w:rsidRPr="00E82E47">
              <w:rPr>
                <w:rFonts w:ascii="宋体" w:eastAsia="宋体" w:hAnsi="宋体" w:cs="Calibri" w:hint="eastAsia"/>
                <w:sz w:val="24"/>
                <w:szCs w:val="24"/>
              </w:rPr>
              <w:t>6-384孔</w:t>
            </w:r>
            <w:r w:rsidRPr="00E82E47">
              <w:rPr>
                <w:rFonts w:ascii="宋体" w:eastAsia="宋体" w:hAnsi="宋体" w:cs="Calibri"/>
                <w:sz w:val="24"/>
                <w:szCs w:val="24"/>
              </w:rPr>
              <w:t>微孔板</w:t>
            </w:r>
            <w:r w:rsidRPr="00E82E47">
              <w:rPr>
                <w:rFonts w:ascii="宋体" w:eastAsia="宋体" w:hAnsi="宋体" w:cs="Calibri" w:hint="eastAsia"/>
                <w:sz w:val="24"/>
                <w:szCs w:val="24"/>
              </w:rPr>
              <w:t>，超微量检测板（2</w:t>
            </w:r>
            <w:r w:rsidRPr="00E82E47">
              <w:rPr>
                <w:rFonts w:ascii="宋体" w:eastAsia="宋体" w:hAnsi="宋体" w:cs="Calibri"/>
                <w:sz w:val="24"/>
                <w:szCs w:val="24"/>
              </w:rPr>
              <w:t>4</w:t>
            </w:r>
            <w:r w:rsidRPr="00E82E47">
              <w:rPr>
                <w:rFonts w:ascii="宋体" w:eastAsia="宋体" w:hAnsi="宋体" w:cs="Calibri" w:hint="eastAsia"/>
                <w:sz w:val="24"/>
                <w:szCs w:val="24"/>
              </w:rPr>
              <w:t>孔或9</w:t>
            </w:r>
            <w:r w:rsidRPr="00E82E47">
              <w:rPr>
                <w:rFonts w:ascii="宋体" w:eastAsia="宋体" w:hAnsi="宋体" w:cs="Calibri"/>
                <w:sz w:val="24"/>
                <w:szCs w:val="24"/>
              </w:rPr>
              <w:t>6</w:t>
            </w:r>
            <w:r w:rsidRPr="00E82E47">
              <w:rPr>
                <w:rFonts w:ascii="宋体" w:eastAsia="宋体" w:hAnsi="宋体" w:cs="Calibri" w:hint="eastAsia"/>
                <w:sz w:val="24"/>
                <w:szCs w:val="24"/>
              </w:rPr>
              <w:t>孔，2u</w:t>
            </w:r>
            <w:r w:rsidRPr="00E82E47">
              <w:rPr>
                <w:rFonts w:ascii="宋体" w:eastAsia="宋体" w:hAnsi="宋体" w:cs="Calibri"/>
                <w:sz w:val="24"/>
                <w:szCs w:val="24"/>
              </w:rPr>
              <w:t>L</w:t>
            </w:r>
            <w:r w:rsidRPr="00E82E47">
              <w:rPr>
                <w:rFonts w:ascii="宋体" w:eastAsia="宋体" w:hAnsi="宋体" w:cs="Calibri" w:hint="eastAsia"/>
                <w:sz w:val="24"/>
                <w:szCs w:val="24"/>
              </w:rPr>
              <w:t>）</w:t>
            </w:r>
            <w:bookmarkEnd w:id="5"/>
          </w:p>
        </w:tc>
      </w:tr>
      <w:tr w:rsidR="00E82E47" w:rsidRPr="00E82E47" w14:paraId="67F403C8" w14:textId="77777777" w:rsidTr="006A66B8">
        <w:trPr>
          <w:trHeight w:val="570"/>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750B3AD" w14:textId="02E452E9"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sz w:val="24"/>
                <w:szCs w:val="24"/>
              </w:rPr>
              <w:t>2</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4E09C5BF" w14:textId="13BF9815"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应用范围：基于四光栅技术：吸收光、荧光强度、化学发光和荧光共振能量转移</w:t>
            </w:r>
          </w:p>
        </w:tc>
      </w:tr>
      <w:tr w:rsidR="00E82E47" w:rsidRPr="00E82E47" w14:paraId="1019CD4C"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741EFDE" w14:textId="40FD9070"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sz w:val="24"/>
                <w:szCs w:val="24"/>
              </w:rPr>
              <w:t>3</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79BD3D1" w14:textId="2C99C16D"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温度控制：室温+5℃---6</w:t>
            </w:r>
            <w:r w:rsidRPr="00E82E47">
              <w:rPr>
                <w:rFonts w:ascii="宋体" w:eastAsia="宋体" w:hAnsi="宋体" w:cs="Calibri" w:hint="eastAsia"/>
                <w:sz w:val="24"/>
                <w:szCs w:val="24"/>
              </w:rPr>
              <w:t>6</w:t>
            </w:r>
            <w:r w:rsidRPr="00E82E47">
              <w:rPr>
                <w:rFonts w:ascii="宋体" w:eastAsia="宋体" w:hAnsi="宋体" w:cs="Calibri"/>
                <w:sz w:val="24"/>
                <w:szCs w:val="24"/>
              </w:rPr>
              <w:t xml:space="preserve">℃ </w:t>
            </w:r>
            <w:r w:rsidRPr="00E82E47">
              <w:rPr>
                <w:rFonts w:ascii="宋体" w:eastAsia="宋体" w:hAnsi="宋体" w:cs="Calibri" w:hint="eastAsia"/>
                <w:sz w:val="24"/>
                <w:szCs w:val="24"/>
              </w:rPr>
              <w:t>，</w:t>
            </w:r>
            <w:r w:rsidRPr="00E82E47">
              <w:rPr>
                <w:rFonts w:ascii="宋体" w:eastAsia="宋体" w:hAnsi="宋体" w:cs="Calibri"/>
                <w:sz w:val="24"/>
                <w:szCs w:val="24"/>
              </w:rPr>
              <w:t>温度均</w:t>
            </w:r>
            <w:proofErr w:type="gramStart"/>
            <w:r w:rsidRPr="00E82E47">
              <w:rPr>
                <w:rFonts w:ascii="宋体" w:eastAsia="宋体" w:hAnsi="宋体" w:cs="Calibri"/>
                <w:sz w:val="24"/>
                <w:szCs w:val="24"/>
              </w:rPr>
              <w:t>一</w:t>
            </w:r>
            <w:proofErr w:type="gramEnd"/>
            <w:r w:rsidRPr="00E82E47">
              <w:rPr>
                <w:rFonts w:ascii="宋体" w:eastAsia="宋体" w:hAnsi="宋体" w:cs="Calibri"/>
                <w:sz w:val="24"/>
                <w:szCs w:val="24"/>
              </w:rPr>
              <w:t>性：± 0.75°C</w:t>
            </w:r>
            <w:r w:rsidRPr="00E82E47">
              <w:rPr>
                <w:rFonts w:ascii="宋体" w:eastAsia="宋体" w:hAnsi="宋体" w:cs="Calibri" w:hint="eastAsia"/>
                <w:sz w:val="24"/>
                <w:szCs w:val="24"/>
              </w:rPr>
              <w:t>，</w:t>
            </w:r>
            <w:r w:rsidRPr="00E82E47">
              <w:rPr>
                <w:rFonts w:ascii="宋体" w:eastAsia="宋体" w:hAnsi="宋体" w:cs="Calibri"/>
                <w:sz w:val="24"/>
                <w:szCs w:val="24"/>
              </w:rPr>
              <w:t>温度准确度：±1℃</w:t>
            </w:r>
            <w:bookmarkStart w:id="6" w:name="OLE_LINK4"/>
            <w:r w:rsidRPr="00E82E47">
              <w:rPr>
                <w:rFonts w:ascii="宋体" w:eastAsia="宋体" w:hAnsi="宋体" w:cs="Calibri"/>
                <w:sz w:val="24"/>
                <w:szCs w:val="24"/>
              </w:rPr>
              <w:t>@</w:t>
            </w:r>
            <w:bookmarkEnd w:id="6"/>
            <w:r w:rsidRPr="00E82E47">
              <w:rPr>
                <w:rFonts w:ascii="宋体" w:eastAsia="宋体" w:hAnsi="宋体" w:cs="Calibri"/>
                <w:sz w:val="24"/>
                <w:szCs w:val="24"/>
              </w:rPr>
              <w:t>37℃</w:t>
            </w:r>
          </w:p>
        </w:tc>
      </w:tr>
      <w:tr w:rsidR="00E82E47" w:rsidRPr="00E82E47" w14:paraId="4A209AA0" w14:textId="77777777" w:rsidTr="006A66B8">
        <w:trPr>
          <w:trHeight w:val="257"/>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8E5A451" w14:textId="4BD9B08E"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E82E47">
              <w:rPr>
                <w:rFonts w:ascii="宋体" w:eastAsia="宋体" w:hAnsi="宋体" w:hint="eastAsia"/>
                <w:sz w:val="24"/>
                <w:szCs w:val="24"/>
              </w:rPr>
              <w:lastRenderedPageBreak/>
              <w:t>4</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2CDD8ABF" w14:textId="1E273E8C"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震荡方式：线性、圆周、双圆周（强度和速度可调）</w:t>
            </w:r>
          </w:p>
        </w:tc>
      </w:tr>
      <w:tr w:rsidR="00E82E47" w:rsidRPr="00E82E47" w14:paraId="5081121C"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FD8D2C6" w14:textId="7C95C3EA"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5</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C1AF04A" w14:textId="328DAB9A"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检测器：-5</w:t>
            </w:r>
            <w:r w:rsidRPr="00E82E47">
              <w:rPr>
                <w:rFonts w:ascii="宋体" w:eastAsia="宋体" w:hAnsi="宋体" w:cs="Cambria Math"/>
                <w:sz w:val="24"/>
                <w:szCs w:val="24"/>
              </w:rPr>
              <w:t>℃</w:t>
            </w:r>
            <w:r w:rsidRPr="00E82E47">
              <w:rPr>
                <w:rFonts w:ascii="宋体" w:eastAsia="宋体" w:hAnsi="宋体" w:cs="Calibri"/>
                <w:sz w:val="24"/>
                <w:szCs w:val="24"/>
              </w:rPr>
              <w:t>制冷PMT</w:t>
            </w:r>
          </w:p>
        </w:tc>
      </w:tr>
      <w:tr w:rsidR="00E82E47" w:rsidRPr="00E82E47" w14:paraId="6B9D4FAD" w14:textId="77777777" w:rsidTr="006A66B8">
        <w:trPr>
          <w:trHeight w:val="630"/>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2A0A41A" w14:textId="2B0B3F3E"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E82E47">
              <w:rPr>
                <w:rFonts w:ascii="宋体" w:eastAsia="宋体" w:hAnsi="宋体" w:hint="eastAsia"/>
                <w:sz w:val="24"/>
                <w:szCs w:val="24"/>
              </w:rPr>
              <w:t>6</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67C42A72" w14:textId="54CCD85B" w:rsidR="00E82E47" w:rsidRPr="00E82E47" w:rsidRDefault="00E82E47" w:rsidP="00E82E47">
            <w:pPr>
              <w:widowControl/>
              <w:spacing w:line="360" w:lineRule="auto"/>
              <w:jc w:val="left"/>
              <w:textAlignment w:val="center"/>
              <w:rPr>
                <w:rFonts w:ascii="宋体" w:eastAsia="宋体" w:hAnsi="宋体" w:cs="微软雅黑" w:hint="eastAsia"/>
                <w:color w:val="000000"/>
                <w:sz w:val="24"/>
                <w:szCs w:val="24"/>
              </w:rPr>
            </w:pPr>
            <w:r w:rsidRPr="00E82E47">
              <w:rPr>
                <w:rFonts w:ascii="宋体" w:eastAsia="宋体" w:hAnsi="宋体" w:cs="Calibri"/>
                <w:sz w:val="24"/>
                <w:szCs w:val="24"/>
              </w:rPr>
              <w:t>检测模式：终点法，动力学，全波长扫描，区域扫描</w:t>
            </w:r>
          </w:p>
        </w:tc>
      </w:tr>
      <w:tr w:rsidR="00E82E47" w:rsidRPr="00E82E47" w14:paraId="5CC8087F"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D067EC9" w14:textId="7AEF3032"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7</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4D3A9DE4" w14:textId="0BD65BF0" w:rsidR="00E82E47" w:rsidRPr="001E1C84" w:rsidRDefault="001E1C84" w:rsidP="00E82E47">
            <w:pPr>
              <w:widowControl/>
              <w:spacing w:line="360" w:lineRule="auto"/>
              <w:jc w:val="left"/>
              <w:textAlignment w:val="center"/>
              <w:rPr>
                <w:rFonts w:ascii="宋体" w:eastAsia="宋体" w:hAnsi="宋体" w:cs="宋体" w:hint="eastAsia"/>
                <w:color w:val="000000"/>
                <w:sz w:val="24"/>
                <w:szCs w:val="24"/>
              </w:rPr>
            </w:pPr>
            <w:r w:rsidRPr="001E1C84">
              <w:rPr>
                <w:rFonts w:ascii="宋体" w:eastAsia="宋体" w:hAnsi="宋体" w:cs="Calibri" w:hint="eastAsia"/>
                <w:sz w:val="24"/>
                <w:szCs w:val="24"/>
              </w:rPr>
              <w:t>配套工作站连接方式： 网线（直接接入局域网），允许一台工作站控制多台仪器，同时数据可以存入网络中的任何终端配套工作站，进行数据共享和分析</w:t>
            </w:r>
          </w:p>
        </w:tc>
      </w:tr>
      <w:tr w:rsidR="00E82E47" w:rsidRPr="00E82E47" w14:paraId="552279F3" w14:textId="77777777" w:rsidTr="006A66B8">
        <w:trPr>
          <w:trHeight w:val="570"/>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0FAD3B8" w14:textId="7812561B"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E82E47">
              <w:rPr>
                <w:rFonts w:ascii="宋体" w:eastAsia="宋体" w:hAnsi="宋体" w:hint="eastAsia"/>
                <w:sz w:val="24"/>
                <w:szCs w:val="24"/>
              </w:rPr>
              <w:t>8</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3198FCAE" w14:textId="71B0A96C"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吸收光：</w:t>
            </w:r>
          </w:p>
        </w:tc>
      </w:tr>
      <w:tr w:rsidR="00E82E47" w:rsidRPr="00E82E47" w14:paraId="16ED9192" w14:textId="77777777" w:rsidTr="006A66B8">
        <w:trPr>
          <w:trHeight w:val="570"/>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6AD4359" w14:textId="12F6240A"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sz w:val="24"/>
                <w:szCs w:val="24"/>
              </w:rPr>
              <w:t>8.1</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FFD63E1" w14:textId="7BE1051D"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波长范围：230nm-1000nm，1nm可调</w:t>
            </w:r>
          </w:p>
        </w:tc>
      </w:tr>
      <w:tr w:rsidR="00E82E47" w:rsidRPr="00E82E47" w14:paraId="69461ED2" w14:textId="77777777" w:rsidTr="006A66B8">
        <w:trPr>
          <w:trHeight w:val="570"/>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2F657EB" w14:textId="2085849F"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E82E47">
              <w:rPr>
                <w:rFonts w:ascii="宋体" w:eastAsia="宋体" w:hAnsi="宋体" w:hint="eastAsia"/>
                <w:sz w:val="24"/>
                <w:szCs w:val="24"/>
              </w:rPr>
              <w:t>8</w:t>
            </w:r>
            <w:r w:rsidRPr="00E82E47">
              <w:rPr>
                <w:rFonts w:ascii="宋体" w:eastAsia="宋体" w:hAnsi="宋体"/>
                <w:sz w:val="24"/>
                <w:szCs w:val="24"/>
              </w:rPr>
              <w:t>.2</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2F97AFF5" w14:textId="7E70B082"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光度量范围：0-4.0OD</w:t>
            </w:r>
          </w:p>
        </w:tc>
      </w:tr>
      <w:tr w:rsidR="00E82E47" w:rsidRPr="00E82E47" w14:paraId="7E9BB13B"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2194FCE" w14:textId="0F3D3C3B"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E82E47">
              <w:rPr>
                <w:rFonts w:ascii="宋体" w:eastAsia="宋体" w:hAnsi="宋体"/>
                <w:sz w:val="24"/>
                <w:szCs w:val="24"/>
              </w:rPr>
              <w:t>8.3</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601772CB" w14:textId="1538164F"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分光检测分辨率：0.001OD</w:t>
            </w:r>
          </w:p>
        </w:tc>
      </w:tr>
      <w:tr w:rsidR="00E82E47" w:rsidRPr="00E82E47" w14:paraId="7995BDFD"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5EB1C52" w14:textId="668C1457"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8</w:t>
            </w:r>
            <w:r w:rsidRPr="00E82E47">
              <w:rPr>
                <w:rFonts w:ascii="宋体" w:eastAsia="宋体" w:hAnsi="宋体"/>
                <w:sz w:val="24"/>
                <w:szCs w:val="24"/>
              </w:rPr>
              <w:t>.4</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7AA413F" w14:textId="03CBA0D1"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测定准确度：＜±0.010OD±1.0%，0-3.0OD</w:t>
            </w:r>
          </w:p>
        </w:tc>
      </w:tr>
      <w:tr w:rsidR="00E82E47" w:rsidRPr="00E82E47" w14:paraId="5C6A712A"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0A68448" w14:textId="2B57F424"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sz w:val="24"/>
                <w:szCs w:val="24"/>
              </w:rPr>
              <w:t>8.5</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0F2D6AE4" w14:textId="118FDF30"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测定精确度：＜±0.003OD±1.0%，0-3.0OD</w:t>
            </w:r>
          </w:p>
        </w:tc>
      </w:tr>
      <w:tr w:rsidR="00E82E47" w:rsidRPr="00E82E47" w14:paraId="4D14790C" w14:textId="77777777" w:rsidTr="006A66B8">
        <w:trPr>
          <w:trHeight w:val="570"/>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7A843068" w14:textId="471196BB"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E82E47">
              <w:rPr>
                <w:rFonts w:ascii="宋体" w:eastAsia="宋体" w:hAnsi="宋体" w:hint="eastAsia"/>
                <w:sz w:val="24"/>
                <w:szCs w:val="24"/>
              </w:rPr>
              <w:t>8</w:t>
            </w:r>
            <w:r w:rsidRPr="00E82E47">
              <w:rPr>
                <w:rFonts w:ascii="宋体" w:eastAsia="宋体" w:hAnsi="宋体"/>
                <w:sz w:val="24"/>
                <w:szCs w:val="24"/>
              </w:rPr>
              <w:t>.6</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3C420DB4" w14:textId="3F95A4FA"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杂散光： ＜0.05%@230nm</w:t>
            </w:r>
          </w:p>
        </w:tc>
      </w:tr>
      <w:tr w:rsidR="00E82E47" w:rsidRPr="00E82E47" w14:paraId="7172DCD7"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574A637" w14:textId="0408C2B5"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8</w:t>
            </w:r>
            <w:r w:rsidRPr="00E82E47">
              <w:rPr>
                <w:rFonts w:ascii="宋体" w:eastAsia="宋体" w:hAnsi="宋体"/>
                <w:sz w:val="24"/>
                <w:szCs w:val="24"/>
              </w:rPr>
              <w:t>.7</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07195231" w14:textId="6646EDEA"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光程校正技术：</w:t>
            </w:r>
            <w:bookmarkStart w:id="7" w:name="OLE_LINK5"/>
            <w:r w:rsidRPr="00E82E47">
              <w:rPr>
                <w:rFonts w:ascii="宋体" w:eastAsia="宋体" w:hAnsi="宋体" w:cs="Calibri"/>
                <w:bCs/>
                <w:sz w:val="24"/>
                <w:szCs w:val="24"/>
              </w:rPr>
              <w:t>配有</w:t>
            </w:r>
            <w:r w:rsidR="001E1C84">
              <w:rPr>
                <w:rFonts w:ascii="宋体" w:eastAsia="宋体" w:hAnsi="宋体" w:cs="Calibri" w:hint="eastAsia"/>
                <w:bCs/>
                <w:sz w:val="24"/>
                <w:szCs w:val="24"/>
              </w:rPr>
              <w:t>先进</w:t>
            </w:r>
            <w:proofErr w:type="gramStart"/>
            <w:r w:rsidR="001E1C84">
              <w:rPr>
                <w:rFonts w:ascii="宋体" w:eastAsia="宋体" w:hAnsi="宋体" w:cs="Calibri" w:hint="eastAsia"/>
                <w:bCs/>
                <w:sz w:val="24"/>
                <w:szCs w:val="24"/>
              </w:rPr>
              <w:t>的</w:t>
            </w:r>
            <w:r w:rsidRPr="00E82E47">
              <w:rPr>
                <w:rFonts w:ascii="宋体" w:eastAsia="宋体" w:hAnsi="宋体" w:cs="Calibri"/>
                <w:sz w:val="24"/>
                <w:szCs w:val="24"/>
              </w:rPr>
              <w:t>光径传感器</w:t>
            </w:r>
            <w:proofErr w:type="gramEnd"/>
            <w:r w:rsidRPr="00E82E47">
              <w:rPr>
                <w:rFonts w:ascii="宋体" w:eastAsia="宋体" w:hAnsi="宋体" w:cs="Calibri"/>
                <w:sz w:val="24"/>
                <w:szCs w:val="24"/>
              </w:rPr>
              <w:t>技术</w:t>
            </w:r>
            <w:bookmarkEnd w:id="7"/>
            <w:r w:rsidRPr="00E82E47">
              <w:rPr>
                <w:rFonts w:ascii="宋体" w:eastAsia="宋体" w:hAnsi="宋体" w:cs="Calibri"/>
                <w:sz w:val="24"/>
                <w:szCs w:val="24"/>
              </w:rPr>
              <w:t>，可以将实测的光密度值校正为1cm</w:t>
            </w:r>
            <w:proofErr w:type="gramStart"/>
            <w:r w:rsidRPr="00E82E47">
              <w:rPr>
                <w:rFonts w:ascii="宋体" w:eastAsia="宋体" w:hAnsi="宋体" w:cs="Calibri"/>
                <w:sz w:val="24"/>
                <w:szCs w:val="24"/>
              </w:rPr>
              <w:t>光径下</w:t>
            </w:r>
            <w:proofErr w:type="gramEnd"/>
            <w:r w:rsidRPr="00E82E47">
              <w:rPr>
                <w:rFonts w:ascii="宋体" w:eastAsia="宋体" w:hAnsi="宋体" w:cs="Calibri"/>
                <w:sz w:val="24"/>
                <w:szCs w:val="24"/>
              </w:rPr>
              <w:t>的吸光度值，使对微孔板的</w:t>
            </w:r>
            <w:proofErr w:type="gramStart"/>
            <w:r w:rsidRPr="00E82E47">
              <w:rPr>
                <w:rFonts w:ascii="宋体" w:eastAsia="宋体" w:hAnsi="宋体" w:cs="Calibri"/>
                <w:sz w:val="24"/>
                <w:szCs w:val="24"/>
              </w:rPr>
              <w:t>测读达到</w:t>
            </w:r>
            <w:proofErr w:type="gramEnd"/>
            <w:r w:rsidRPr="00E82E47">
              <w:rPr>
                <w:rFonts w:ascii="宋体" w:eastAsia="宋体" w:hAnsi="宋体" w:cs="Calibri"/>
                <w:sz w:val="24"/>
                <w:szCs w:val="24"/>
              </w:rPr>
              <w:t>分光光度计的精度，校正结果不随温度变化而变化</w:t>
            </w:r>
          </w:p>
        </w:tc>
      </w:tr>
      <w:tr w:rsidR="00E82E47" w:rsidRPr="00E82E47" w14:paraId="2EAE6257"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E8F2967" w14:textId="34E398A8"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E82E47">
              <w:rPr>
                <w:rFonts w:ascii="宋体" w:eastAsia="宋体" w:hAnsi="宋体" w:hint="eastAsia"/>
                <w:sz w:val="24"/>
                <w:szCs w:val="24"/>
              </w:rPr>
              <w:t>9</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353433A7" w14:textId="10C759F7"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荧光强度：</w:t>
            </w:r>
          </w:p>
        </w:tc>
      </w:tr>
      <w:tr w:rsidR="00E82E47" w:rsidRPr="00E82E47" w14:paraId="05073327"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72FF60D2" w14:textId="1F654976"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E82E47">
              <w:rPr>
                <w:rFonts w:ascii="宋体" w:eastAsia="宋体" w:hAnsi="宋体" w:hint="eastAsia"/>
                <w:sz w:val="24"/>
                <w:szCs w:val="24"/>
              </w:rPr>
              <w:t>9</w:t>
            </w:r>
            <w:r w:rsidRPr="00E82E47">
              <w:rPr>
                <w:rFonts w:ascii="宋体" w:eastAsia="宋体" w:hAnsi="宋体"/>
                <w:sz w:val="24"/>
                <w:szCs w:val="24"/>
              </w:rPr>
              <w:t>.1</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4A32417D" w14:textId="5D00E24B"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荧光检测支持：微孔板顶部及底部检测</w:t>
            </w:r>
          </w:p>
        </w:tc>
      </w:tr>
      <w:tr w:rsidR="00E82E47" w:rsidRPr="00E82E47" w14:paraId="20E6F949"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0421160" w14:textId="4287EBB4" w:rsidR="00E82E47" w:rsidRPr="00E82E47" w:rsidRDefault="00E82E47" w:rsidP="00E82E47">
            <w:pPr>
              <w:widowControl/>
              <w:spacing w:line="360" w:lineRule="auto"/>
              <w:jc w:val="center"/>
              <w:textAlignment w:val="center"/>
              <w:rPr>
                <w:rFonts w:ascii="宋体" w:eastAsia="宋体" w:hAnsi="宋体" w:cs="宋体" w:hint="eastAsia"/>
                <w:color w:val="000000"/>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9</w:t>
            </w:r>
            <w:r w:rsidRPr="00E82E47">
              <w:rPr>
                <w:rFonts w:ascii="宋体" w:eastAsia="宋体" w:hAnsi="宋体"/>
                <w:sz w:val="24"/>
                <w:szCs w:val="24"/>
              </w:rPr>
              <w:t>.2</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01A137D1" w14:textId="61AEA9FD" w:rsidR="00E82E47" w:rsidRPr="00E82E47" w:rsidRDefault="00E82E47" w:rsidP="00E82E47">
            <w:pPr>
              <w:widowControl/>
              <w:spacing w:line="360" w:lineRule="auto"/>
              <w:jc w:val="left"/>
              <w:textAlignment w:val="center"/>
              <w:rPr>
                <w:rFonts w:ascii="宋体" w:eastAsia="宋体" w:hAnsi="宋体" w:cs="宋体" w:hint="eastAsia"/>
                <w:color w:val="000000"/>
                <w:sz w:val="24"/>
                <w:szCs w:val="24"/>
              </w:rPr>
            </w:pPr>
            <w:r w:rsidRPr="00E82E47">
              <w:rPr>
                <w:rFonts w:ascii="宋体" w:eastAsia="宋体" w:hAnsi="宋体" w:cs="Calibri"/>
                <w:sz w:val="24"/>
                <w:szCs w:val="24"/>
              </w:rPr>
              <w:t>波长范围： 250nm—850nm，1nm可调</w:t>
            </w:r>
          </w:p>
        </w:tc>
      </w:tr>
      <w:tr w:rsidR="00E82E47" w:rsidRPr="00E82E47" w14:paraId="52F44049"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8DF59B1" w14:textId="04BC2C33" w:rsidR="00E82E47" w:rsidRPr="00E82E47" w:rsidRDefault="00E82E47" w:rsidP="00E82E47">
            <w:pPr>
              <w:widowControl/>
              <w:spacing w:line="360" w:lineRule="auto"/>
              <w:jc w:val="center"/>
              <w:textAlignment w:val="center"/>
              <w:rPr>
                <w:rFonts w:ascii="宋体" w:eastAsia="宋体" w:hAnsi="宋体" w:hint="eastAsia"/>
                <w:sz w:val="24"/>
                <w:szCs w:val="24"/>
              </w:rPr>
            </w:pPr>
            <w:r w:rsidRPr="00E82E47">
              <w:rPr>
                <w:rFonts w:ascii="宋体" w:eastAsia="宋体" w:hAnsi="宋体" w:hint="eastAsia"/>
                <w:sz w:val="24"/>
                <w:szCs w:val="24"/>
              </w:rPr>
              <w:t>9</w:t>
            </w:r>
            <w:r w:rsidRPr="00E82E47">
              <w:rPr>
                <w:rFonts w:ascii="宋体" w:eastAsia="宋体" w:hAnsi="宋体"/>
                <w:sz w:val="24"/>
                <w:szCs w:val="24"/>
              </w:rPr>
              <w:t>.3</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3B80B032" w14:textId="41F85979"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动态学范围：&gt;6个数量级</w:t>
            </w:r>
          </w:p>
        </w:tc>
      </w:tr>
      <w:tr w:rsidR="00E82E47" w:rsidRPr="00E82E47" w14:paraId="7FD46F60"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5E94559" w14:textId="4D0FE7DB" w:rsidR="00E82E47" w:rsidRPr="00E82E47" w:rsidRDefault="00E82E47" w:rsidP="00E82E47">
            <w:pPr>
              <w:widowControl/>
              <w:spacing w:line="360" w:lineRule="auto"/>
              <w:jc w:val="center"/>
              <w:textAlignment w:val="center"/>
              <w:rPr>
                <w:rFonts w:ascii="宋体" w:eastAsia="宋体" w:hAnsi="宋体" w:hint="eastAsia"/>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9</w:t>
            </w:r>
            <w:r w:rsidRPr="00E82E47">
              <w:rPr>
                <w:rFonts w:ascii="宋体" w:eastAsia="宋体" w:hAnsi="宋体"/>
                <w:sz w:val="24"/>
                <w:szCs w:val="24"/>
              </w:rPr>
              <w:t>.4</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71164EA8" w14:textId="1BA670AE"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灵敏度</w:t>
            </w:r>
            <w:r w:rsidRPr="00E82E47">
              <w:rPr>
                <w:rFonts w:ascii="宋体" w:eastAsia="宋体" w:hAnsi="宋体" w:cs="Calibri" w:hint="eastAsia"/>
                <w:sz w:val="24"/>
                <w:szCs w:val="24"/>
              </w:rPr>
              <w:t>：</w:t>
            </w:r>
            <w:r w:rsidRPr="00E82E47">
              <w:rPr>
                <w:rFonts w:ascii="宋体" w:eastAsia="宋体" w:hAnsi="宋体" w:cs="Calibri"/>
                <w:sz w:val="24"/>
                <w:szCs w:val="24"/>
              </w:rPr>
              <w:t>&lt; 1pM荧光素， 384孔板顶读； &lt; 2.5pM荧光素，384</w:t>
            </w:r>
            <w:proofErr w:type="gramStart"/>
            <w:r w:rsidRPr="00E82E47">
              <w:rPr>
                <w:rFonts w:ascii="宋体" w:eastAsia="宋体" w:hAnsi="宋体" w:cs="Calibri"/>
                <w:sz w:val="24"/>
                <w:szCs w:val="24"/>
              </w:rPr>
              <w:t>孔板底读</w:t>
            </w:r>
            <w:proofErr w:type="gramEnd"/>
          </w:p>
        </w:tc>
      </w:tr>
      <w:tr w:rsidR="00E82E47" w:rsidRPr="00E82E47" w14:paraId="64D84F66"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7EE134EE" w14:textId="5B3D8692" w:rsidR="00E82E47" w:rsidRPr="00E82E47" w:rsidRDefault="00E82E47" w:rsidP="00E82E47">
            <w:pPr>
              <w:widowControl/>
              <w:spacing w:line="360" w:lineRule="auto"/>
              <w:jc w:val="center"/>
              <w:textAlignment w:val="center"/>
              <w:rPr>
                <w:rFonts w:ascii="宋体" w:eastAsia="宋体" w:hAnsi="宋体" w:hint="eastAsia"/>
                <w:sz w:val="24"/>
                <w:szCs w:val="24"/>
              </w:rPr>
            </w:pPr>
            <w:r w:rsidRPr="00E82E47">
              <w:rPr>
                <w:rFonts w:ascii="宋体" w:eastAsia="宋体" w:hAnsi="宋体" w:hint="eastAsia"/>
                <w:sz w:val="24"/>
                <w:szCs w:val="24"/>
              </w:rPr>
              <w:t>1</w:t>
            </w:r>
            <w:r w:rsidRPr="00E82E47">
              <w:rPr>
                <w:rFonts w:ascii="宋体" w:eastAsia="宋体" w:hAnsi="宋体"/>
                <w:sz w:val="24"/>
                <w:szCs w:val="24"/>
              </w:rPr>
              <w:t>0</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20B89928" w14:textId="62607431"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化学发光：</w:t>
            </w:r>
          </w:p>
        </w:tc>
      </w:tr>
      <w:tr w:rsidR="00E82E47" w:rsidRPr="00E82E47" w14:paraId="16B2DF25"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70BD2FB" w14:textId="58117043" w:rsidR="00E82E47" w:rsidRPr="00E82E47" w:rsidRDefault="00E82E47" w:rsidP="00E82E47">
            <w:pPr>
              <w:widowControl/>
              <w:spacing w:line="360" w:lineRule="auto"/>
              <w:jc w:val="center"/>
              <w:textAlignment w:val="center"/>
              <w:rPr>
                <w:rFonts w:ascii="宋体" w:eastAsia="宋体" w:hAnsi="宋体" w:hint="eastAsia"/>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1</w:t>
            </w:r>
            <w:r w:rsidRPr="00E82E47">
              <w:rPr>
                <w:rFonts w:ascii="宋体" w:eastAsia="宋体" w:hAnsi="宋体"/>
                <w:sz w:val="24"/>
                <w:szCs w:val="24"/>
              </w:rPr>
              <w:t>0.1</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BA9A885" w14:textId="715C7805"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波长范围：300nm—850nm，1nm可调</w:t>
            </w:r>
          </w:p>
        </w:tc>
      </w:tr>
      <w:tr w:rsidR="00E82E47" w:rsidRPr="00E82E47" w14:paraId="1B1BAB66"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0C0D4EA" w14:textId="70B6D6B0" w:rsidR="00E82E47" w:rsidRPr="00E82E47" w:rsidRDefault="00E82E47" w:rsidP="00E82E47">
            <w:pPr>
              <w:widowControl/>
              <w:spacing w:line="360" w:lineRule="auto"/>
              <w:jc w:val="center"/>
              <w:textAlignment w:val="center"/>
              <w:rPr>
                <w:rFonts w:ascii="宋体" w:eastAsia="宋体" w:hAnsi="宋体" w:hint="eastAsia"/>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1</w:t>
            </w:r>
            <w:r w:rsidRPr="00E82E47">
              <w:rPr>
                <w:rFonts w:ascii="宋体" w:eastAsia="宋体" w:hAnsi="宋体"/>
                <w:sz w:val="24"/>
                <w:szCs w:val="24"/>
              </w:rPr>
              <w:t>0.2</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60B50207" w14:textId="48BB7E2F"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动态学范围：&gt;7个数量级</w:t>
            </w:r>
          </w:p>
        </w:tc>
      </w:tr>
      <w:tr w:rsidR="00E82E47" w:rsidRPr="00E82E47" w14:paraId="79DE3FC5"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807641D" w14:textId="5BE4A00C" w:rsidR="00E82E47" w:rsidRPr="00E82E47" w:rsidRDefault="00E82E47" w:rsidP="00E82E47">
            <w:pPr>
              <w:widowControl/>
              <w:spacing w:line="360" w:lineRule="auto"/>
              <w:jc w:val="center"/>
              <w:textAlignment w:val="center"/>
              <w:rPr>
                <w:rFonts w:ascii="宋体" w:eastAsia="宋体" w:hAnsi="宋体" w:hint="eastAsia"/>
                <w:sz w:val="24"/>
                <w:szCs w:val="24"/>
              </w:rPr>
            </w:pPr>
            <w:r w:rsidRPr="00E82E47">
              <w:rPr>
                <w:rFonts w:ascii="宋体" w:eastAsia="宋体" w:hAnsi="宋体" w:hint="eastAsia"/>
                <w:sz w:val="24"/>
                <w:szCs w:val="24"/>
              </w:rPr>
              <w:t>1</w:t>
            </w:r>
            <w:r w:rsidRPr="00E82E47">
              <w:rPr>
                <w:rFonts w:ascii="宋体" w:eastAsia="宋体" w:hAnsi="宋体"/>
                <w:sz w:val="24"/>
                <w:szCs w:val="24"/>
              </w:rPr>
              <w:t>0.3</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3E987571" w14:textId="6CDCD76E"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灵敏度：&lt; 4pM ATP 384孔板（辉光）</w:t>
            </w:r>
            <w:r w:rsidRPr="00E82E47">
              <w:rPr>
                <w:rFonts w:ascii="宋体" w:eastAsia="宋体" w:hAnsi="宋体" w:cs="Calibri" w:hint="eastAsia"/>
                <w:sz w:val="24"/>
                <w:szCs w:val="24"/>
              </w:rPr>
              <w:t>，</w:t>
            </w:r>
            <w:r w:rsidRPr="00E82E47">
              <w:rPr>
                <w:rFonts w:ascii="宋体" w:eastAsia="宋体" w:hAnsi="宋体" w:cs="Calibri"/>
                <w:sz w:val="24"/>
                <w:szCs w:val="24"/>
              </w:rPr>
              <w:t>灵敏度</w:t>
            </w:r>
            <w:r w:rsidRPr="00E82E47">
              <w:rPr>
                <w:rFonts w:ascii="宋体" w:eastAsia="宋体" w:hAnsi="宋体" w:cs="Calibri" w:hint="eastAsia"/>
                <w:sz w:val="24"/>
                <w:szCs w:val="24"/>
              </w:rPr>
              <w:t>：</w:t>
            </w:r>
            <w:r w:rsidRPr="00E82E47">
              <w:rPr>
                <w:rFonts w:ascii="宋体" w:eastAsia="宋体" w:hAnsi="宋体" w:cs="Calibri"/>
                <w:sz w:val="24"/>
                <w:szCs w:val="24"/>
              </w:rPr>
              <w:t>&lt;20amol ATP</w:t>
            </w:r>
            <w:r w:rsidRPr="00E82E47">
              <w:rPr>
                <w:rFonts w:ascii="宋体" w:eastAsia="宋体" w:hAnsi="宋体" w:cs="Calibri" w:hint="eastAsia"/>
                <w:sz w:val="24"/>
                <w:szCs w:val="24"/>
              </w:rPr>
              <w:t>（</w:t>
            </w:r>
            <w:r w:rsidRPr="00E82E47">
              <w:rPr>
                <w:rFonts w:ascii="宋体" w:eastAsia="宋体" w:hAnsi="宋体" w:cs="Calibri"/>
                <w:sz w:val="24"/>
                <w:szCs w:val="24"/>
              </w:rPr>
              <w:t>闪光）</w:t>
            </w:r>
          </w:p>
        </w:tc>
      </w:tr>
      <w:tr w:rsidR="00E82E47" w:rsidRPr="00E82E47" w14:paraId="371501B8"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9C8C4E4" w14:textId="6F418674" w:rsidR="00E82E47" w:rsidRPr="00E82E47" w:rsidRDefault="00E82E47" w:rsidP="00E82E47">
            <w:pPr>
              <w:widowControl/>
              <w:spacing w:line="360" w:lineRule="auto"/>
              <w:jc w:val="center"/>
              <w:textAlignment w:val="center"/>
              <w:rPr>
                <w:rFonts w:ascii="宋体" w:eastAsia="宋体" w:hAnsi="宋体" w:hint="eastAsia"/>
                <w:sz w:val="24"/>
                <w:szCs w:val="24"/>
              </w:rPr>
            </w:pPr>
            <w:r w:rsidRPr="00E82E47">
              <w:rPr>
                <w:rFonts w:ascii="宋体" w:eastAsia="宋体" w:hAnsi="宋体" w:hint="eastAsia"/>
                <w:sz w:val="24"/>
                <w:szCs w:val="24"/>
              </w:rPr>
              <w:t>1</w:t>
            </w:r>
            <w:r w:rsidRPr="00E82E47">
              <w:rPr>
                <w:rFonts w:ascii="宋体" w:eastAsia="宋体" w:hAnsi="宋体"/>
                <w:sz w:val="24"/>
                <w:szCs w:val="24"/>
              </w:rPr>
              <w:t>0.4</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6362ACF" w14:textId="3FCFF4C5"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孔间干扰： &lt;0.2%，白色384孔板</w:t>
            </w:r>
          </w:p>
        </w:tc>
      </w:tr>
      <w:tr w:rsidR="00E82E47" w:rsidRPr="00E82E47" w14:paraId="4576DFFD"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1FA0C2" w14:textId="268821F4" w:rsidR="00E82E47" w:rsidRPr="00E82E47" w:rsidRDefault="00E82E47" w:rsidP="00E82E47">
            <w:pPr>
              <w:widowControl/>
              <w:spacing w:line="360" w:lineRule="auto"/>
              <w:jc w:val="center"/>
              <w:textAlignment w:val="center"/>
              <w:rPr>
                <w:rFonts w:ascii="宋体" w:eastAsia="宋体" w:hAnsi="宋体" w:hint="eastAsia"/>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1</w:t>
            </w:r>
            <w:r w:rsidRPr="00E82E47">
              <w:rPr>
                <w:rFonts w:ascii="宋体" w:eastAsia="宋体" w:hAnsi="宋体"/>
                <w:sz w:val="24"/>
                <w:szCs w:val="24"/>
              </w:rPr>
              <w:t>1</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4066DE9C" w14:textId="70B50212"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近场芯片感应通讯和身份识别功能（NFC）</w:t>
            </w:r>
          </w:p>
        </w:tc>
      </w:tr>
      <w:tr w:rsidR="00E82E47" w:rsidRPr="00E82E47" w14:paraId="0D2B6BD4"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028C269" w14:textId="301C61BB" w:rsidR="00E82E47" w:rsidRPr="00E82E47" w:rsidRDefault="00E82E47" w:rsidP="00E82E47">
            <w:pPr>
              <w:widowControl/>
              <w:spacing w:line="360" w:lineRule="auto"/>
              <w:jc w:val="center"/>
              <w:textAlignment w:val="center"/>
              <w:rPr>
                <w:rFonts w:ascii="宋体" w:eastAsia="宋体" w:hAnsi="宋体" w:hint="eastAsia"/>
                <w:sz w:val="24"/>
                <w:szCs w:val="24"/>
              </w:rPr>
            </w:pPr>
            <w:r w:rsidRPr="006510E6">
              <w:rPr>
                <w:rFonts w:ascii="宋体" w:eastAsia="宋体" w:hAnsi="宋体" w:hint="eastAsia"/>
                <w:sz w:val="24"/>
                <w:szCs w:val="24"/>
              </w:rPr>
              <w:lastRenderedPageBreak/>
              <w:t>▲</w:t>
            </w:r>
            <w:r w:rsidRPr="00E82E47">
              <w:rPr>
                <w:rFonts w:ascii="宋体" w:eastAsia="宋体" w:hAnsi="宋体" w:hint="eastAsia"/>
                <w:sz w:val="24"/>
                <w:szCs w:val="24"/>
              </w:rPr>
              <w:t>1</w:t>
            </w:r>
            <w:r w:rsidRPr="00E82E47">
              <w:rPr>
                <w:rFonts w:ascii="宋体" w:eastAsia="宋体" w:hAnsi="宋体"/>
                <w:sz w:val="24"/>
                <w:szCs w:val="24"/>
              </w:rPr>
              <w:t>2</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6B732FA" w14:textId="62DBC707"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仪器主机面板具有嵌入式大屏幕触摸屏：支持</w:t>
            </w:r>
          </w:p>
        </w:tc>
      </w:tr>
      <w:tr w:rsidR="00E82E47" w:rsidRPr="00E82E47" w14:paraId="33AF781B"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D0AA7DE" w14:textId="246F4038" w:rsidR="00E82E47" w:rsidRPr="00E82E47" w:rsidRDefault="00E82E47" w:rsidP="00E82E47">
            <w:pPr>
              <w:widowControl/>
              <w:spacing w:line="360" w:lineRule="auto"/>
              <w:jc w:val="center"/>
              <w:textAlignment w:val="center"/>
              <w:rPr>
                <w:rFonts w:ascii="宋体" w:eastAsia="宋体" w:hAnsi="宋体" w:hint="eastAsia"/>
                <w:sz w:val="24"/>
                <w:szCs w:val="24"/>
              </w:rPr>
            </w:pPr>
            <w:r w:rsidRPr="00E82E47">
              <w:rPr>
                <w:rFonts w:ascii="宋体" w:eastAsia="宋体" w:hAnsi="宋体" w:hint="eastAsia"/>
                <w:sz w:val="24"/>
                <w:szCs w:val="24"/>
              </w:rPr>
              <w:t>1</w:t>
            </w:r>
            <w:r w:rsidRPr="00E82E47">
              <w:rPr>
                <w:rFonts w:ascii="宋体" w:eastAsia="宋体" w:hAnsi="宋体"/>
                <w:sz w:val="24"/>
                <w:szCs w:val="24"/>
              </w:rPr>
              <w:t>3</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CD6B375" w14:textId="39AD427B"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cs="Calibri"/>
                <w:sz w:val="24"/>
                <w:szCs w:val="24"/>
              </w:rPr>
              <w:t>数据分析软件可自动进行数据的运算及存储；可完成图表曲线制作，并可完成坐标轴的自由定义和转换，</w:t>
            </w:r>
            <w:r w:rsidR="001E1C84">
              <w:rPr>
                <w:rFonts w:ascii="宋体" w:eastAsia="宋体" w:hAnsi="宋体" w:cs="Calibri" w:hint="eastAsia"/>
                <w:sz w:val="24"/>
                <w:szCs w:val="24"/>
              </w:rPr>
              <w:t>至少</w:t>
            </w:r>
            <w:r w:rsidRPr="00E82E47">
              <w:rPr>
                <w:rFonts w:ascii="宋体" w:eastAsia="宋体" w:hAnsi="宋体" w:cs="Calibri" w:hint="eastAsia"/>
                <w:sz w:val="24"/>
                <w:szCs w:val="24"/>
              </w:rPr>
              <w:t>2</w:t>
            </w:r>
            <w:r w:rsidRPr="00E82E47">
              <w:rPr>
                <w:rFonts w:ascii="宋体" w:eastAsia="宋体" w:hAnsi="宋体" w:cs="Calibri"/>
                <w:sz w:val="24"/>
                <w:szCs w:val="24"/>
              </w:rPr>
              <w:t>4种曲线拟合方式；完成自编公式和程序的存储及运行；仪器的各种功能均可通过计算机控制完成；软件符合GLP/GMP规范要求，数据不得修改（</w:t>
            </w:r>
            <w:bookmarkStart w:id="8" w:name="OLE_LINK6"/>
            <w:r w:rsidR="00CF7B2C">
              <w:rPr>
                <w:rFonts w:ascii="宋体" w:eastAsia="宋体" w:hAnsi="宋体" w:cs="Calibri" w:hint="eastAsia"/>
                <w:sz w:val="24"/>
                <w:szCs w:val="24"/>
              </w:rPr>
              <w:t>配备专业</w:t>
            </w:r>
            <w:r w:rsidRPr="00E82E47">
              <w:rPr>
                <w:rFonts w:ascii="宋体" w:eastAsia="宋体" w:hAnsi="宋体" w:cs="Calibri"/>
                <w:sz w:val="24"/>
                <w:szCs w:val="24"/>
              </w:rPr>
              <w:t>验证包、</w:t>
            </w:r>
            <w:r w:rsidR="00CF7B2C">
              <w:rPr>
                <w:rFonts w:ascii="宋体" w:eastAsia="宋体" w:hAnsi="宋体" w:cs="Calibri" w:hint="eastAsia"/>
                <w:sz w:val="24"/>
                <w:szCs w:val="24"/>
              </w:rPr>
              <w:t>和可选的</w:t>
            </w:r>
            <w:r w:rsidRPr="00E82E47">
              <w:rPr>
                <w:rFonts w:ascii="宋体" w:eastAsia="宋体" w:hAnsi="宋体" w:cs="Calibri"/>
                <w:sz w:val="24"/>
                <w:szCs w:val="24"/>
              </w:rPr>
              <w:t>验证手册</w:t>
            </w:r>
            <w:bookmarkEnd w:id="8"/>
            <w:r w:rsidRPr="00E82E47">
              <w:rPr>
                <w:rFonts w:ascii="宋体" w:eastAsia="宋体" w:hAnsi="宋体" w:cs="Calibri"/>
                <w:sz w:val="24"/>
                <w:szCs w:val="24"/>
              </w:rPr>
              <w:t>）</w:t>
            </w:r>
            <w:r w:rsidRPr="00E82E47">
              <w:rPr>
                <w:rFonts w:ascii="宋体" w:eastAsia="宋体" w:hAnsi="宋体" w:cs="Calibri" w:hint="eastAsia"/>
                <w:sz w:val="24"/>
                <w:szCs w:val="24"/>
              </w:rPr>
              <w:t>，支持模板分组导入功能、支持多种模式（ABS\FI）检测导入到同一程序；支持多种数据导出格式：Excel、TXT、XML和PDF。</w:t>
            </w:r>
          </w:p>
        </w:tc>
      </w:tr>
      <w:tr w:rsidR="00E82E47" w:rsidRPr="00E82E47" w14:paraId="2EDE24B6"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D3E9504" w14:textId="72608889" w:rsidR="00E82E47" w:rsidRPr="00E82E47" w:rsidRDefault="00E82E47" w:rsidP="00E82E47">
            <w:pPr>
              <w:widowControl/>
              <w:spacing w:line="360" w:lineRule="auto"/>
              <w:jc w:val="center"/>
              <w:textAlignment w:val="center"/>
              <w:rPr>
                <w:rFonts w:ascii="宋体" w:eastAsia="宋体" w:hAnsi="宋体" w:hint="eastAsia"/>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1</w:t>
            </w:r>
            <w:r w:rsidRPr="00E82E47">
              <w:rPr>
                <w:rFonts w:ascii="宋体" w:eastAsia="宋体" w:hAnsi="宋体"/>
                <w:sz w:val="24"/>
                <w:szCs w:val="24"/>
              </w:rPr>
              <w:t>4</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34E77772" w14:textId="43B9CAA9" w:rsidR="00E82E47" w:rsidRPr="00E82E47" w:rsidRDefault="00E82E47" w:rsidP="00E82E47">
            <w:pPr>
              <w:widowControl/>
              <w:spacing w:line="360" w:lineRule="auto"/>
              <w:jc w:val="left"/>
              <w:textAlignment w:val="center"/>
              <w:rPr>
                <w:rFonts w:ascii="宋体" w:eastAsia="宋体" w:hAnsi="宋体" w:cs="Calibri" w:hint="eastAsia"/>
                <w:sz w:val="24"/>
                <w:szCs w:val="24"/>
              </w:rPr>
            </w:pPr>
            <w:proofErr w:type="gramStart"/>
            <w:r w:rsidRPr="00E82E47">
              <w:rPr>
                <w:rFonts w:ascii="宋体" w:eastAsia="宋体" w:hAnsi="宋体" w:hint="eastAsia"/>
                <w:kern w:val="0"/>
                <w:sz w:val="24"/>
                <w:szCs w:val="24"/>
              </w:rPr>
              <w:t>分液头类型</w:t>
            </w:r>
            <w:proofErr w:type="gramEnd"/>
            <w:r w:rsidRPr="00E82E47">
              <w:rPr>
                <w:rFonts w:ascii="宋体" w:eastAsia="宋体" w:hAnsi="宋体" w:hint="eastAsia"/>
                <w:kern w:val="0"/>
                <w:sz w:val="24"/>
                <w:szCs w:val="24"/>
              </w:rPr>
              <w:t>：8针、12针或16针</w:t>
            </w:r>
          </w:p>
        </w:tc>
      </w:tr>
      <w:tr w:rsidR="00E82E47" w:rsidRPr="00E82E47" w14:paraId="3DB912B4"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5314A1B" w14:textId="779D77A8" w:rsidR="00E82E47" w:rsidRPr="00E82E47" w:rsidRDefault="00E82E47" w:rsidP="00E82E47">
            <w:pPr>
              <w:widowControl/>
              <w:spacing w:line="360" w:lineRule="auto"/>
              <w:jc w:val="center"/>
              <w:textAlignment w:val="center"/>
              <w:rPr>
                <w:rFonts w:ascii="宋体" w:eastAsia="宋体" w:hAnsi="宋体" w:hint="eastAsia"/>
                <w:sz w:val="24"/>
                <w:szCs w:val="24"/>
              </w:rPr>
            </w:pPr>
            <w:r w:rsidRPr="006510E6">
              <w:rPr>
                <w:rFonts w:ascii="宋体" w:eastAsia="宋体" w:hAnsi="宋体" w:hint="eastAsia"/>
                <w:sz w:val="24"/>
                <w:szCs w:val="24"/>
              </w:rPr>
              <w:t>★</w:t>
            </w:r>
            <w:r w:rsidRPr="00E82E47">
              <w:rPr>
                <w:rFonts w:ascii="宋体" w:eastAsia="宋体" w:hAnsi="宋体" w:hint="eastAsia"/>
                <w:sz w:val="24"/>
                <w:szCs w:val="24"/>
              </w:rPr>
              <w:t>1</w:t>
            </w:r>
            <w:r w:rsidRPr="00E82E47">
              <w:rPr>
                <w:rFonts w:ascii="宋体" w:eastAsia="宋体" w:hAnsi="宋体"/>
                <w:sz w:val="24"/>
                <w:szCs w:val="24"/>
              </w:rPr>
              <w:t>5</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6EF4BB0F" w14:textId="32446435"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hint="eastAsia"/>
                <w:kern w:val="0"/>
                <w:sz w:val="24"/>
                <w:szCs w:val="24"/>
              </w:rPr>
              <w:t>分液体积：50-2000</w:t>
            </w:r>
            <w:r w:rsidRPr="00E82E47">
              <w:rPr>
                <w:rFonts w:ascii="宋体" w:eastAsia="宋体" w:hAnsi="宋体"/>
                <w:kern w:val="0"/>
                <w:sz w:val="24"/>
                <w:szCs w:val="24"/>
              </w:rPr>
              <w:t xml:space="preserve"> </w:t>
            </w:r>
            <w:proofErr w:type="spellStart"/>
            <w:r w:rsidRPr="00E82E47">
              <w:rPr>
                <w:rFonts w:ascii="宋体" w:eastAsia="宋体" w:hAnsi="宋体"/>
                <w:kern w:val="0"/>
                <w:sz w:val="24"/>
                <w:szCs w:val="24"/>
              </w:rPr>
              <w:t>μ</w:t>
            </w:r>
            <w:r w:rsidRPr="00E82E47">
              <w:rPr>
                <w:rFonts w:ascii="宋体" w:eastAsia="宋体" w:hAnsi="宋体" w:hint="eastAsia"/>
                <w:kern w:val="0"/>
                <w:sz w:val="24"/>
                <w:szCs w:val="24"/>
              </w:rPr>
              <w:t>l</w:t>
            </w:r>
            <w:proofErr w:type="spellEnd"/>
            <w:r w:rsidRPr="00E82E47">
              <w:rPr>
                <w:rFonts w:ascii="宋体" w:eastAsia="宋体" w:hAnsi="宋体" w:hint="eastAsia"/>
                <w:kern w:val="0"/>
                <w:sz w:val="24"/>
                <w:szCs w:val="24"/>
              </w:rPr>
              <w:t>，最小残余量：</w:t>
            </w:r>
            <w:r w:rsidRPr="00E82E47">
              <w:rPr>
                <w:rFonts w:ascii="宋体" w:eastAsia="宋体" w:hAnsi="宋体"/>
                <w:kern w:val="0"/>
                <w:sz w:val="24"/>
                <w:szCs w:val="24"/>
              </w:rPr>
              <w:t>&lt;</w:t>
            </w:r>
            <w:r w:rsidRPr="00E82E47">
              <w:rPr>
                <w:rFonts w:ascii="宋体" w:eastAsia="宋体" w:hAnsi="宋体" w:hint="eastAsia"/>
                <w:kern w:val="0"/>
                <w:sz w:val="24"/>
                <w:szCs w:val="24"/>
              </w:rPr>
              <w:t>1</w:t>
            </w:r>
            <w:r w:rsidRPr="00E82E47">
              <w:rPr>
                <w:rFonts w:ascii="宋体" w:eastAsia="宋体" w:hAnsi="宋体"/>
                <w:kern w:val="0"/>
                <w:sz w:val="24"/>
                <w:szCs w:val="24"/>
              </w:rPr>
              <w:t xml:space="preserve"> </w:t>
            </w:r>
            <w:proofErr w:type="spellStart"/>
            <w:r w:rsidRPr="00E82E47">
              <w:rPr>
                <w:rFonts w:ascii="宋体" w:eastAsia="宋体" w:hAnsi="宋体"/>
                <w:kern w:val="0"/>
                <w:sz w:val="24"/>
                <w:szCs w:val="24"/>
              </w:rPr>
              <w:t>μ</w:t>
            </w:r>
            <w:r w:rsidRPr="00E82E47">
              <w:rPr>
                <w:rFonts w:ascii="宋体" w:eastAsia="宋体" w:hAnsi="宋体" w:hint="eastAsia"/>
                <w:kern w:val="0"/>
                <w:sz w:val="24"/>
                <w:szCs w:val="24"/>
              </w:rPr>
              <w:t>l</w:t>
            </w:r>
            <w:proofErr w:type="spellEnd"/>
            <w:r w:rsidRPr="00E82E47">
              <w:rPr>
                <w:rFonts w:ascii="宋体" w:eastAsia="宋体" w:hAnsi="宋体" w:hint="eastAsia"/>
                <w:kern w:val="0"/>
                <w:sz w:val="24"/>
                <w:szCs w:val="24"/>
              </w:rPr>
              <w:t>/孔</w:t>
            </w:r>
          </w:p>
        </w:tc>
      </w:tr>
      <w:tr w:rsidR="00E82E47" w:rsidRPr="00E82E47" w14:paraId="42B5F2FD"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E0FA0CC" w14:textId="04C51967" w:rsidR="00E82E47" w:rsidRPr="00E82E47" w:rsidRDefault="00E82E47" w:rsidP="00E82E47">
            <w:pPr>
              <w:widowControl/>
              <w:spacing w:line="360" w:lineRule="auto"/>
              <w:jc w:val="center"/>
              <w:textAlignment w:val="center"/>
              <w:rPr>
                <w:rFonts w:ascii="宋体" w:eastAsia="宋体" w:hAnsi="宋体" w:hint="eastAsia"/>
                <w:sz w:val="24"/>
                <w:szCs w:val="24"/>
              </w:rPr>
            </w:pPr>
            <w:r w:rsidRPr="00E82E47">
              <w:rPr>
                <w:rFonts w:ascii="宋体" w:eastAsia="宋体" w:hAnsi="宋体" w:hint="eastAsia"/>
                <w:sz w:val="24"/>
                <w:szCs w:val="24"/>
              </w:rPr>
              <w:t>1</w:t>
            </w:r>
            <w:r w:rsidRPr="00E82E47">
              <w:rPr>
                <w:rFonts w:ascii="宋体" w:eastAsia="宋体" w:hAnsi="宋体"/>
                <w:sz w:val="24"/>
                <w:szCs w:val="24"/>
              </w:rPr>
              <w:t>6</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6898A319" w14:textId="68502693"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hint="eastAsia"/>
                <w:kern w:val="0"/>
                <w:sz w:val="24"/>
                <w:szCs w:val="24"/>
              </w:rPr>
              <w:t>洗瓶数目：</w:t>
            </w:r>
            <w:r w:rsidR="00CF7B2C">
              <w:rPr>
                <w:rFonts w:hint="eastAsia"/>
              </w:rPr>
              <w:t>≥</w:t>
            </w:r>
            <w:r w:rsidRPr="00E82E47">
              <w:rPr>
                <w:rFonts w:ascii="宋体" w:eastAsia="宋体" w:hAnsi="宋体"/>
                <w:kern w:val="0"/>
                <w:sz w:val="24"/>
                <w:szCs w:val="24"/>
              </w:rPr>
              <w:t>4个，废液瓶数目：</w:t>
            </w:r>
            <w:r w:rsidR="00CF7B2C">
              <w:rPr>
                <w:rFonts w:hint="eastAsia"/>
              </w:rPr>
              <w:t>≥</w:t>
            </w:r>
            <w:r w:rsidRPr="00E82E47">
              <w:rPr>
                <w:rFonts w:ascii="宋体" w:eastAsia="宋体" w:hAnsi="宋体"/>
                <w:kern w:val="0"/>
                <w:sz w:val="24"/>
                <w:szCs w:val="24"/>
              </w:rPr>
              <w:t>1个</w:t>
            </w:r>
          </w:p>
        </w:tc>
      </w:tr>
      <w:tr w:rsidR="00E82E47" w:rsidRPr="00E82E47" w14:paraId="1AC52893"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AC5D100" w14:textId="0A8F3F08" w:rsidR="00E82E47" w:rsidRPr="00E82E47" w:rsidRDefault="00E82E47" w:rsidP="00E82E47">
            <w:pPr>
              <w:widowControl/>
              <w:spacing w:line="360" w:lineRule="auto"/>
              <w:jc w:val="center"/>
              <w:textAlignment w:val="center"/>
              <w:rPr>
                <w:rFonts w:ascii="宋体" w:eastAsia="宋体" w:hAnsi="宋体" w:hint="eastAsia"/>
                <w:sz w:val="24"/>
                <w:szCs w:val="24"/>
              </w:rPr>
            </w:pPr>
            <w:r w:rsidRPr="00E82E47">
              <w:rPr>
                <w:rFonts w:ascii="宋体" w:eastAsia="宋体" w:hAnsi="宋体" w:hint="eastAsia"/>
                <w:sz w:val="24"/>
                <w:szCs w:val="24"/>
              </w:rPr>
              <w:t>1</w:t>
            </w:r>
            <w:r w:rsidRPr="00E82E47">
              <w:rPr>
                <w:rFonts w:ascii="宋体" w:eastAsia="宋体" w:hAnsi="宋体"/>
                <w:sz w:val="24"/>
                <w:szCs w:val="24"/>
              </w:rPr>
              <w:t>7</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71EFE22F" w14:textId="0FAA6171"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hint="eastAsia"/>
                <w:kern w:val="0"/>
                <w:sz w:val="24"/>
                <w:szCs w:val="24"/>
              </w:rPr>
              <w:t>预置</w:t>
            </w:r>
            <w:r w:rsidR="00CF7B2C">
              <w:rPr>
                <w:rFonts w:hint="eastAsia"/>
              </w:rPr>
              <w:t>≥</w:t>
            </w:r>
            <w:r w:rsidRPr="00E82E47">
              <w:rPr>
                <w:rFonts w:ascii="宋体" w:eastAsia="宋体" w:hAnsi="宋体"/>
                <w:kern w:val="0"/>
                <w:sz w:val="24"/>
                <w:szCs w:val="24"/>
              </w:rPr>
              <w:t>20多种不同洗板程序，每个程序最多支持</w:t>
            </w:r>
            <w:r w:rsidR="00CF7B2C">
              <w:rPr>
                <w:rFonts w:hint="eastAsia"/>
              </w:rPr>
              <w:t>≥</w:t>
            </w:r>
            <w:r w:rsidRPr="00E82E47">
              <w:rPr>
                <w:rFonts w:ascii="宋体" w:eastAsia="宋体" w:hAnsi="宋体"/>
                <w:kern w:val="0"/>
                <w:sz w:val="24"/>
                <w:szCs w:val="24"/>
              </w:rPr>
              <w:t>8个不同循环</w:t>
            </w:r>
          </w:p>
        </w:tc>
      </w:tr>
      <w:tr w:rsidR="00E82E47" w:rsidRPr="00E82E47" w14:paraId="06793648" w14:textId="77777777" w:rsidTr="006A66B8">
        <w:trPr>
          <w:trHeight w:val="285"/>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ECB658D" w14:textId="0C056940" w:rsidR="00E82E47" w:rsidRPr="00E82E47" w:rsidRDefault="00E82E47" w:rsidP="00E82E47">
            <w:pPr>
              <w:widowControl/>
              <w:spacing w:line="360" w:lineRule="auto"/>
              <w:jc w:val="center"/>
              <w:textAlignment w:val="center"/>
              <w:rPr>
                <w:rFonts w:ascii="宋体" w:eastAsia="宋体" w:hAnsi="宋体" w:hint="eastAsia"/>
                <w:sz w:val="24"/>
                <w:szCs w:val="24"/>
              </w:rPr>
            </w:pPr>
            <w:r w:rsidRPr="00E82E47">
              <w:rPr>
                <w:rFonts w:ascii="宋体" w:eastAsia="宋体" w:hAnsi="宋体" w:hint="eastAsia"/>
                <w:sz w:val="24"/>
                <w:szCs w:val="24"/>
              </w:rPr>
              <w:t>1</w:t>
            </w:r>
            <w:r w:rsidRPr="00E82E47">
              <w:rPr>
                <w:rFonts w:ascii="宋体" w:eastAsia="宋体" w:hAnsi="宋体"/>
                <w:sz w:val="24"/>
                <w:szCs w:val="24"/>
              </w:rPr>
              <w:t>8</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0C03BD13" w14:textId="1B6AEAC4" w:rsidR="00E82E47" w:rsidRPr="00E82E47" w:rsidRDefault="00E82E47" w:rsidP="00E82E47">
            <w:pPr>
              <w:widowControl/>
              <w:spacing w:line="360" w:lineRule="auto"/>
              <w:jc w:val="left"/>
              <w:textAlignment w:val="center"/>
              <w:rPr>
                <w:rFonts w:ascii="宋体" w:eastAsia="宋体" w:hAnsi="宋体" w:cs="Calibri" w:hint="eastAsia"/>
                <w:sz w:val="24"/>
                <w:szCs w:val="24"/>
              </w:rPr>
            </w:pPr>
            <w:r w:rsidRPr="00E82E47">
              <w:rPr>
                <w:rFonts w:ascii="宋体" w:eastAsia="宋体" w:hAnsi="宋体" w:hint="eastAsia"/>
                <w:kern w:val="0"/>
                <w:sz w:val="24"/>
                <w:szCs w:val="24"/>
              </w:rPr>
              <w:t>可随意设置</w:t>
            </w:r>
            <w:r w:rsidRPr="00E82E47">
              <w:rPr>
                <w:rFonts w:ascii="宋体" w:eastAsia="宋体" w:hAnsi="宋体"/>
                <w:kern w:val="0"/>
                <w:sz w:val="24"/>
                <w:szCs w:val="24"/>
              </w:rPr>
              <w:t>加液速度和体积，定义洗液浸泡时间，</w:t>
            </w:r>
            <w:r w:rsidR="00CF7B2C">
              <w:rPr>
                <w:rFonts w:hint="eastAsia"/>
              </w:rPr>
              <w:t>至少</w:t>
            </w:r>
            <w:r w:rsidRPr="00E82E47">
              <w:rPr>
                <w:rFonts w:ascii="宋体" w:eastAsia="宋体" w:hAnsi="宋体"/>
                <w:kern w:val="0"/>
                <w:sz w:val="24"/>
                <w:szCs w:val="24"/>
              </w:rPr>
              <w:t>3种震荡模式可选择</w:t>
            </w:r>
            <w:r w:rsidRPr="00E82E47">
              <w:rPr>
                <w:rFonts w:ascii="宋体" w:eastAsia="宋体" w:hAnsi="宋体" w:hint="eastAsia"/>
                <w:kern w:val="0"/>
                <w:sz w:val="24"/>
                <w:szCs w:val="24"/>
              </w:rPr>
              <w:t>。</w:t>
            </w:r>
          </w:p>
        </w:tc>
      </w:tr>
    </w:tbl>
    <w:p w14:paraId="58CE523F" w14:textId="77777777" w:rsidR="00A91880" w:rsidRPr="00CB6ED0" w:rsidRDefault="00A91880" w:rsidP="00A91880">
      <w:pPr>
        <w:spacing w:line="360" w:lineRule="auto"/>
        <w:ind w:left="420"/>
        <w:rPr>
          <w:rFonts w:ascii="宋体" w:eastAsia="宋体" w:hAnsi="宋体" w:hint="eastAsia"/>
          <w:b/>
          <w:sz w:val="24"/>
          <w:szCs w:val="24"/>
        </w:rPr>
      </w:pPr>
    </w:p>
    <w:p w14:paraId="7E361386" w14:textId="77777777" w:rsidR="00A91880" w:rsidRPr="00A91880" w:rsidRDefault="00A91880" w:rsidP="00CB6ED0">
      <w:pPr>
        <w:numPr>
          <w:ilvl w:val="0"/>
          <w:numId w:val="7"/>
        </w:numPr>
        <w:spacing w:line="360" w:lineRule="auto"/>
        <w:rPr>
          <w:rFonts w:ascii="宋体" w:eastAsia="宋体" w:hAnsi="宋体" w:hint="eastAsia"/>
          <w:b/>
          <w:sz w:val="24"/>
          <w:szCs w:val="24"/>
        </w:rPr>
      </w:pPr>
      <w:r w:rsidRPr="00A91880">
        <w:rPr>
          <w:rFonts w:ascii="宋体" w:eastAsia="宋体" w:hAnsi="宋体" w:hint="eastAsia"/>
          <w:b/>
          <w:sz w:val="24"/>
          <w:szCs w:val="24"/>
        </w:rPr>
        <w:t>项目售后服务要求</w:t>
      </w:r>
    </w:p>
    <w:bookmarkEnd w:id="3"/>
    <w:p w14:paraId="374B7752"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1.供货价为最终用户价，包括但不限于设备采购费、系统集成费、人工费、税费等，所有运费、保险均由投标方承担。</w:t>
      </w:r>
    </w:p>
    <w:p w14:paraId="652D6392"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2.设备是全新的、未使用过的，并完全符合规定的质量、规格和性能的要求。投标方负责提供设备数据接口。</w:t>
      </w:r>
    </w:p>
    <w:p w14:paraId="1951CFA1"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3.由投标方负责安装，提供场地安装要求图，根据医院要求摆放到指定地点。调试：由设备生产厂商委派专职工程师完成设备调试功工作。</w:t>
      </w:r>
    </w:p>
    <w:p w14:paraId="72970311" w14:textId="6F1CEE1A"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4.验收方案：根据国家标准及厂方标准，按招、投标文件配置和功能要求，对产品的功能参数、配置逐项进行质量验收。</w:t>
      </w:r>
      <w:r w:rsidR="00E11D1D">
        <w:rPr>
          <w:rFonts w:ascii="宋体" w:eastAsia="宋体" w:hAnsi="宋体" w:hint="eastAsia"/>
          <w:sz w:val="24"/>
          <w:szCs w:val="24"/>
        </w:rPr>
        <w:t>满足</w:t>
      </w:r>
      <w:r w:rsidR="00E11D1D" w:rsidRPr="00E11D1D">
        <w:rPr>
          <w:rFonts w:ascii="宋体" w:eastAsia="宋体" w:hAnsi="宋体" w:hint="eastAsia"/>
          <w:sz w:val="24"/>
          <w:szCs w:val="24"/>
        </w:rPr>
        <w:t>上海市临检中心质控要求，仪器正常运行通过验收。</w:t>
      </w:r>
    </w:p>
    <w:p w14:paraId="265D8A21"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5.保证对所售设备提供专业的7*24小时原厂技术服务和技术支持，2小时内响应，24小时内到达现场处理故障。若超过24小时无法修复的，提供与该设备相同的备用机。</w:t>
      </w:r>
    </w:p>
    <w:p w14:paraId="6D88DDA4"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6.供应商派原厂专业技术人员在项目现场提供临床操作及维修人员培训，培训次</w:t>
      </w:r>
      <w:r w:rsidRPr="00CB6ED0">
        <w:rPr>
          <w:rFonts w:ascii="宋体" w:eastAsia="宋体" w:hAnsi="宋体" w:hint="eastAsia"/>
          <w:sz w:val="24"/>
          <w:szCs w:val="24"/>
        </w:rPr>
        <w:lastRenderedPageBreak/>
        <w:t>数≥4次，</w:t>
      </w:r>
      <w:proofErr w:type="gramStart"/>
      <w:r w:rsidRPr="00CB6ED0">
        <w:rPr>
          <w:rFonts w:ascii="宋体" w:eastAsia="宋体" w:hAnsi="宋体" w:hint="eastAsia"/>
          <w:sz w:val="24"/>
          <w:szCs w:val="24"/>
        </w:rPr>
        <w:t>维保次数</w:t>
      </w:r>
      <w:proofErr w:type="gramEnd"/>
      <w:r w:rsidRPr="00CB6ED0">
        <w:rPr>
          <w:rFonts w:ascii="宋体" w:eastAsia="宋体" w:hAnsi="宋体" w:hint="eastAsia"/>
          <w:sz w:val="24"/>
          <w:szCs w:val="24"/>
        </w:rPr>
        <w:t>≥4次。</w:t>
      </w:r>
    </w:p>
    <w:p w14:paraId="36ABCB9F"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77AF7417"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210594B0"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9.提供终身软件升级、安装调试服务。</w:t>
      </w:r>
    </w:p>
    <w:p w14:paraId="6E25E100" w14:textId="72171476"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10.提供原厂技术援助：如提供操作手册，每年技术</w:t>
      </w:r>
      <w:r w:rsidR="00E11D1D" w:rsidRPr="00E11D1D">
        <w:rPr>
          <w:rFonts w:ascii="宋体" w:eastAsia="宋体" w:hAnsi="宋体" w:hint="eastAsia"/>
          <w:sz w:val="24"/>
          <w:szCs w:val="24"/>
        </w:rPr>
        <w:t>巡访不少于4次</w:t>
      </w:r>
      <w:r w:rsidRPr="00CB6ED0">
        <w:rPr>
          <w:rFonts w:ascii="宋体" w:eastAsia="宋体" w:hAnsi="宋体" w:hint="eastAsia"/>
          <w:sz w:val="24"/>
          <w:szCs w:val="24"/>
        </w:rPr>
        <w:t>。</w:t>
      </w:r>
    </w:p>
    <w:p w14:paraId="3E35BEA0"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11.投标文件中分别提供随机易损件和易耗件清单（计入投标总价），和</w:t>
      </w:r>
      <w:proofErr w:type="gramStart"/>
      <w:r w:rsidRPr="00CB6ED0">
        <w:rPr>
          <w:rFonts w:ascii="宋体" w:eastAsia="宋体" w:hAnsi="宋体" w:hint="eastAsia"/>
          <w:sz w:val="24"/>
          <w:szCs w:val="24"/>
        </w:rPr>
        <w:t>质保期</w:t>
      </w:r>
      <w:proofErr w:type="gramEnd"/>
      <w:r w:rsidRPr="00CB6ED0">
        <w:rPr>
          <w:rFonts w:ascii="宋体" w:eastAsia="宋体" w:hAnsi="宋体" w:hint="eastAsia"/>
          <w:sz w:val="24"/>
          <w:szCs w:val="24"/>
        </w:rPr>
        <w:t>结束后的备品备件、易损件和易耗件清单一览表（不计入投标总价）。</w:t>
      </w:r>
    </w:p>
    <w:p w14:paraId="2EDEE342"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12.备品备件供货价格：不得超过市场价格的50%。投标时需填写上述价格，出质保期后，上述产品供货价格以双方最终认定价格为准，且采购人有权更换供货方。配件供应 10 年以上。</w:t>
      </w:r>
    </w:p>
    <w:p w14:paraId="37C11A5E" w14:textId="77777777" w:rsidR="00CB6ED0" w:rsidRPr="00CB6ED0" w:rsidRDefault="00CB6ED0" w:rsidP="00CB6ED0">
      <w:pPr>
        <w:spacing w:line="360" w:lineRule="auto"/>
        <w:jc w:val="left"/>
        <w:rPr>
          <w:rFonts w:ascii="宋体" w:eastAsia="宋体" w:hAnsi="宋体" w:hint="eastAsia"/>
          <w:sz w:val="24"/>
          <w:szCs w:val="24"/>
        </w:rPr>
      </w:pPr>
      <w:r w:rsidRPr="00CB6ED0">
        <w:rPr>
          <w:rFonts w:ascii="宋体" w:eastAsia="宋体" w:hAnsi="宋体" w:hint="eastAsia"/>
          <w:sz w:val="24"/>
          <w:szCs w:val="24"/>
        </w:rPr>
        <w:t>13.</w:t>
      </w:r>
      <w:proofErr w:type="gramStart"/>
      <w:r w:rsidRPr="00CB6ED0">
        <w:rPr>
          <w:rFonts w:ascii="宋体" w:eastAsia="宋体" w:hAnsi="宋体" w:hint="eastAsia"/>
          <w:sz w:val="24"/>
          <w:szCs w:val="24"/>
        </w:rPr>
        <w:t>维保内容</w:t>
      </w:r>
      <w:proofErr w:type="gramEnd"/>
      <w:r w:rsidRPr="00CB6ED0">
        <w:rPr>
          <w:rFonts w:ascii="宋体" w:eastAsia="宋体" w:hAnsi="宋体" w:hint="eastAsia"/>
          <w:sz w:val="24"/>
          <w:szCs w:val="24"/>
        </w:rPr>
        <w:t>与价格：质保期后，维保费用以双方最终认定价格为准，原则上不超过设备总价的</w:t>
      </w:r>
      <w:r w:rsidRPr="00CB6ED0">
        <w:rPr>
          <w:rFonts w:ascii="宋体" w:eastAsia="宋体" w:hAnsi="宋体"/>
          <w:sz w:val="24"/>
          <w:szCs w:val="24"/>
        </w:rPr>
        <w:t>5</w:t>
      </w:r>
      <w:r w:rsidRPr="00CB6ED0">
        <w:rPr>
          <w:rFonts w:ascii="宋体" w:eastAsia="宋体" w:hAnsi="宋体" w:hint="eastAsia"/>
          <w:sz w:val="24"/>
          <w:szCs w:val="24"/>
        </w:rPr>
        <w:t>%。</w:t>
      </w:r>
    </w:p>
    <w:p w14:paraId="73BAE152" w14:textId="77777777" w:rsidR="00E11D1D" w:rsidRPr="00E11D1D" w:rsidRDefault="00E11D1D" w:rsidP="00E11D1D">
      <w:pPr>
        <w:spacing w:line="360" w:lineRule="auto"/>
        <w:jc w:val="left"/>
        <w:rPr>
          <w:rFonts w:ascii="宋体" w:eastAsia="宋体" w:hAnsi="宋体" w:hint="eastAsia"/>
          <w:sz w:val="24"/>
          <w:szCs w:val="24"/>
        </w:rPr>
      </w:pPr>
      <w:r w:rsidRPr="00E11D1D">
        <w:rPr>
          <w:rFonts w:ascii="宋体" w:eastAsia="宋体" w:hAnsi="宋体" w:hint="eastAsia"/>
          <w:sz w:val="24"/>
          <w:szCs w:val="24"/>
        </w:rPr>
        <w:t>★14. 试剂配套要求（在投标文件中提供承诺函并盖章）：</w:t>
      </w:r>
    </w:p>
    <w:p w14:paraId="63630A83" w14:textId="77777777" w:rsidR="00E11D1D" w:rsidRPr="00E11D1D" w:rsidRDefault="00E11D1D" w:rsidP="00E11D1D">
      <w:pPr>
        <w:spacing w:line="360" w:lineRule="auto"/>
        <w:jc w:val="left"/>
        <w:rPr>
          <w:rFonts w:ascii="宋体" w:eastAsia="宋体" w:hAnsi="宋体" w:hint="eastAsia"/>
          <w:sz w:val="24"/>
          <w:szCs w:val="24"/>
        </w:rPr>
      </w:pPr>
      <w:r w:rsidRPr="00E11D1D">
        <w:rPr>
          <w:rFonts w:ascii="宋体" w:eastAsia="宋体" w:hAnsi="宋体" w:hint="eastAsia"/>
          <w:sz w:val="24"/>
          <w:szCs w:val="24"/>
        </w:rPr>
        <w:t>1）. 如本次招标采购相关设备有配套诊断试剂/试剂盒，请在分项报价中注明收费项目名称、配套诊断试剂/试剂盒名称及</w:t>
      </w:r>
      <w:proofErr w:type="gramStart"/>
      <w:r w:rsidRPr="00E11D1D">
        <w:rPr>
          <w:rFonts w:ascii="宋体" w:eastAsia="宋体" w:hAnsi="宋体" w:hint="eastAsia"/>
          <w:sz w:val="24"/>
          <w:szCs w:val="24"/>
        </w:rPr>
        <w:t>医保收费</w:t>
      </w:r>
      <w:proofErr w:type="gramEnd"/>
      <w:r w:rsidRPr="00E11D1D">
        <w:rPr>
          <w:rFonts w:ascii="宋体" w:eastAsia="宋体" w:hAnsi="宋体" w:hint="eastAsia"/>
          <w:sz w:val="24"/>
          <w:szCs w:val="24"/>
        </w:rPr>
        <w:t>编码，并提供配套诊断试剂/试剂</w:t>
      </w:r>
      <w:proofErr w:type="gramStart"/>
      <w:r w:rsidRPr="00E11D1D">
        <w:rPr>
          <w:rFonts w:ascii="宋体" w:eastAsia="宋体" w:hAnsi="宋体" w:hint="eastAsia"/>
          <w:sz w:val="24"/>
          <w:szCs w:val="24"/>
        </w:rPr>
        <w:t>盒相应</w:t>
      </w:r>
      <w:proofErr w:type="gramEnd"/>
      <w:r w:rsidRPr="00E11D1D">
        <w:rPr>
          <w:rFonts w:ascii="宋体" w:eastAsia="宋体" w:hAnsi="宋体" w:hint="eastAsia"/>
          <w:sz w:val="24"/>
          <w:szCs w:val="24"/>
        </w:rPr>
        <w:t>注册证；</w:t>
      </w:r>
    </w:p>
    <w:p w14:paraId="69972A04" w14:textId="77777777" w:rsidR="00E11D1D" w:rsidRPr="00E11D1D" w:rsidRDefault="00E11D1D" w:rsidP="00E11D1D">
      <w:pPr>
        <w:spacing w:line="360" w:lineRule="auto"/>
        <w:jc w:val="left"/>
        <w:rPr>
          <w:rFonts w:ascii="宋体" w:eastAsia="宋体" w:hAnsi="宋体" w:hint="eastAsia"/>
          <w:sz w:val="24"/>
          <w:szCs w:val="24"/>
        </w:rPr>
      </w:pPr>
      <w:r w:rsidRPr="00E11D1D">
        <w:rPr>
          <w:rFonts w:ascii="宋体" w:eastAsia="宋体" w:hAnsi="宋体" w:hint="eastAsia"/>
          <w:sz w:val="24"/>
          <w:szCs w:val="24"/>
        </w:rPr>
        <w:t>2）.相关试剂的报价不超过</w:t>
      </w:r>
      <w:proofErr w:type="gramStart"/>
      <w:r w:rsidRPr="00E11D1D">
        <w:rPr>
          <w:rFonts w:ascii="宋体" w:eastAsia="宋体" w:hAnsi="宋体" w:hint="eastAsia"/>
          <w:sz w:val="24"/>
          <w:szCs w:val="24"/>
        </w:rPr>
        <w:t>医保收费</w:t>
      </w:r>
      <w:proofErr w:type="gramEnd"/>
      <w:r w:rsidRPr="00E11D1D">
        <w:rPr>
          <w:rFonts w:ascii="宋体" w:eastAsia="宋体" w:hAnsi="宋体" w:hint="eastAsia"/>
          <w:sz w:val="24"/>
          <w:szCs w:val="24"/>
        </w:rPr>
        <w:t>价格的30%，如超过则视为本次投标无效；</w:t>
      </w:r>
    </w:p>
    <w:p w14:paraId="6733C0E7" w14:textId="67E191E6" w:rsidR="00E11D1D" w:rsidRPr="00E11D1D" w:rsidRDefault="00E11D1D" w:rsidP="00E11D1D">
      <w:pPr>
        <w:spacing w:line="360" w:lineRule="auto"/>
        <w:jc w:val="left"/>
        <w:rPr>
          <w:rFonts w:ascii="宋体" w:eastAsia="宋体" w:hAnsi="宋体" w:hint="eastAsia"/>
          <w:sz w:val="24"/>
          <w:szCs w:val="24"/>
        </w:rPr>
      </w:pPr>
      <w:r w:rsidRPr="00E11D1D">
        <w:rPr>
          <w:rFonts w:ascii="宋体" w:eastAsia="宋体" w:hAnsi="宋体" w:hint="eastAsia"/>
          <w:sz w:val="24"/>
          <w:szCs w:val="24"/>
        </w:rPr>
        <w:t>3）.如该设备无配套诊断试剂/试剂盒，则须明确“本设备无配套诊断试剂/试剂盒”</w:t>
      </w:r>
      <w:r>
        <w:rPr>
          <w:rFonts w:ascii="宋体" w:eastAsia="宋体" w:hAnsi="宋体" w:hint="eastAsia"/>
          <w:sz w:val="24"/>
          <w:szCs w:val="24"/>
        </w:rPr>
        <w:t>。</w:t>
      </w:r>
    </w:p>
    <w:p w14:paraId="61C52218" w14:textId="77777777" w:rsidR="00220551" w:rsidRPr="00E11D1D" w:rsidRDefault="00220551" w:rsidP="00220551">
      <w:pPr>
        <w:adjustRightInd w:val="0"/>
        <w:snapToGrid w:val="0"/>
        <w:spacing w:line="360" w:lineRule="auto"/>
        <w:rPr>
          <w:rFonts w:ascii="宋体" w:eastAsia="宋体" w:hAnsi="宋体" w:hint="eastAsia"/>
          <w:sz w:val="24"/>
          <w:szCs w:val="24"/>
        </w:rPr>
      </w:pPr>
    </w:p>
    <w:p w14:paraId="62B9DC11" w14:textId="77777777" w:rsidR="001D1C86" w:rsidRPr="001D1C86" w:rsidRDefault="00B43BBE" w:rsidP="00220551">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0F3C60DB" w14:textId="27A534DB" w:rsidR="001D1C86" w:rsidRPr="001D1C86" w:rsidRDefault="001D1C86" w:rsidP="001D1C86">
      <w:pPr>
        <w:adjustRightInd w:val="0"/>
        <w:snapToGrid w:val="0"/>
        <w:spacing w:line="360" w:lineRule="auto"/>
        <w:ind w:firstLineChars="200" w:firstLine="480"/>
        <w:rPr>
          <w:rFonts w:ascii="宋体" w:eastAsia="宋体" w:hAnsi="宋体" w:hint="eastAsia"/>
          <w:sz w:val="24"/>
          <w:szCs w:val="24"/>
        </w:rPr>
      </w:pPr>
      <w:r w:rsidRPr="001D1C86">
        <w:rPr>
          <w:rFonts w:ascii="宋体" w:eastAsia="宋体" w:hAnsi="宋体" w:hint="eastAsia"/>
          <w:sz w:val="24"/>
          <w:szCs w:val="24"/>
        </w:rPr>
        <w:t>人民币</w:t>
      </w:r>
      <w:r w:rsidR="00D26C9D">
        <w:rPr>
          <w:rFonts w:ascii="宋体" w:eastAsia="宋体" w:hAnsi="宋体" w:hint="eastAsia"/>
          <w:sz w:val="24"/>
          <w:szCs w:val="24"/>
        </w:rPr>
        <w:t>4</w:t>
      </w:r>
      <w:r w:rsidR="00E11D1D">
        <w:rPr>
          <w:rFonts w:ascii="宋体" w:eastAsia="宋体" w:hAnsi="宋体" w:hint="eastAsia"/>
          <w:sz w:val="24"/>
          <w:szCs w:val="24"/>
        </w:rPr>
        <w:t>0</w:t>
      </w:r>
      <w:r w:rsidRPr="001D1C86">
        <w:rPr>
          <w:rFonts w:ascii="宋体" w:eastAsia="宋体" w:hAnsi="宋体"/>
          <w:sz w:val="24"/>
          <w:szCs w:val="24"/>
        </w:rPr>
        <w:t>.00万元</w:t>
      </w:r>
    </w:p>
    <w:p w14:paraId="468E9D57" w14:textId="77777777" w:rsidR="006510E6" w:rsidRPr="006510E6" w:rsidRDefault="00B43BBE" w:rsidP="006510E6">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155573A8" w14:textId="77777777" w:rsidR="00310DE0" w:rsidRPr="00310DE0" w:rsidRDefault="00310DE0" w:rsidP="00310DE0">
      <w:pPr>
        <w:adjustRightInd w:val="0"/>
        <w:snapToGrid w:val="0"/>
        <w:spacing w:line="360" w:lineRule="auto"/>
        <w:rPr>
          <w:rFonts w:ascii="宋体" w:eastAsia="宋体" w:hAnsi="宋体" w:hint="eastAsia"/>
          <w:bCs/>
          <w:sz w:val="24"/>
          <w:szCs w:val="24"/>
        </w:rPr>
      </w:pPr>
      <w:r w:rsidRPr="00310DE0">
        <w:rPr>
          <w:rFonts w:ascii="宋体" w:eastAsia="宋体" w:hAnsi="宋体"/>
          <w:bCs/>
          <w:sz w:val="24"/>
          <w:szCs w:val="24"/>
        </w:rPr>
        <w:t>1）具有独立承担民事责任的能力。</w:t>
      </w:r>
    </w:p>
    <w:p w14:paraId="0A42A470" w14:textId="77777777" w:rsidR="00310DE0" w:rsidRPr="00310DE0" w:rsidRDefault="00310DE0" w:rsidP="00310DE0">
      <w:pPr>
        <w:adjustRightInd w:val="0"/>
        <w:snapToGrid w:val="0"/>
        <w:spacing w:line="360" w:lineRule="auto"/>
        <w:rPr>
          <w:rFonts w:ascii="宋体" w:eastAsia="宋体" w:hAnsi="宋体" w:hint="eastAsia"/>
          <w:bCs/>
          <w:sz w:val="24"/>
          <w:szCs w:val="24"/>
        </w:rPr>
      </w:pPr>
      <w:r w:rsidRPr="00310DE0">
        <w:rPr>
          <w:rFonts w:ascii="宋体" w:eastAsia="宋体" w:hAnsi="宋体"/>
          <w:bCs/>
          <w:sz w:val="24"/>
          <w:szCs w:val="24"/>
        </w:rPr>
        <w:lastRenderedPageBreak/>
        <w:t>2）本项目不接受联合体投标；</w:t>
      </w:r>
    </w:p>
    <w:p w14:paraId="39AB1D34" w14:textId="77777777" w:rsidR="00310DE0" w:rsidRPr="00310DE0" w:rsidRDefault="00310DE0" w:rsidP="00310DE0">
      <w:pPr>
        <w:adjustRightInd w:val="0"/>
        <w:snapToGrid w:val="0"/>
        <w:spacing w:line="360" w:lineRule="auto"/>
        <w:rPr>
          <w:rFonts w:ascii="宋体" w:eastAsia="宋体" w:hAnsi="宋体" w:hint="eastAsia"/>
          <w:bCs/>
          <w:sz w:val="24"/>
          <w:szCs w:val="24"/>
        </w:rPr>
      </w:pPr>
      <w:r w:rsidRPr="00310DE0">
        <w:rPr>
          <w:rFonts w:ascii="宋体" w:eastAsia="宋体" w:hAnsi="宋体"/>
          <w:bCs/>
          <w:sz w:val="24"/>
          <w:szCs w:val="24"/>
        </w:rPr>
        <w:t>3）本项目不接受分包、转包；</w:t>
      </w:r>
    </w:p>
    <w:p w14:paraId="748C166D" w14:textId="77777777" w:rsidR="00310DE0" w:rsidRPr="00310DE0" w:rsidRDefault="00310DE0" w:rsidP="00310DE0">
      <w:pPr>
        <w:adjustRightInd w:val="0"/>
        <w:snapToGrid w:val="0"/>
        <w:spacing w:line="360" w:lineRule="auto"/>
        <w:rPr>
          <w:rFonts w:ascii="宋体" w:eastAsia="宋体" w:hAnsi="宋体" w:hint="eastAsia"/>
          <w:bCs/>
          <w:sz w:val="24"/>
          <w:szCs w:val="24"/>
        </w:rPr>
      </w:pPr>
      <w:r w:rsidRPr="00310DE0">
        <w:rPr>
          <w:rFonts w:ascii="宋体" w:eastAsia="宋体" w:hAnsi="宋体"/>
          <w:bCs/>
          <w:sz w:val="24"/>
          <w:szCs w:val="24"/>
        </w:rPr>
        <w:t>4）单位负责人为同一人或者存在直接控股、管理关系的不同供应商，不得参加同一合同项下的采购活动；</w:t>
      </w:r>
    </w:p>
    <w:p w14:paraId="3D4538D4" w14:textId="77777777" w:rsidR="00310DE0" w:rsidRPr="00310DE0" w:rsidRDefault="00310DE0" w:rsidP="00310DE0">
      <w:pPr>
        <w:adjustRightInd w:val="0"/>
        <w:snapToGrid w:val="0"/>
        <w:spacing w:line="360" w:lineRule="auto"/>
        <w:rPr>
          <w:rFonts w:ascii="宋体" w:eastAsia="宋体" w:hAnsi="宋体" w:hint="eastAsia"/>
          <w:bCs/>
          <w:sz w:val="24"/>
          <w:szCs w:val="24"/>
        </w:rPr>
      </w:pPr>
      <w:r w:rsidRPr="00310DE0">
        <w:rPr>
          <w:rFonts w:ascii="宋体" w:eastAsia="宋体" w:hAnsi="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A2B7784" w14:textId="77777777" w:rsidR="00E11D1D" w:rsidRPr="00E11D1D" w:rsidRDefault="00E11D1D" w:rsidP="00E11D1D">
      <w:pPr>
        <w:spacing w:line="360" w:lineRule="auto"/>
        <w:rPr>
          <w:rFonts w:ascii="宋体" w:eastAsia="宋体" w:hAnsi="宋体" w:hint="eastAsia"/>
          <w:bCs/>
          <w:sz w:val="24"/>
          <w:szCs w:val="24"/>
        </w:rPr>
      </w:pPr>
      <w:r w:rsidRPr="00E11D1D">
        <w:rPr>
          <w:rFonts w:ascii="宋体" w:eastAsia="宋体" w:hAnsi="宋体" w:hint="eastAsia"/>
          <w:bCs/>
          <w:sz w:val="24"/>
          <w:szCs w:val="24"/>
        </w:rPr>
        <w:t>6）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6094D6F2" w14:textId="77777777" w:rsidR="00E11D1D" w:rsidRPr="00E11D1D" w:rsidRDefault="00E11D1D" w:rsidP="00E11D1D">
      <w:pPr>
        <w:spacing w:line="360" w:lineRule="auto"/>
        <w:rPr>
          <w:rFonts w:ascii="宋体" w:eastAsia="宋体" w:hAnsi="宋体" w:hint="eastAsia"/>
          <w:bCs/>
          <w:sz w:val="24"/>
          <w:szCs w:val="24"/>
        </w:rPr>
      </w:pPr>
      <w:r w:rsidRPr="00E11D1D">
        <w:rPr>
          <w:rFonts w:ascii="宋体" w:eastAsia="宋体" w:hAnsi="宋体" w:hint="eastAsia"/>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53E2A76D" w14:textId="4906F381" w:rsidR="00310DE0" w:rsidRDefault="00E11D1D" w:rsidP="00E11D1D">
      <w:pPr>
        <w:adjustRightInd w:val="0"/>
        <w:snapToGrid w:val="0"/>
        <w:spacing w:line="360" w:lineRule="auto"/>
        <w:rPr>
          <w:rFonts w:ascii="宋体" w:eastAsia="宋体" w:hAnsi="宋体" w:hint="eastAsia"/>
          <w:bCs/>
          <w:sz w:val="24"/>
          <w:szCs w:val="24"/>
        </w:rPr>
      </w:pPr>
      <w:r w:rsidRPr="00E11D1D">
        <w:rPr>
          <w:rFonts w:ascii="宋体" w:eastAsia="宋体" w:hAnsi="宋体" w:hint="eastAsia"/>
          <w:bCs/>
          <w:sz w:val="24"/>
          <w:szCs w:val="24"/>
        </w:rPr>
        <w:t>8）如投标单位是贸易代理商，应提供该设备的制造商出具的本次采购项目唯一代理的授权函。</w:t>
      </w:r>
    </w:p>
    <w:p w14:paraId="1870E6D6" w14:textId="393DD6D7" w:rsidR="0094303D" w:rsidRPr="002D6E4A" w:rsidRDefault="0094303D" w:rsidP="00310DE0">
      <w:pPr>
        <w:adjustRightInd w:val="0"/>
        <w:snapToGrid w:val="0"/>
        <w:spacing w:line="360" w:lineRule="auto"/>
        <w:rPr>
          <w:rFonts w:ascii="宋体" w:eastAsia="宋体" w:hAnsi="宋体" w:hint="eastAsia"/>
          <w:b/>
          <w:sz w:val="24"/>
          <w:szCs w:val="24"/>
        </w:rPr>
      </w:pPr>
      <w:r w:rsidRPr="002D6E4A">
        <w:rPr>
          <w:rFonts w:ascii="宋体" w:eastAsia="宋体" w:hAnsi="宋体" w:hint="eastAsia"/>
          <w:b/>
          <w:sz w:val="24"/>
          <w:szCs w:val="24"/>
        </w:rPr>
        <w:t>（四）商务要求</w:t>
      </w:r>
    </w:p>
    <w:p w14:paraId="3E547190" w14:textId="4FF3DFD6" w:rsidR="0094303D" w:rsidRDefault="0094303D" w:rsidP="006510E6">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1、</w:t>
      </w:r>
      <w:r w:rsidR="006510E6">
        <w:rPr>
          <w:rFonts w:ascii="宋体" w:eastAsia="宋体" w:hAnsi="宋体" w:hint="eastAsia"/>
          <w:sz w:val="24"/>
          <w:szCs w:val="24"/>
        </w:rPr>
        <w:t>交付时间：</w:t>
      </w:r>
      <w:r w:rsidR="00E11D1D" w:rsidRPr="00E11D1D">
        <w:rPr>
          <w:rFonts w:ascii="宋体" w:eastAsia="宋体" w:hAnsi="宋体" w:hint="eastAsia"/>
          <w:sz w:val="24"/>
          <w:szCs w:val="24"/>
        </w:rPr>
        <w:t>中标单位应在合同生效的30天内，向招标人交付设备。</w:t>
      </w:r>
    </w:p>
    <w:p w14:paraId="301C7FDC" w14:textId="77C75567" w:rsidR="00CC3BD8" w:rsidRPr="00CC3BD8" w:rsidRDefault="0094303D" w:rsidP="006510E6">
      <w:pPr>
        <w:adjustRightInd w:val="0"/>
        <w:snapToGrid w:val="0"/>
        <w:spacing w:line="360" w:lineRule="auto"/>
        <w:rPr>
          <w:rFonts w:ascii="宋体" w:eastAsia="宋体" w:hAnsi="宋体" w:cs="Times New Roman" w:hint="eastAsia"/>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006510E6" w:rsidRPr="006510E6">
        <w:rPr>
          <w:rFonts w:ascii="宋体" w:eastAsia="宋体" w:hAnsi="宋体" w:hint="eastAsia"/>
          <w:sz w:val="24"/>
          <w:szCs w:val="24"/>
        </w:rPr>
        <w:t>设备安装验收合格后一次性支付合同总价的100%。</w:t>
      </w:r>
    </w:p>
    <w:p w14:paraId="5061F8F5" w14:textId="77777777" w:rsidR="0094303D" w:rsidRPr="00CC3BD8" w:rsidRDefault="0094303D" w:rsidP="0094303D">
      <w:pPr>
        <w:adjustRightInd w:val="0"/>
        <w:snapToGrid w:val="0"/>
        <w:spacing w:line="360" w:lineRule="auto"/>
        <w:rPr>
          <w:rFonts w:ascii="宋体" w:eastAsia="宋体" w:hAnsi="宋体" w:hint="eastAsia"/>
          <w:sz w:val="24"/>
          <w:szCs w:val="24"/>
        </w:rPr>
      </w:pPr>
    </w:p>
    <w:p w14:paraId="5998A745" w14:textId="77777777" w:rsidR="001D1C86" w:rsidRPr="006510E6" w:rsidRDefault="001D1C86" w:rsidP="001D1C86">
      <w:pPr>
        <w:adjustRightInd w:val="0"/>
        <w:snapToGrid w:val="0"/>
        <w:spacing w:line="360" w:lineRule="auto"/>
        <w:rPr>
          <w:rFonts w:ascii="宋体" w:eastAsia="宋体" w:hAnsi="宋体" w:hint="eastAsia"/>
          <w:sz w:val="24"/>
          <w:szCs w:val="24"/>
        </w:rPr>
      </w:pPr>
    </w:p>
    <w:sectPr w:rsidR="001D1C86" w:rsidRPr="006510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262D" w14:textId="77777777" w:rsidR="00F41F71" w:rsidRDefault="00F41F71" w:rsidP="001D1C86">
      <w:pPr>
        <w:rPr>
          <w:rFonts w:hint="eastAsia"/>
        </w:rPr>
      </w:pPr>
      <w:r>
        <w:separator/>
      </w:r>
    </w:p>
  </w:endnote>
  <w:endnote w:type="continuationSeparator" w:id="0">
    <w:p w14:paraId="3A0C747D" w14:textId="77777777" w:rsidR="00F41F71" w:rsidRDefault="00F41F71" w:rsidP="001D1C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81ADA" w14:textId="77777777" w:rsidR="00F41F71" w:rsidRDefault="00F41F71" w:rsidP="001D1C86">
      <w:pPr>
        <w:rPr>
          <w:rFonts w:hint="eastAsia"/>
        </w:rPr>
      </w:pPr>
      <w:r>
        <w:separator/>
      </w:r>
    </w:p>
  </w:footnote>
  <w:footnote w:type="continuationSeparator" w:id="0">
    <w:p w14:paraId="71BA416B" w14:textId="77777777" w:rsidR="00F41F71" w:rsidRDefault="00F41F71" w:rsidP="001D1C8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C886CCA"/>
    <w:multiLevelType w:val="hybridMultilevel"/>
    <w:tmpl w:val="C54CA924"/>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AB4842"/>
    <w:multiLevelType w:val="hybridMultilevel"/>
    <w:tmpl w:val="B45A6E08"/>
    <w:lvl w:ilvl="0" w:tplc="4E2663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A62F8A"/>
    <w:multiLevelType w:val="hybridMultilevel"/>
    <w:tmpl w:val="C54CA924"/>
    <w:lvl w:ilvl="0" w:tplc="FFFFFFFF">
      <w:start w:val="1"/>
      <w:numFmt w:val="chineseCountingThousand"/>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6994C97"/>
    <w:multiLevelType w:val="hybridMultilevel"/>
    <w:tmpl w:val="F6BE90F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04616068">
    <w:abstractNumId w:val="0"/>
  </w:num>
  <w:num w:numId="2" w16cid:durableId="903032454">
    <w:abstractNumId w:val="6"/>
  </w:num>
  <w:num w:numId="3" w16cid:durableId="1644847468">
    <w:abstractNumId w:val="5"/>
  </w:num>
  <w:num w:numId="4" w16cid:durableId="1823421862">
    <w:abstractNumId w:val="4"/>
  </w:num>
  <w:num w:numId="5" w16cid:durableId="1908370476">
    <w:abstractNumId w:val="2"/>
  </w:num>
  <w:num w:numId="6" w16cid:durableId="1715152441">
    <w:abstractNumId w:val="1"/>
  </w:num>
  <w:num w:numId="7" w16cid:durableId="2139881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021BE"/>
    <w:rsid w:val="0001398C"/>
    <w:rsid w:val="000173E3"/>
    <w:rsid w:val="000842E5"/>
    <w:rsid w:val="00097888"/>
    <w:rsid w:val="000F486B"/>
    <w:rsid w:val="001460FD"/>
    <w:rsid w:val="00174215"/>
    <w:rsid w:val="001C306A"/>
    <w:rsid w:val="001D1C86"/>
    <w:rsid w:val="001E1C84"/>
    <w:rsid w:val="001E4845"/>
    <w:rsid w:val="00220551"/>
    <w:rsid w:val="002C6367"/>
    <w:rsid w:val="002E581F"/>
    <w:rsid w:val="00310DE0"/>
    <w:rsid w:val="00347015"/>
    <w:rsid w:val="00355A72"/>
    <w:rsid w:val="00364776"/>
    <w:rsid w:val="004A7A67"/>
    <w:rsid w:val="005909FA"/>
    <w:rsid w:val="006405C7"/>
    <w:rsid w:val="006510E6"/>
    <w:rsid w:val="00660A80"/>
    <w:rsid w:val="006A76BB"/>
    <w:rsid w:val="00712FBB"/>
    <w:rsid w:val="00733B3F"/>
    <w:rsid w:val="007C430A"/>
    <w:rsid w:val="00802568"/>
    <w:rsid w:val="008E0DE7"/>
    <w:rsid w:val="0090336E"/>
    <w:rsid w:val="0094303D"/>
    <w:rsid w:val="009D50C6"/>
    <w:rsid w:val="00A91880"/>
    <w:rsid w:val="00B109E1"/>
    <w:rsid w:val="00B43BBE"/>
    <w:rsid w:val="00BA059A"/>
    <w:rsid w:val="00C15676"/>
    <w:rsid w:val="00CB6ED0"/>
    <w:rsid w:val="00CC3BD8"/>
    <w:rsid w:val="00CF7B2C"/>
    <w:rsid w:val="00D26C9D"/>
    <w:rsid w:val="00D5723A"/>
    <w:rsid w:val="00D77428"/>
    <w:rsid w:val="00DE6757"/>
    <w:rsid w:val="00E11D1D"/>
    <w:rsid w:val="00E347A7"/>
    <w:rsid w:val="00E82E47"/>
    <w:rsid w:val="00F41F71"/>
    <w:rsid w:val="00FC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E2198"/>
  <w15:docId w15:val="{7B361631-D958-4D0C-A3A5-EDCE65CF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10E6"/>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 w:type="character" w:customStyle="1" w:styleId="10">
    <w:name w:val="标题 1 字符"/>
    <w:basedOn w:val="a0"/>
    <w:link w:val="1"/>
    <w:uiPriority w:val="9"/>
    <w:rsid w:val="006510E6"/>
    <w:rPr>
      <w:b/>
      <w:bCs/>
      <w:kern w:val="44"/>
      <w:sz w:val="44"/>
      <w:szCs w:val="44"/>
    </w:rPr>
  </w:style>
  <w:style w:type="paragraph" w:styleId="aa">
    <w:name w:val="annotation text"/>
    <w:basedOn w:val="a"/>
    <w:link w:val="ab"/>
    <w:qFormat/>
    <w:rsid w:val="00310DE0"/>
    <w:pPr>
      <w:widowControl/>
      <w:jc w:val="left"/>
      <w:textAlignment w:val="baseline"/>
    </w:pPr>
    <w:rPr>
      <w:rFonts w:ascii="Times New Roman" w:eastAsia="宋体" w:hAnsi="Times New Roman" w:cs="Times New Roman"/>
      <w:szCs w:val="24"/>
    </w:rPr>
  </w:style>
  <w:style w:type="character" w:customStyle="1" w:styleId="ab">
    <w:name w:val="批注文字 字符"/>
    <w:basedOn w:val="a0"/>
    <w:link w:val="aa"/>
    <w:qFormat/>
    <w:rsid w:val="00310DE0"/>
    <w:rPr>
      <w:rFonts w:ascii="Times New Roman" w:eastAsia="宋体" w:hAnsi="Times New Roman" w:cs="Times New Roman"/>
      <w:szCs w:val="24"/>
    </w:rPr>
  </w:style>
  <w:style w:type="character" w:styleId="ac">
    <w:name w:val="annotation reference"/>
    <w:qFormat/>
    <w:rsid w:val="00310DE0"/>
    <w:rPr>
      <w:sz w:val="21"/>
      <w:szCs w:val="21"/>
    </w:rPr>
  </w:style>
  <w:style w:type="paragraph" w:styleId="ad">
    <w:name w:val="Balloon Text"/>
    <w:basedOn w:val="a"/>
    <w:link w:val="ae"/>
    <w:uiPriority w:val="99"/>
    <w:semiHidden/>
    <w:unhideWhenUsed/>
    <w:rsid w:val="00310DE0"/>
    <w:rPr>
      <w:sz w:val="18"/>
      <w:szCs w:val="18"/>
    </w:rPr>
  </w:style>
  <w:style w:type="character" w:customStyle="1" w:styleId="ae">
    <w:name w:val="批注框文本 字符"/>
    <w:basedOn w:val="a0"/>
    <w:link w:val="ad"/>
    <w:uiPriority w:val="99"/>
    <w:semiHidden/>
    <w:rsid w:val="00310DE0"/>
    <w:rPr>
      <w:sz w:val="18"/>
      <w:szCs w:val="18"/>
    </w:rPr>
  </w:style>
  <w:style w:type="character" w:customStyle="1" w:styleId="Char">
    <w:name w:val="批注文字 Char"/>
    <w:qFormat/>
    <w:rsid w:val="00347015"/>
    <w:rPr>
      <w:kern w:val="2"/>
      <w:sz w:val="21"/>
      <w:szCs w:val="24"/>
    </w:rPr>
  </w:style>
  <w:style w:type="paragraph" w:customStyle="1" w:styleId="11">
    <w:name w:val="列出段落1"/>
    <w:uiPriority w:val="34"/>
    <w:qFormat/>
    <w:rsid w:val="00A91880"/>
    <w:pPr>
      <w:widowControl w:val="0"/>
      <w:ind w:firstLine="420"/>
      <w:jc w:val="both"/>
    </w:pPr>
    <w:rPr>
      <w:rFonts w:ascii="Calibri" w:eastAsia="Calibri" w:hAnsi="Calibri" w:cs="Calibri"/>
      <w:color w:val="000000"/>
      <w:szCs w:val="21"/>
      <w:u w:color="000000"/>
    </w:rPr>
  </w:style>
  <w:style w:type="character" w:customStyle="1" w:styleId="font21">
    <w:name w:val="font21"/>
    <w:basedOn w:val="a0"/>
    <w:qFormat/>
    <w:rsid w:val="00CB6ED0"/>
    <w:rPr>
      <w:rFonts w:ascii="宋体" w:eastAsia="宋体" w:hAnsi="宋体" w:cs="宋体" w:hint="eastAsia"/>
      <w:color w:val="000000"/>
      <w:sz w:val="24"/>
      <w:szCs w:val="24"/>
      <w:u w:val="none"/>
    </w:rPr>
  </w:style>
  <w:style w:type="paragraph" w:styleId="af">
    <w:name w:val="annotation subject"/>
    <w:basedOn w:val="aa"/>
    <w:next w:val="aa"/>
    <w:link w:val="af0"/>
    <w:uiPriority w:val="99"/>
    <w:semiHidden/>
    <w:unhideWhenUsed/>
    <w:rsid w:val="00660A80"/>
    <w:pPr>
      <w:widowControl w:val="0"/>
      <w:textAlignment w:val="auto"/>
    </w:pPr>
    <w:rPr>
      <w:rFonts w:asciiTheme="minorHAnsi" w:eastAsiaTheme="minorEastAsia" w:hAnsiTheme="minorHAnsi" w:cstheme="minorBidi"/>
      <w:b/>
      <w:bCs/>
      <w:szCs w:val="22"/>
    </w:rPr>
  </w:style>
  <w:style w:type="character" w:customStyle="1" w:styleId="af0">
    <w:name w:val="批注主题 字符"/>
    <w:basedOn w:val="ab"/>
    <w:link w:val="af"/>
    <w:uiPriority w:val="99"/>
    <w:semiHidden/>
    <w:rsid w:val="00660A80"/>
    <w:rPr>
      <w:rFonts w:ascii="Times New Roman" w:eastAsia="宋体" w:hAnsi="Times New Roman" w:cs="Times New Roman"/>
      <w:b/>
      <w:bCs/>
      <w:szCs w:val="24"/>
    </w:rPr>
  </w:style>
  <w:style w:type="paragraph" w:styleId="af1">
    <w:name w:val="Revision"/>
    <w:hidden/>
    <w:uiPriority w:val="99"/>
    <w:semiHidden/>
    <w:rsid w:val="00E8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E48F-5AE1-4212-ADA5-8D16C8DB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512</Words>
  <Characters>2922</Characters>
  <Application>Microsoft Office Word</Application>
  <DocSecurity>0</DocSecurity>
  <Lines>24</Lines>
  <Paragraphs>6</Paragraphs>
  <ScaleCrop>false</ScaleCrop>
  <Company>Organization</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陈</cp:lastModifiedBy>
  <cp:revision>26</cp:revision>
  <dcterms:created xsi:type="dcterms:W3CDTF">2024-03-28T03:06:00Z</dcterms:created>
  <dcterms:modified xsi:type="dcterms:W3CDTF">2025-04-08T01:24:00Z</dcterms:modified>
</cp:coreProperties>
</file>