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56E94D4A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A230D0">
        <w:rPr>
          <w:rFonts w:ascii="宋体" w:eastAsia="宋体" w:hAnsi="宋体" w:hint="eastAsia"/>
          <w:sz w:val="24"/>
          <w:szCs w:val="24"/>
        </w:rPr>
        <w:t>双筒显微镜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36190B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36190B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1F6880B" w:rsidR="0036190B" w:rsidRDefault="00A230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双筒显微镜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504CBA5B" w:rsidR="0036190B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/>
                <w:sz w:val="24"/>
                <w:szCs w:val="24"/>
              </w:rPr>
              <w:t>10台</w:t>
            </w:r>
          </w:p>
        </w:tc>
      </w:tr>
    </w:tbl>
    <w:p w14:paraId="6CC2FB6F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37712CCD" w:rsidR="0036190B" w:rsidRPr="00A00A96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0A96">
        <w:rPr>
          <w:rFonts w:ascii="宋体" w:eastAsia="宋体" w:hAnsi="宋体" w:hint="eastAsia"/>
          <w:sz w:val="24"/>
          <w:szCs w:val="24"/>
        </w:rPr>
        <w:t>人民币</w:t>
      </w:r>
      <w:r w:rsidR="00334F67">
        <w:rPr>
          <w:rFonts w:ascii="宋体" w:eastAsia="宋体" w:hAnsi="宋体"/>
          <w:sz w:val="24"/>
          <w:szCs w:val="24"/>
        </w:rPr>
        <w:t>50</w:t>
      </w:r>
      <w:r w:rsidRPr="00A00A96">
        <w:rPr>
          <w:rFonts w:ascii="宋体" w:eastAsia="宋体" w:hAnsi="宋体"/>
          <w:sz w:val="24"/>
          <w:szCs w:val="24"/>
        </w:rPr>
        <w:t>.00万元</w:t>
      </w:r>
    </w:p>
    <w:p w14:paraId="78489A82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4D8B974B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1FF28BF" w14:textId="77777777" w:rsidR="002715E6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</w:t>
      </w:r>
      <w:r w:rsidR="002715E6" w:rsidRPr="002715E6">
        <w:rPr>
          <w:rFonts w:ascii="宋体" w:eastAsia="宋体" w:hAnsi="宋体" w:hint="eastAsia"/>
          <w:sz w:val="24"/>
          <w:szCs w:val="24"/>
        </w:rPr>
        <w:t>投标人需为本项目产品的制造厂家，或具备合法代理资质的经营销售企业</w:t>
      </w:r>
      <w:r w:rsidR="002715E6" w:rsidRPr="002715E6">
        <w:rPr>
          <w:rFonts w:ascii="宋体" w:eastAsia="宋体" w:hAnsi="宋体"/>
          <w:sz w:val="24"/>
          <w:szCs w:val="24"/>
        </w:rPr>
        <w:t>(提供投标截止日在有效期内的制造厂家授权书或代理证明文件)。</w:t>
      </w:r>
    </w:p>
    <w:p w14:paraId="690C0325" w14:textId="14CB04C0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36190B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36190B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DA1A0A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DA1A0A" w:rsidRDefault="00DA1A0A" w:rsidP="00DA1A0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1073D2BE" w:rsidR="00DA1A0A" w:rsidRDefault="00A230D0" w:rsidP="00DA1A0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双筒显微镜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FCA5DAF" w:rsidR="00DA1A0A" w:rsidRDefault="00334F67" w:rsidP="00DA1A0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18FD8F88" w14:textId="77777777" w:rsidR="0036190B" w:rsidRDefault="00DA3C5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一、主要功能及工作原理：</w:t>
      </w:r>
    </w:p>
    <w:p w14:paraId="38E421FB" w14:textId="7E370746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．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本设备主要功能：可用于染色的切片的明场观察，用于阅片、教学研究工作，可进行实验；用于诊断、治疗、教学、科研等综合性实验，从事细胞生物学、组织病理生物学、分子生物学等方面应用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52678478" w14:textId="76D87069" w:rsidR="0036190B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．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可以通过目镜对放大后的标本进行肉眼观察，，更有利于</w:t>
      </w:r>
      <w:r w:rsidR="00280B46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带教、会诊，从而获得放大后的标本细节信息用于研究工作、更准确帮助</w:t>
      </w:r>
      <w:r w:rsidR="00280B46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判断，具有高灵敏度、高倍率、性能可靠，可进行实验；用于诊断、治疗、教学、科研等综合性实验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14:paraId="17A9FD7B" w14:textId="77777777" w:rsidR="0036190B" w:rsidRDefault="00DA3C5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6190BC6E" w14:textId="16E47B26" w:rsidR="0036190B" w:rsidRDefault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 w:hint="eastAsia"/>
          <w:bCs/>
          <w:kern w:val="0"/>
          <w:sz w:val="24"/>
          <w:szCs w:val="24"/>
        </w:rPr>
        <w:t>病理阅片</w:t>
      </w:r>
      <w:r w:rsidR="00DA1A0A" w:rsidRPr="00DA1A0A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14:paraId="747A4644" w14:textId="30DE42DC" w:rsidR="00334F67" w:rsidRDefault="00334F67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Pr="00334F6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设备需求参数</w:t>
      </w:r>
    </w:p>
    <w:p w14:paraId="3D5CEB30" w14:textId="77777777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3.1 生物显微镜</w:t>
      </w:r>
    </w:p>
    <w:p w14:paraId="30B76E79" w14:textId="5B169D43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1.1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用途：可观察普通染色的切片，用于研究工作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0815F03A" w14:textId="0D9BEF35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Segoe UI Symbol" w:eastAsia="Segoe UI Symbol" w:hAnsi="Segoe UI Symbol" w:cs="Segoe UI Symbol"/>
          <w:bCs/>
          <w:kern w:val="0"/>
          <w:sz w:val="24"/>
          <w:szCs w:val="24"/>
        </w:rPr>
        <w:t>★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1.2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光学系统：无限远校正光学系统，齐焦距离为≤45mm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4CAD937F" w14:textId="32346BE4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 xml:space="preserve">1.3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调焦：载物台垂直运动方式距离不小于25mm，带聚焦粗调上限停止位置，粗调旋钮扭矩可调，最小微调刻度单位≤1微米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3A005258" w14:textId="201BE70B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1.4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观察镜筒：倾斜角度可调双目观察筒，倾角为≥30°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3963C054" w14:textId="5D1C7C4D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Segoe UI Symbol" w:eastAsia="Segoe UI Symbol" w:hAnsi="Segoe UI Symbol" w:cs="Segoe UI Symbol"/>
          <w:bCs/>
          <w:kern w:val="0"/>
          <w:sz w:val="24"/>
          <w:szCs w:val="24"/>
        </w:rPr>
        <w:t>★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1.5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照明装置：内置透射</w:t>
      </w:r>
      <w:bookmarkStart w:id="0" w:name="OLE_LINK4"/>
      <w:bookmarkStart w:id="1" w:name="OLE_LINK5"/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光柯勒照明器</w:t>
      </w:r>
      <w:bookmarkEnd w:id="0"/>
      <w:bookmarkEnd w:id="1"/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，LED光源，寿命≥20000小时。具有光强管理功能，能够在转换不同物镜时，根据预设光强进行自动光亮度调节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42D61F7F" w14:textId="41C7443C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hint="eastAsia"/>
          <w:sz w:val="24"/>
          <w:szCs w:val="24"/>
        </w:rPr>
        <w:t>▲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1.6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ab/>
        <w:t>物镜：平场消色差物镜：</w:t>
      </w:r>
      <w:r w:rsidR="00F71480">
        <w:rPr>
          <w:rFonts w:ascii="宋体" w:eastAsia="宋体" w:hAnsi="宋体" w:cs="宋体" w:hint="eastAsia"/>
          <w:bCs/>
          <w:kern w:val="0"/>
          <w:sz w:val="24"/>
          <w:szCs w:val="24"/>
        </w:rPr>
        <w:t>至少包含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 xml:space="preserve"> 4X、10X、40X、100X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2B8321D5" w14:textId="7593111A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1.7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载物台：右手低位置同轴驱动选钮的高抗磨损性陶瓷覆盖层载物台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60B5A1EC" w14:textId="2A28FD95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1.8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目镜：10X宽视野目镜，视野数为</w:t>
      </w:r>
      <w:r w:rsidR="00F71480">
        <w:rPr>
          <w:rFonts w:hint="eastAsia"/>
        </w:rPr>
        <w:t>≥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3311C7C2" w14:textId="4B7A5F9C" w:rsidR="00334F67" w:rsidRP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Segoe UI Symbol" w:eastAsia="Segoe UI Symbol" w:hAnsi="Segoe UI Symbol" w:cs="Segoe UI Symbol"/>
          <w:bCs/>
          <w:kern w:val="0"/>
          <w:sz w:val="24"/>
          <w:szCs w:val="24"/>
        </w:rPr>
        <w:t>★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1.9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 xml:space="preserve">物镜转换器：≥五孔编码物镜转盘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59B7CFF5" w14:textId="30B2CC5A" w:rsidR="00334F67" w:rsidRDefault="00334F67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1.10聚光镜：</w:t>
      </w:r>
      <w:bookmarkStart w:id="2" w:name="OLE_LINK2"/>
      <w:bookmarkStart w:id="3" w:name="OLE_LINK3"/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阿贝聚光镜</w:t>
      </w:r>
      <w:bookmarkEnd w:id="2"/>
      <w:bookmarkEnd w:id="3"/>
      <w:r w:rsidRPr="00334F67">
        <w:rPr>
          <w:rFonts w:ascii="宋体" w:eastAsia="宋体" w:hAnsi="宋体" w:cs="宋体"/>
          <w:bCs/>
          <w:kern w:val="0"/>
          <w:sz w:val="24"/>
          <w:szCs w:val="24"/>
        </w:rPr>
        <w:t>，N.A.≥1.1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14:paraId="144CC163" w14:textId="09F0588F" w:rsidR="002B6B61" w:rsidRPr="00334F67" w:rsidRDefault="002B6B61" w:rsidP="00334F67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2B6B61">
        <w:rPr>
          <w:rFonts w:ascii="宋体" w:eastAsia="宋体" w:hAnsi="宋体" w:cs="Times New Roman" w:hint="eastAsia"/>
          <w:sz w:val="24"/>
          <w:szCs w:val="24"/>
        </w:rPr>
        <w:t>★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.11</w:t>
      </w:r>
      <w:r w:rsidRPr="004F43FD">
        <w:rPr>
          <w:rFonts w:ascii="宋体" w:eastAsia="宋体" w:hAnsi="宋体" w:cs="Times New Roman" w:hint="eastAsia"/>
          <w:sz w:val="24"/>
          <w:szCs w:val="24"/>
        </w:rPr>
        <w:t>该设备所有涉及与院内LIS、HIS等信息系统对接，所产生的信息服务费用，由卖方承担。</w:t>
      </w:r>
      <w:r w:rsidRPr="004F43FD">
        <w:rPr>
          <w:rFonts w:ascii="宋体" w:eastAsia="宋体" w:hAnsi="宋体" w:cs="Times New Roman"/>
          <w:b/>
          <w:sz w:val="24"/>
          <w:szCs w:val="24"/>
        </w:rPr>
        <w:t>（以承诺函为准）</w:t>
      </w:r>
    </w:p>
    <w:p w14:paraId="0E5F0276" w14:textId="77777777" w:rsidR="002B6B61" w:rsidRDefault="002B6B6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0B9A3445" w14:textId="57231F56" w:rsidR="0036190B" w:rsidRDefault="00334F6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DA3C51">
        <w:rPr>
          <w:rFonts w:ascii="宋体" w:eastAsia="宋体" w:hAnsi="宋体" w:hint="eastAsia"/>
          <w:b/>
          <w:sz w:val="24"/>
          <w:szCs w:val="24"/>
        </w:rPr>
        <w:t>、配置清单</w:t>
      </w:r>
    </w:p>
    <w:tbl>
      <w:tblPr>
        <w:tblStyle w:val="a8"/>
        <w:tblW w:w="7782" w:type="dxa"/>
        <w:jc w:val="center"/>
        <w:tblLook w:val="04A0" w:firstRow="1" w:lastRow="0" w:firstColumn="1" w:lastColumn="0" w:noHBand="0" w:noVBand="1"/>
      </w:tblPr>
      <w:tblGrid>
        <w:gridCol w:w="1397"/>
        <w:gridCol w:w="3932"/>
        <w:gridCol w:w="2453"/>
      </w:tblGrid>
      <w:tr w:rsidR="0036190B" w14:paraId="31472BFC" w14:textId="77777777" w:rsidTr="001100E5">
        <w:trPr>
          <w:trHeight w:val="430"/>
          <w:jc w:val="center"/>
        </w:trPr>
        <w:tc>
          <w:tcPr>
            <w:tcW w:w="1397" w:type="dxa"/>
          </w:tcPr>
          <w:p w14:paraId="7A47D967" w14:textId="77777777" w:rsidR="0036190B" w:rsidRPr="00DA3C51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932" w:type="dxa"/>
          </w:tcPr>
          <w:p w14:paraId="316C3496" w14:textId="77777777" w:rsidR="0036190B" w:rsidRPr="00DA3C51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453" w:type="dxa"/>
          </w:tcPr>
          <w:p w14:paraId="1F2A3530" w14:textId="77777777" w:rsidR="0036190B" w:rsidRPr="00DA3C51" w:rsidRDefault="00DA3C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334F67" w14:paraId="36CF8DA0" w14:textId="77777777" w:rsidTr="001100E5">
        <w:trPr>
          <w:trHeight w:val="548"/>
          <w:jc w:val="center"/>
        </w:trPr>
        <w:tc>
          <w:tcPr>
            <w:tcW w:w="1397" w:type="dxa"/>
          </w:tcPr>
          <w:p w14:paraId="126F2935" w14:textId="77777777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14:paraId="4D8C94BE" w14:textId="776A65EC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显微镜主机</w:t>
            </w:r>
          </w:p>
        </w:tc>
        <w:tc>
          <w:tcPr>
            <w:tcW w:w="2453" w:type="dxa"/>
          </w:tcPr>
          <w:p w14:paraId="25332999" w14:textId="52ED2778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334F67" w14:paraId="7CB55058" w14:textId="77777777" w:rsidTr="001100E5">
        <w:trPr>
          <w:trHeight w:val="452"/>
          <w:jc w:val="center"/>
        </w:trPr>
        <w:tc>
          <w:tcPr>
            <w:tcW w:w="1397" w:type="dxa"/>
            <w:shd w:val="clear" w:color="auto" w:fill="auto"/>
          </w:tcPr>
          <w:p w14:paraId="31CD1A20" w14:textId="77777777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14:paraId="46533016" w14:textId="556BC2CB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物镜转盘</w:t>
            </w:r>
          </w:p>
        </w:tc>
        <w:tc>
          <w:tcPr>
            <w:tcW w:w="2453" w:type="dxa"/>
          </w:tcPr>
          <w:p w14:paraId="5FDB4485" w14:textId="47F9809B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334F67" w14:paraId="2D85C237" w14:textId="77777777" w:rsidTr="001100E5">
        <w:trPr>
          <w:trHeight w:val="452"/>
          <w:jc w:val="center"/>
        </w:trPr>
        <w:tc>
          <w:tcPr>
            <w:tcW w:w="1397" w:type="dxa"/>
            <w:shd w:val="clear" w:color="auto" w:fill="auto"/>
          </w:tcPr>
          <w:p w14:paraId="5379120F" w14:textId="77777777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66B6A89B" w14:textId="0A5CF288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聚光镜</w:t>
            </w:r>
          </w:p>
        </w:tc>
        <w:tc>
          <w:tcPr>
            <w:tcW w:w="2453" w:type="dxa"/>
          </w:tcPr>
          <w:p w14:paraId="086F3660" w14:textId="2C6D9131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334F67" w14:paraId="3423173A" w14:textId="77777777" w:rsidTr="00F124D9">
        <w:trPr>
          <w:trHeight w:val="452"/>
          <w:jc w:val="center"/>
        </w:trPr>
        <w:tc>
          <w:tcPr>
            <w:tcW w:w="1397" w:type="dxa"/>
            <w:shd w:val="clear" w:color="auto" w:fill="auto"/>
          </w:tcPr>
          <w:p w14:paraId="74BC0562" w14:textId="77777777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C5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14:paraId="0CD0FF1E" w14:textId="64765B07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物镜：（4X、10X、40X、100X）</w:t>
            </w:r>
          </w:p>
        </w:tc>
        <w:tc>
          <w:tcPr>
            <w:tcW w:w="2453" w:type="dxa"/>
          </w:tcPr>
          <w:p w14:paraId="3CC7683A" w14:textId="26F29312" w:rsidR="00334F67" w:rsidRPr="00DA3C51" w:rsidRDefault="00334F67" w:rsidP="00334F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F6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14:paraId="012B0525" w14:textId="79A677EC" w:rsidR="0036190B" w:rsidRDefault="0036190B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177CDF60" w14:textId="77777777" w:rsidR="00334F67" w:rsidRPr="00334F67" w:rsidRDefault="00334F67" w:rsidP="00334F6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34F67">
        <w:rPr>
          <w:rFonts w:ascii="宋体" w:eastAsia="宋体" w:hAnsi="宋体"/>
          <w:b/>
          <w:sz w:val="24"/>
          <w:szCs w:val="24"/>
        </w:rPr>
        <w:t>五、其他</w:t>
      </w:r>
    </w:p>
    <w:p w14:paraId="0253835D" w14:textId="031893D0" w:rsidR="00334F67" w:rsidRPr="00334F67" w:rsidRDefault="00334F67" w:rsidP="00334F6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cyan"/>
        </w:rPr>
      </w:pPr>
      <w:r w:rsidRPr="00334F67">
        <w:rPr>
          <w:rFonts w:ascii="宋体" w:eastAsia="宋体" w:hAnsi="宋体" w:hint="eastAsia"/>
          <w:sz w:val="24"/>
          <w:szCs w:val="24"/>
        </w:rPr>
        <w:t>★如本次招标采购相关设备有配套诊断试剂</w:t>
      </w:r>
      <w:r w:rsidRPr="00334F67">
        <w:rPr>
          <w:rFonts w:ascii="宋体" w:eastAsia="宋体" w:hAnsi="宋体"/>
          <w:sz w:val="24"/>
          <w:szCs w:val="24"/>
        </w:rPr>
        <w:t>/试剂盒，须在投标文件中注明收费项目名称、配套诊断试剂/试剂盒名称及医保收费编码，并提供配套诊断试剂/试剂盒相应注册证；相关试剂/试剂盒的报价不超过医保收费价格的30%，如超过则视为本次投标无效；如该设备无配套诊断试剂/试剂盒，则须明确“本设备无配套诊断试剂/试剂盒”</w:t>
      </w:r>
      <w:r w:rsidR="00AE0889">
        <w:rPr>
          <w:rFonts w:ascii="宋体" w:eastAsia="宋体" w:hAnsi="宋体" w:hint="eastAsia"/>
          <w:sz w:val="24"/>
          <w:szCs w:val="24"/>
        </w:rPr>
        <w:t>。</w:t>
      </w:r>
    </w:p>
    <w:p w14:paraId="2FD6699E" w14:textId="77777777" w:rsidR="0036190B" w:rsidRDefault="00DA3C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36190B" w:rsidRDefault="00DA3C5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  <w:bookmarkStart w:id="4" w:name="_GoBack"/>
      <w:bookmarkEnd w:id="4"/>
    </w:p>
    <w:p w14:paraId="13F500D6" w14:textId="77777777" w:rsidR="0036190B" w:rsidRDefault="00DA3C5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2511A333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334F67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小时内予以响应，并在</w:t>
      </w:r>
      <w:r w:rsidR="00A92A89"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小时内到达买方现场</w:t>
      </w:r>
      <w:r w:rsidR="00A92A89"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/>
          <w:sz w:val="24"/>
          <w:szCs w:val="24"/>
        </w:rPr>
        <w:t>解决故障。</w:t>
      </w:r>
    </w:p>
    <w:p w14:paraId="32679203" w14:textId="77777777" w:rsidR="00A92A89" w:rsidRPr="00A92A89" w:rsidRDefault="00A92A89" w:rsidP="00A92A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2A89">
        <w:rPr>
          <w:rFonts w:ascii="宋体" w:eastAsia="宋体" w:hAnsi="宋体" w:hint="eastAsia"/>
          <w:sz w:val="24"/>
          <w:szCs w:val="24"/>
        </w:rPr>
        <w:t>★</w:t>
      </w:r>
      <w:r w:rsidRPr="00A92A89">
        <w:rPr>
          <w:rFonts w:ascii="宋体" w:eastAsia="宋体" w:hAnsi="宋体"/>
          <w:sz w:val="24"/>
          <w:szCs w:val="24"/>
        </w:rPr>
        <w:t>2. 保修年限：≥5年（提供原厂售后服务承诺函）</w:t>
      </w:r>
    </w:p>
    <w:p w14:paraId="4A594399" w14:textId="77777777" w:rsidR="00A92A89" w:rsidRPr="00A92A89" w:rsidRDefault="00A92A89" w:rsidP="00A92A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2A89">
        <w:rPr>
          <w:rFonts w:ascii="宋体" w:eastAsia="宋体" w:hAnsi="宋体"/>
          <w:sz w:val="24"/>
          <w:szCs w:val="24"/>
        </w:rPr>
        <w:t>3. 维保内容与价格：年度维保费用以双方最终认定价格为准，原则上不超过设备总价的5%。 以双方最终认定价格为准，且采购人有权更换服务商。</w:t>
      </w:r>
    </w:p>
    <w:p w14:paraId="49A5D72F" w14:textId="77777777" w:rsidR="00A92A89" w:rsidRDefault="00A92A89" w:rsidP="00A92A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2A89">
        <w:rPr>
          <w:rFonts w:ascii="宋体" w:eastAsia="宋体" w:hAnsi="宋体"/>
          <w:sz w:val="24"/>
          <w:szCs w:val="24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7A3D114B" w:rsidR="0036190B" w:rsidRDefault="00DA3C51" w:rsidP="00A92A8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4527B49C" w14:textId="113712D5" w:rsidR="0036190B" w:rsidRDefault="00DA1A0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DA3C51">
        <w:rPr>
          <w:rFonts w:ascii="宋体" w:eastAsia="宋体" w:hAnsi="宋体"/>
          <w:sz w:val="24"/>
          <w:szCs w:val="24"/>
        </w:rPr>
        <w:t>. 安装：</w:t>
      </w:r>
      <w:r w:rsidRPr="00DA1A0A">
        <w:rPr>
          <w:rFonts w:ascii="宋体" w:eastAsia="宋体" w:hAnsi="宋体" w:hint="eastAsia"/>
          <w:sz w:val="24"/>
          <w:szCs w:val="24"/>
        </w:rPr>
        <w:t>免费</w:t>
      </w:r>
      <w:r w:rsidR="00334F67" w:rsidRPr="00334F67">
        <w:rPr>
          <w:rFonts w:ascii="宋体" w:eastAsia="宋体" w:hAnsi="宋体" w:hint="eastAsia"/>
          <w:sz w:val="24"/>
          <w:szCs w:val="24"/>
        </w:rPr>
        <w:t>上门安装</w:t>
      </w:r>
      <w:r w:rsidRPr="00DA1A0A">
        <w:rPr>
          <w:rFonts w:ascii="宋体" w:eastAsia="宋体" w:hAnsi="宋体" w:hint="eastAsia"/>
          <w:sz w:val="24"/>
          <w:szCs w:val="24"/>
        </w:rPr>
        <w:t>。</w:t>
      </w:r>
    </w:p>
    <w:p w14:paraId="1F48A675" w14:textId="238A2FC6" w:rsidR="0036190B" w:rsidRDefault="00DA1A0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DA3C51">
        <w:rPr>
          <w:rFonts w:ascii="宋体" w:eastAsia="宋体" w:hAnsi="宋体"/>
          <w:sz w:val="24"/>
          <w:szCs w:val="24"/>
        </w:rPr>
        <w:t>. 调试：</w:t>
      </w:r>
      <w:r w:rsidR="00334F67" w:rsidRPr="00334F67">
        <w:rPr>
          <w:rFonts w:ascii="宋体" w:eastAsia="宋体" w:hAnsi="宋体" w:hint="eastAsia"/>
          <w:sz w:val="24"/>
          <w:szCs w:val="24"/>
        </w:rPr>
        <w:t>现场调试</w:t>
      </w:r>
      <w:r w:rsidR="00DA3C51">
        <w:rPr>
          <w:rFonts w:ascii="宋体" w:eastAsia="宋体" w:hAnsi="宋体"/>
          <w:sz w:val="24"/>
          <w:szCs w:val="24"/>
        </w:rPr>
        <w:t>。</w:t>
      </w:r>
    </w:p>
    <w:p w14:paraId="4328BF8B" w14:textId="7C790421" w:rsidR="0036190B" w:rsidRDefault="00DA1A0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A3C51">
        <w:rPr>
          <w:rFonts w:ascii="宋体" w:eastAsia="宋体" w:hAnsi="宋体"/>
          <w:sz w:val="24"/>
          <w:szCs w:val="24"/>
        </w:rPr>
        <w:t>. 提供技术援助：</w:t>
      </w:r>
      <w:r w:rsidR="00334F67" w:rsidRPr="00334F67">
        <w:rPr>
          <w:rFonts w:ascii="宋体" w:eastAsia="宋体" w:hAnsi="宋体" w:hint="eastAsia"/>
          <w:sz w:val="24"/>
          <w:szCs w:val="24"/>
        </w:rPr>
        <w:t>说明书，操作手册，工程师上门</w:t>
      </w:r>
      <w:r w:rsidR="00334F67">
        <w:rPr>
          <w:rFonts w:ascii="宋体" w:eastAsia="宋体" w:hAnsi="宋体" w:hint="eastAsia"/>
          <w:sz w:val="24"/>
          <w:szCs w:val="24"/>
        </w:rPr>
        <w:t>。</w:t>
      </w:r>
    </w:p>
    <w:p w14:paraId="7F97DABE" w14:textId="49A0515C" w:rsidR="0036190B" w:rsidRDefault="00DA1A0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DA3C51">
        <w:rPr>
          <w:rFonts w:ascii="宋体" w:eastAsia="宋体" w:hAnsi="宋体"/>
          <w:sz w:val="24"/>
          <w:szCs w:val="24"/>
        </w:rPr>
        <w:t>. 培训：</w:t>
      </w:r>
      <w:r w:rsidR="00334F67" w:rsidRPr="00334F67">
        <w:rPr>
          <w:rFonts w:ascii="宋体" w:eastAsia="宋体" w:hAnsi="宋体" w:hint="eastAsia"/>
          <w:sz w:val="24"/>
          <w:szCs w:val="24"/>
        </w:rPr>
        <w:t>现场培训</w:t>
      </w:r>
      <w:r w:rsidR="00334F67">
        <w:rPr>
          <w:rFonts w:ascii="宋体" w:eastAsia="宋体" w:hAnsi="宋体" w:hint="eastAsia"/>
          <w:sz w:val="24"/>
          <w:szCs w:val="24"/>
        </w:rPr>
        <w:t>。</w:t>
      </w:r>
    </w:p>
    <w:p w14:paraId="0EE742CA" w14:textId="77777777" w:rsidR="0036190B" w:rsidRDefault="00DA3C5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交货期：中标方应在合同生效的30天内，向采购人交付上述设备。</w:t>
      </w:r>
    </w:p>
    <w:p w14:paraId="0AF7704B" w14:textId="77777777" w:rsidR="0036190B" w:rsidRDefault="00DA3C5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8806140" w14:textId="0351D89E" w:rsidR="0036190B" w:rsidRPr="00334F67" w:rsidRDefault="00DA3C51" w:rsidP="00334F6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36190B" w:rsidRPr="0033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5050B6" w16cid:durableId="6B5050B6"/>
  <w16cid:commentId w16cid:paraId="6E0FA00D" w16cid:durableId="6E0FA00D"/>
  <w16cid:commentId w16cid:paraId="6B06AE0E" w16cid:durableId="6B06AE0E"/>
  <w16cid:commentId w16cid:paraId="21AC6A89" w16cid:durableId="21AC6A89"/>
  <w16cid:commentId w16cid:paraId="17428212" w16cid:durableId="17428212"/>
  <w16cid:commentId w16cid:paraId="21FE0809" w16cid:durableId="21FE0809"/>
  <w16cid:commentId w16cid:paraId="255DFD4A" w16cid:durableId="255DFD4A"/>
  <w16cid:commentId w16cid:paraId="104C1688" w16cid:durableId="104C1688"/>
  <w16cid:commentId w16cid:paraId="09C2CBF4" w16cid:durableId="09C2CB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F77C" w14:textId="77777777" w:rsidR="003E7D43" w:rsidRDefault="003E7D43" w:rsidP="00A00A96">
      <w:r>
        <w:separator/>
      </w:r>
    </w:p>
  </w:endnote>
  <w:endnote w:type="continuationSeparator" w:id="0">
    <w:p w14:paraId="00E1BE3F" w14:textId="77777777" w:rsidR="003E7D43" w:rsidRDefault="003E7D43" w:rsidP="00A0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7281" w14:textId="77777777" w:rsidR="003E7D43" w:rsidRDefault="003E7D43" w:rsidP="00A00A96">
      <w:r>
        <w:separator/>
      </w:r>
    </w:p>
  </w:footnote>
  <w:footnote w:type="continuationSeparator" w:id="0">
    <w:p w14:paraId="666B973C" w14:textId="77777777" w:rsidR="003E7D43" w:rsidRDefault="003E7D43" w:rsidP="00A0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319D"/>
    <w:multiLevelType w:val="hybridMultilevel"/>
    <w:tmpl w:val="2F844DAE"/>
    <w:lvl w:ilvl="0" w:tplc="EE04D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5D8457"/>
    <w:multiLevelType w:val="singleLevel"/>
    <w:tmpl w:val="625D8457"/>
    <w:lvl w:ilvl="0">
      <w:start w:val="4"/>
      <w:numFmt w:val="chineseCounting"/>
      <w:suff w:val="space"/>
      <w:lvlText w:val="第%1章"/>
      <w:lvlJc w:val="left"/>
    </w:lvl>
  </w:abstractNum>
  <w:abstractNum w:abstractNumId="2" w15:restartNumberingAfterBreak="0">
    <w:nsid w:val="6D30080A"/>
    <w:multiLevelType w:val="hybridMultilevel"/>
    <w:tmpl w:val="03648D3A"/>
    <w:lvl w:ilvl="0" w:tplc="DB36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97888"/>
    <w:rsid w:val="000B138C"/>
    <w:rsid w:val="000C798E"/>
    <w:rsid w:val="000E4368"/>
    <w:rsid w:val="001100E5"/>
    <w:rsid w:val="00122B57"/>
    <w:rsid w:val="00145847"/>
    <w:rsid w:val="001A7C54"/>
    <w:rsid w:val="001D1C86"/>
    <w:rsid w:val="0022140A"/>
    <w:rsid w:val="0026155C"/>
    <w:rsid w:val="002643CA"/>
    <w:rsid w:val="002715E6"/>
    <w:rsid w:val="00280B46"/>
    <w:rsid w:val="002A1FF0"/>
    <w:rsid w:val="002A6DB5"/>
    <w:rsid w:val="002B1484"/>
    <w:rsid w:val="002B6B61"/>
    <w:rsid w:val="002F0739"/>
    <w:rsid w:val="00301302"/>
    <w:rsid w:val="00333823"/>
    <w:rsid w:val="00334F67"/>
    <w:rsid w:val="00352562"/>
    <w:rsid w:val="0036190B"/>
    <w:rsid w:val="003625E3"/>
    <w:rsid w:val="00385B09"/>
    <w:rsid w:val="00397E7E"/>
    <w:rsid w:val="003E7D43"/>
    <w:rsid w:val="00472C68"/>
    <w:rsid w:val="00490F70"/>
    <w:rsid w:val="004A101B"/>
    <w:rsid w:val="004A6E86"/>
    <w:rsid w:val="004E60FA"/>
    <w:rsid w:val="005224C0"/>
    <w:rsid w:val="0053752F"/>
    <w:rsid w:val="005852A7"/>
    <w:rsid w:val="00594265"/>
    <w:rsid w:val="005A3790"/>
    <w:rsid w:val="005B3B19"/>
    <w:rsid w:val="005B3CCC"/>
    <w:rsid w:val="005F20AF"/>
    <w:rsid w:val="005F7DBE"/>
    <w:rsid w:val="00603A51"/>
    <w:rsid w:val="00630603"/>
    <w:rsid w:val="00670A86"/>
    <w:rsid w:val="006744AA"/>
    <w:rsid w:val="006A6D91"/>
    <w:rsid w:val="00715DAB"/>
    <w:rsid w:val="007315AB"/>
    <w:rsid w:val="00772D5C"/>
    <w:rsid w:val="00787CE8"/>
    <w:rsid w:val="007B1498"/>
    <w:rsid w:val="007E1F3C"/>
    <w:rsid w:val="00802568"/>
    <w:rsid w:val="00806914"/>
    <w:rsid w:val="008D5DB8"/>
    <w:rsid w:val="008E347E"/>
    <w:rsid w:val="008F700E"/>
    <w:rsid w:val="008F717F"/>
    <w:rsid w:val="00913F5D"/>
    <w:rsid w:val="00924E02"/>
    <w:rsid w:val="00992B99"/>
    <w:rsid w:val="009A065C"/>
    <w:rsid w:val="009C1A4C"/>
    <w:rsid w:val="009D3388"/>
    <w:rsid w:val="009D50C6"/>
    <w:rsid w:val="009E010D"/>
    <w:rsid w:val="00A00A96"/>
    <w:rsid w:val="00A17493"/>
    <w:rsid w:val="00A230D0"/>
    <w:rsid w:val="00A30423"/>
    <w:rsid w:val="00A63763"/>
    <w:rsid w:val="00A92A89"/>
    <w:rsid w:val="00AB5B6D"/>
    <w:rsid w:val="00AC4E37"/>
    <w:rsid w:val="00AE0889"/>
    <w:rsid w:val="00AF2B21"/>
    <w:rsid w:val="00B377F4"/>
    <w:rsid w:val="00B43BBE"/>
    <w:rsid w:val="00B672A4"/>
    <w:rsid w:val="00B86B30"/>
    <w:rsid w:val="00BB616E"/>
    <w:rsid w:val="00BB6E41"/>
    <w:rsid w:val="00BC5124"/>
    <w:rsid w:val="00BC60A8"/>
    <w:rsid w:val="00BF2D29"/>
    <w:rsid w:val="00BF6D2C"/>
    <w:rsid w:val="00C4104A"/>
    <w:rsid w:val="00C62112"/>
    <w:rsid w:val="00C7792A"/>
    <w:rsid w:val="00C9340B"/>
    <w:rsid w:val="00CA4C4A"/>
    <w:rsid w:val="00CD751F"/>
    <w:rsid w:val="00D10CBA"/>
    <w:rsid w:val="00D15B01"/>
    <w:rsid w:val="00D16B83"/>
    <w:rsid w:val="00D60EEB"/>
    <w:rsid w:val="00D74315"/>
    <w:rsid w:val="00DA11A1"/>
    <w:rsid w:val="00DA1A0A"/>
    <w:rsid w:val="00DA3C51"/>
    <w:rsid w:val="00DB078A"/>
    <w:rsid w:val="00DE044F"/>
    <w:rsid w:val="00DF785F"/>
    <w:rsid w:val="00E011A6"/>
    <w:rsid w:val="00E10974"/>
    <w:rsid w:val="00E36A2B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71480"/>
    <w:rsid w:val="00FA1454"/>
    <w:rsid w:val="12C85ECC"/>
    <w:rsid w:val="2A1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A2B9E"/>
  <w15:docId w15:val="{C76F9FB2-5B16-434C-A7E0-2FDB87B6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1100E5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1100E5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10">
    <w:name w:val="批注文字 Char1"/>
    <w:uiPriority w:val="99"/>
    <w:rsid w:val="001100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296</Words>
  <Characters>1690</Characters>
  <Application>Microsoft Office Word</Application>
  <DocSecurity>0</DocSecurity>
  <Lines>14</Lines>
  <Paragraphs>3</Paragraphs>
  <ScaleCrop>false</ScaleCrop>
  <Company>Organization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dcterms:created xsi:type="dcterms:W3CDTF">2025-04-10T02:31:00Z</dcterms:created>
  <dcterms:modified xsi:type="dcterms:W3CDTF">2025-04-10T06:34:00Z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54FC709339A14505979DD15EEAB5EA98_13</vt:lpwstr>
  </property>
</Properties>
</file>