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939CE">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一、项目名称</w:t>
      </w:r>
    </w:p>
    <w:p w14:paraId="13DE4ACD">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肌电图</w:t>
      </w:r>
    </w:p>
    <w:tbl>
      <w:tblPr>
        <w:tblStyle w:val="9"/>
        <w:tblW w:w="7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2806"/>
        <w:gridCol w:w="1682"/>
        <w:gridCol w:w="1733"/>
      </w:tblGrid>
      <w:tr w14:paraId="1E032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1113" w:type="dxa"/>
            <w:vAlign w:val="center"/>
          </w:tcPr>
          <w:p w14:paraId="5AF96080">
            <w:pPr>
              <w:spacing w:line="360" w:lineRule="auto"/>
              <w:jc w:val="center"/>
              <w:rPr>
                <w:rFonts w:hint="eastAsia" w:ascii="宋体" w:hAnsi="宋体"/>
                <w:bCs/>
                <w:sz w:val="24"/>
                <w:szCs w:val="24"/>
              </w:rPr>
            </w:pPr>
            <w:r>
              <w:rPr>
                <w:rFonts w:hint="eastAsia" w:ascii="宋体" w:hAnsi="宋体"/>
                <w:bCs/>
                <w:sz w:val="24"/>
                <w:szCs w:val="24"/>
              </w:rPr>
              <w:t>序号</w:t>
            </w:r>
          </w:p>
        </w:tc>
        <w:tc>
          <w:tcPr>
            <w:tcW w:w="2806" w:type="dxa"/>
            <w:vAlign w:val="center"/>
          </w:tcPr>
          <w:p w14:paraId="2BF7E6D8">
            <w:pPr>
              <w:spacing w:line="360" w:lineRule="auto"/>
              <w:jc w:val="center"/>
              <w:rPr>
                <w:rFonts w:hint="eastAsia" w:ascii="宋体" w:hAnsi="宋体"/>
                <w:bCs/>
                <w:sz w:val="24"/>
                <w:szCs w:val="24"/>
              </w:rPr>
            </w:pPr>
            <w:r>
              <w:rPr>
                <w:rFonts w:hint="eastAsia" w:ascii="宋体" w:hAnsi="宋体"/>
                <w:bCs/>
                <w:sz w:val="24"/>
                <w:szCs w:val="24"/>
              </w:rPr>
              <w:t>内容</w:t>
            </w:r>
          </w:p>
        </w:tc>
        <w:tc>
          <w:tcPr>
            <w:tcW w:w="1682" w:type="dxa"/>
            <w:vAlign w:val="center"/>
          </w:tcPr>
          <w:p w14:paraId="605FA5DD">
            <w:pPr>
              <w:spacing w:line="360" w:lineRule="auto"/>
              <w:jc w:val="center"/>
              <w:rPr>
                <w:rFonts w:hint="eastAsia" w:ascii="宋体" w:hAnsi="宋体"/>
                <w:bCs/>
                <w:sz w:val="24"/>
                <w:szCs w:val="24"/>
              </w:rPr>
            </w:pPr>
            <w:r>
              <w:rPr>
                <w:rFonts w:hint="eastAsia" w:ascii="宋体" w:hAnsi="宋体"/>
                <w:bCs/>
                <w:sz w:val="24"/>
                <w:szCs w:val="24"/>
              </w:rPr>
              <w:t>数量</w:t>
            </w:r>
          </w:p>
        </w:tc>
        <w:tc>
          <w:tcPr>
            <w:tcW w:w="1733" w:type="dxa"/>
            <w:vAlign w:val="center"/>
          </w:tcPr>
          <w:p w14:paraId="3147793F">
            <w:pPr>
              <w:spacing w:line="360" w:lineRule="auto"/>
              <w:jc w:val="center"/>
              <w:rPr>
                <w:rFonts w:hint="eastAsia" w:ascii="宋体" w:hAnsi="宋体"/>
                <w:bCs/>
                <w:sz w:val="24"/>
                <w:szCs w:val="24"/>
              </w:rPr>
            </w:pPr>
            <w:r>
              <w:rPr>
                <w:rFonts w:hint="eastAsia" w:ascii="宋体" w:hAnsi="宋体"/>
                <w:bCs/>
                <w:sz w:val="24"/>
                <w:szCs w:val="24"/>
              </w:rPr>
              <w:t>最高限价</w:t>
            </w:r>
          </w:p>
        </w:tc>
      </w:tr>
      <w:tr w14:paraId="4ECD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1113" w:type="dxa"/>
            <w:vAlign w:val="center"/>
          </w:tcPr>
          <w:p w14:paraId="7AA2B76A">
            <w:pPr>
              <w:spacing w:line="360" w:lineRule="auto"/>
              <w:jc w:val="center"/>
              <w:rPr>
                <w:rFonts w:hint="eastAsia" w:ascii="宋体" w:hAnsi="宋体"/>
                <w:bCs/>
                <w:sz w:val="24"/>
                <w:szCs w:val="24"/>
              </w:rPr>
            </w:pPr>
            <w:r>
              <w:rPr>
                <w:rFonts w:hint="eastAsia" w:ascii="宋体" w:hAnsi="宋体"/>
                <w:bCs/>
                <w:sz w:val="24"/>
                <w:szCs w:val="24"/>
              </w:rPr>
              <w:t>1</w:t>
            </w:r>
          </w:p>
        </w:tc>
        <w:tc>
          <w:tcPr>
            <w:tcW w:w="2806" w:type="dxa"/>
            <w:vAlign w:val="center"/>
          </w:tcPr>
          <w:p w14:paraId="4F6365A7">
            <w:pPr>
              <w:spacing w:line="360" w:lineRule="auto"/>
              <w:jc w:val="center"/>
              <w:rPr>
                <w:rFonts w:hint="eastAsia" w:ascii="宋体" w:hAnsi="宋体"/>
                <w:bCs/>
                <w:sz w:val="24"/>
                <w:szCs w:val="24"/>
              </w:rPr>
            </w:pPr>
            <w:r>
              <w:rPr>
                <w:rFonts w:hint="eastAsia" w:ascii="宋体" w:hAnsi="宋体"/>
                <w:bCs/>
                <w:sz w:val="24"/>
                <w:szCs w:val="24"/>
              </w:rPr>
              <w:t>肌电图</w:t>
            </w:r>
          </w:p>
        </w:tc>
        <w:tc>
          <w:tcPr>
            <w:tcW w:w="1682" w:type="dxa"/>
            <w:vAlign w:val="center"/>
          </w:tcPr>
          <w:p w14:paraId="333F9328">
            <w:pPr>
              <w:spacing w:line="360" w:lineRule="auto"/>
              <w:jc w:val="center"/>
              <w:rPr>
                <w:rFonts w:hint="eastAsia" w:ascii="宋体" w:hAnsi="宋体"/>
                <w:bCs/>
                <w:sz w:val="24"/>
                <w:szCs w:val="24"/>
              </w:rPr>
            </w:pPr>
            <w:r>
              <w:rPr>
                <w:rFonts w:hint="eastAsia" w:ascii="宋体" w:hAnsi="宋体"/>
                <w:bCs/>
                <w:sz w:val="24"/>
                <w:szCs w:val="24"/>
              </w:rPr>
              <w:t>1套</w:t>
            </w:r>
          </w:p>
        </w:tc>
        <w:tc>
          <w:tcPr>
            <w:tcW w:w="1733" w:type="dxa"/>
            <w:vAlign w:val="center"/>
          </w:tcPr>
          <w:p w14:paraId="1535DF8B">
            <w:pPr>
              <w:spacing w:line="360" w:lineRule="auto"/>
              <w:jc w:val="center"/>
              <w:rPr>
                <w:rStyle w:val="15"/>
                <w:rFonts w:hint="eastAsia" w:ascii="宋体" w:hAnsi="宋体"/>
                <w:bCs/>
                <w:sz w:val="24"/>
              </w:rPr>
            </w:pPr>
            <w:r>
              <w:rPr>
                <w:rStyle w:val="15"/>
                <w:rFonts w:hint="eastAsia" w:ascii="宋体" w:hAnsi="宋体"/>
                <w:bCs/>
                <w:sz w:val="24"/>
              </w:rPr>
              <w:t>45万</w:t>
            </w:r>
          </w:p>
        </w:tc>
      </w:tr>
    </w:tbl>
    <w:p w14:paraId="4026A7BE">
      <w:pPr>
        <w:adjustRightInd w:val="0"/>
        <w:snapToGrid w:val="0"/>
        <w:spacing w:line="360" w:lineRule="auto"/>
        <w:rPr>
          <w:rFonts w:hint="eastAsia" w:ascii="宋体" w:hAnsi="宋体" w:eastAsia="宋体"/>
          <w:sz w:val="24"/>
          <w:szCs w:val="24"/>
        </w:rPr>
      </w:pPr>
    </w:p>
    <w:p w14:paraId="506D95A7">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二、项目参数:</w:t>
      </w:r>
    </w:p>
    <w:p w14:paraId="1713022F">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（一）项目内容及要求</w:t>
      </w:r>
    </w:p>
    <w:p w14:paraId="22E674AA">
      <w:pPr>
        <w:widowControl/>
        <w:ind w:firstLine="480" w:firstLineChars="200"/>
        <w:jc w:val="left"/>
        <w:textAlignment w:val="baseline"/>
        <w:rPr>
          <w:rFonts w:hint="eastAsia" w:ascii="宋体" w:hAnsi="宋体" w:eastAsia="宋体"/>
          <w:sz w:val="24"/>
          <w:szCs w:val="24"/>
        </w:rPr>
      </w:pPr>
      <w:r>
        <w:rPr>
          <w:rFonts w:hint="eastAsia" w:ascii="宋体" w:hAnsi="宋体" w:eastAsia="宋体"/>
          <w:sz w:val="24"/>
          <w:szCs w:val="24"/>
        </w:rPr>
        <w:t>投标人对加注星号（“★”）、三角号（“▲”）的技术条款或技术参数应当在投标文件中提供技术支持资料。技术支持资料以产品说明书、彩页、注册证、检测检验证明、制造商盖章的证明文件等实质性响应文件为准。凡不符合上述要求的，将视为无效技术支持资料。</w:t>
      </w:r>
    </w:p>
    <w:p w14:paraId="24DED1F1">
      <w:pPr>
        <w:numPr>
          <w:ilvl w:val="0"/>
          <w:numId w:val="2"/>
        </w:numPr>
        <w:spacing w:line="360" w:lineRule="auto"/>
        <w:rPr>
          <w:rFonts w:hint="eastAsia" w:ascii="宋体" w:hAnsi="宋体" w:eastAsia="宋体"/>
          <w:b/>
          <w:sz w:val="24"/>
          <w:szCs w:val="24"/>
        </w:rPr>
      </w:pPr>
      <w:bookmarkStart w:id="0" w:name="PO_PURCHASE_REQUIREMENT_FILE28186_2"/>
      <w:bookmarkStart w:id="1" w:name="PO_PURCHASE_REQUIREMENT_FILE36649_2"/>
      <w:bookmarkStart w:id="2" w:name="OLE_LINK2"/>
      <w:r>
        <w:rPr>
          <w:rFonts w:hint="eastAsia" w:ascii="宋体" w:hAnsi="宋体" w:eastAsia="宋体"/>
          <w:b/>
          <w:sz w:val="24"/>
          <w:szCs w:val="24"/>
        </w:rPr>
        <w:t>主要功能及工作原理：</w:t>
      </w:r>
    </w:p>
    <w:bookmarkEnd w:id="0"/>
    <w:bookmarkEnd w:id="1"/>
    <w:p w14:paraId="3E012A15">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设备主要利用高性能生物电信号采集放大器，采集和分析人体神经与肌肉的电信号，具备肌电图、神经传导、神经电图、诱发电位等功能用于神经肌肉疾病的临床评价和鉴别诊断。</w:t>
      </w:r>
    </w:p>
    <w:p w14:paraId="1F6D68EE">
      <w:pPr>
        <w:numPr>
          <w:ilvl w:val="0"/>
          <w:numId w:val="2"/>
        </w:numPr>
        <w:spacing w:line="360" w:lineRule="auto"/>
        <w:rPr>
          <w:rFonts w:hint="eastAsia" w:ascii="宋体" w:hAnsi="宋体" w:eastAsia="宋体"/>
          <w:b/>
          <w:sz w:val="24"/>
          <w:szCs w:val="24"/>
        </w:rPr>
      </w:pPr>
      <w:r>
        <w:rPr>
          <w:rFonts w:hint="eastAsia" w:ascii="宋体" w:hAnsi="宋体" w:eastAsia="宋体"/>
          <w:b/>
          <w:sz w:val="24"/>
          <w:szCs w:val="24"/>
        </w:rPr>
        <w:t>应用场景：</w:t>
      </w:r>
    </w:p>
    <w:p w14:paraId="5FA2B31D">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新华医院奉贤院区。</w:t>
      </w:r>
    </w:p>
    <w:p w14:paraId="36198486">
      <w:pPr>
        <w:numPr>
          <w:ilvl w:val="0"/>
          <w:numId w:val="2"/>
        </w:numPr>
        <w:spacing w:line="360" w:lineRule="auto"/>
        <w:rPr>
          <w:rFonts w:hint="eastAsia" w:ascii="宋体" w:hAnsi="宋体" w:eastAsia="宋体"/>
          <w:b/>
          <w:sz w:val="24"/>
          <w:szCs w:val="24"/>
        </w:rPr>
      </w:pPr>
      <w:r>
        <w:rPr>
          <w:rFonts w:hint="eastAsia" w:ascii="宋体" w:hAnsi="宋体" w:eastAsia="宋体"/>
          <w:b/>
          <w:sz w:val="24"/>
          <w:szCs w:val="24"/>
        </w:rPr>
        <w:t>配置清单：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4237"/>
        <w:gridCol w:w="1604"/>
      </w:tblGrid>
      <w:tr w14:paraId="3882F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shd w:val="clear" w:color="auto" w:fill="D9D9D9"/>
            <w:vAlign w:val="center"/>
          </w:tcPr>
          <w:p w14:paraId="76ABBF61">
            <w:pPr>
              <w:spacing w:line="360" w:lineRule="auto"/>
              <w:jc w:val="center"/>
              <w:rPr>
                <w:rFonts w:hint="eastAsia" w:ascii="宋体" w:hAnsi="宋体" w:eastAsia="宋体"/>
                <w:b/>
                <w:bCs/>
                <w:sz w:val="24"/>
                <w:szCs w:val="24"/>
              </w:rPr>
            </w:pPr>
            <w:r>
              <w:rPr>
                <w:rFonts w:hint="eastAsia" w:ascii="宋体" w:hAnsi="宋体" w:eastAsia="宋体"/>
                <w:b/>
                <w:bCs/>
                <w:sz w:val="24"/>
                <w:szCs w:val="24"/>
              </w:rPr>
              <w:t>序号</w:t>
            </w:r>
          </w:p>
        </w:tc>
        <w:tc>
          <w:tcPr>
            <w:tcW w:w="4237" w:type="dxa"/>
            <w:shd w:val="clear" w:color="auto" w:fill="D9D9D9"/>
            <w:vAlign w:val="center"/>
          </w:tcPr>
          <w:p w14:paraId="35D9E88C">
            <w:pPr>
              <w:spacing w:line="360" w:lineRule="auto"/>
              <w:jc w:val="center"/>
              <w:rPr>
                <w:rFonts w:hint="eastAsia" w:ascii="宋体" w:hAnsi="宋体" w:eastAsia="宋体"/>
                <w:b/>
                <w:bCs/>
                <w:sz w:val="24"/>
                <w:szCs w:val="24"/>
              </w:rPr>
            </w:pPr>
            <w:r>
              <w:rPr>
                <w:rFonts w:hint="eastAsia" w:ascii="宋体" w:hAnsi="宋体" w:eastAsia="宋体"/>
                <w:b/>
                <w:bCs/>
                <w:sz w:val="24"/>
                <w:szCs w:val="24"/>
              </w:rPr>
              <w:t>名称</w:t>
            </w:r>
          </w:p>
        </w:tc>
        <w:tc>
          <w:tcPr>
            <w:tcW w:w="1604" w:type="dxa"/>
            <w:shd w:val="clear" w:color="auto" w:fill="D9D9D9"/>
            <w:vAlign w:val="center"/>
          </w:tcPr>
          <w:p w14:paraId="03BB0387">
            <w:pPr>
              <w:spacing w:line="360" w:lineRule="auto"/>
              <w:jc w:val="center"/>
              <w:rPr>
                <w:rFonts w:hint="eastAsia" w:ascii="宋体" w:hAnsi="宋体" w:eastAsia="宋体"/>
                <w:b/>
                <w:bCs/>
                <w:sz w:val="24"/>
                <w:szCs w:val="24"/>
              </w:rPr>
            </w:pPr>
            <w:r>
              <w:rPr>
                <w:rFonts w:hint="eastAsia" w:ascii="宋体" w:hAnsi="宋体" w:eastAsia="宋体"/>
                <w:b/>
                <w:bCs/>
                <w:sz w:val="24"/>
                <w:szCs w:val="24"/>
              </w:rPr>
              <w:t>数量</w:t>
            </w:r>
          </w:p>
        </w:tc>
      </w:tr>
      <w:tr w14:paraId="291B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tcPr>
          <w:p w14:paraId="14104128">
            <w:pPr>
              <w:spacing w:line="360" w:lineRule="auto"/>
              <w:jc w:val="center"/>
              <w:rPr>
                <w:rFonts w:hint="eastAsia" w:ascii="宋体" w:hAnsi="宋体" w:eastAsia="宋体" w:cs="Calibri"/>
                <w:color w:val="000000"/>
                <w:kern w:val="0"/>
                <w:sz w:val="24"/>
                <w:szCs w:val="24"/>
                <w:lang w:bidi="ar"/>
              </w:rPr>
            </w:pPr>
            <w:r>
              <w:rPr>
                <w:rFonts w:hint="eastAsia" w:ascii="宋体" w:hAnsi="宋体" w:eastAsia="宋体"/>
                <w:sz w:val="24"/>
                <w:szCs w:val="24"/>
              </w:rPr>
              <w:t>1</w:t>
            </w:r>
          </w:p>
        </w:tc>
        <w:tc>
          <w:tcPr>
            <w:tcW w:w="4237" w:type="dxa"/>
            <w:shd w:val="clear" w:color="auto" w:fill="auto"/>
          </w:tcPr>
          <w:p w14:paraId="4EA05EF7">
            <w:pPr>
              <w:spacing w:line="360" w:lineRule="auto"/>
              <w:jc w:val="center"/>
              <w:rPr>
                <w:rFonts w:hint="eastAsia" w:ascii="宋体" w:hAnsi="宋体" w:eastAsia="宋体"/>
                <w:color w:val="000000"/>
                <w:kern w:val="0"/>
                <w:sz w:val="24"/>
                <w:szCs w:val="24"/>
              </w:rPr>
            </w:pPr>
            <w:r>
              <w:rPr>
                <w:rFonts w:hint="eastAsia" w:ascii="宋体" w:hAnsi="宋体" w:eastAsia="宋体" w:cs="宋体"/>
                <w:kern w:val="0"/>
                <w:szCs w:val="21"/>
              </w:rPr>
              <w:t>病人单元（</w:t>
            </w:r>
            <w:r>
              <w:rPr>
                <w:rFonts w:ascii="宋体" w:hAnsi="宋体" w:eastAsia="宋体" w:cs="宋体"/>
                <w:kern w:val="0"/>
                <w:szCs w:val="21"/>
              </w:rPr>
              <w:t>含</w:t>
            </w:r>
            <w:r>
              <w:rPr>
                <w:rFonts w:hint="eastAsia" w:ascii="宋体" w:hAnsi="宋体" w:eastAsia="宋体" w:cs="宋体"/>
                <w:kern w:val="0"/>
                <w:szCs w:val="21"/>
              </w:rPr>
              <w:t>病人单元：内置专用控制键盘、扬声器、内置电刺激模块</w:t>
            </w:r>
            <w:r>
              <w:rPr>
                <w:rFonts w:ascii="宋体" w:hAnsi="宋体" w:eastAsia="宋体" w:cs="宋体"/>
                <w:kern w:val="0"/>
                <w:szCs w:val="21"/>
              </w:rPr>
              <w:t>）</w:t>
            </w:r>
          </w:p>
        </w:tc>
        <w:tc>
          <w:tcPr>
            <w:tcW w:w="1604" w:type="dxa"/>
            <w:vAlign w:val="center"/>
          </w:tcPr>
          <w:p w14:paraId="796815D9">
            <w:pPr>
              <w:spacing w:line="360" w:lineRule="auto"/>
              <w:jc w:val="center"/>
              <w:rPr>
                <w:rFonts w:hint="eastAsia" w:ascii="宋体" w:hAnsi="宋体" w:eastAsia="宋体"/>
                <w:color w:val="000000"/>
                <w:kern w:val="0"/>
                <w:sz w:val="24"/>
                <w:szCs w:val="24"/>
              </w:rPr>
            </w:pPr>
            <w:r>
              <w:rPr>
                <w:rFonts w:hint="eastAsia"/>
              </w:rPr>
              <w:t>1台</w:t>
            </w:r>
          </w:p>
        </w:tc>
      </w:tr>
      <w:tr w14:paraId="2C92E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tcPr>
          <w:p w14:paraId="122D11FB">
            <w:pPr>
              <w:spacing w:line="360" w:lineRule="auto"/>
              <w:jc w:val="center"/>
              <w:rPr>
                <w:rFonts w:hint="eastAsia" w:ascii="宋体" w:hAnsi="宋体" w:eastAsia="宋体" w:cs="宋体"/>
                <w:sz w:val="24"/>
                <w:szCs w:val="24"/>
              </w:rPr>
            </w:pPr>
            <w:r>
              <w:rPr>
                <w:rFonts w:hint="eastAsia" w:ascii="宋体" w:hAnsi="宋体" w:eastAsia="宋体"/>
                <w:sz w:val="24"/>
                <w:szCs w:val="24"/>
              </w:rPr>
              <w:t>2</w:t>
            </w:r>
          </w:p>
        </w:tc>
        <w:tc>
          <w:tcPr>
            <w:tcW w:w="4237" w:type="dxa"/>
            <w:shd w:val="clear" w:color="auto" w:fill="auto"/>
          </w:tcPr>
          <w:p w14:paraId="66178EAB">
            <w:pPr>
              <w:spacing w:line="360" w:lineRule="auto"/>
              <w:jc w:val="center"/>
              <w:rPr>
                <w:rFonts w:hint="eastAsia" w:ascii="宋体" w:hAnsi="宋体" w:eastAsia="宋体" w:cs="Calibri"/>
                <w:color w:val="000000"/>
                <w:kern w:val="0"/>
                <w:sz w:val="24"/>
                <w:szCs w:val="24"/>
                <w:lang w:bidi="ar"/>
              </w:rPr>
            </w:pPr>
            <w:r>
              <w:rPr>
                <w:rFonts w:hint="eastAsia" w:ascii="宋体" w:hAnsi="宋体" w:eastAsia="宋体" w:cs="宋体"/>
                <w:kern w:val="0"/>
                <w:szCs w:val="21"/>
              </w:rPr>
              <w:t>3通道肌电图诱发电位信号采集放大器</w:t>
            </w:r>
          </w:p>
        </w:tc>
        <w:tc>
          <w:tcPr>
            <w:tcW w:w="1604" w:type="dxa"/>
            <w:vAlign w:val="center"/>
          </w:tcPr>
          <w:p w14:paraId="30C910B6">
            <w:pPr>
              <w:spacing w:line="360" w:lineRule="auto"/>
              <w:jc w:val="center"/>
              <w:rPr>
                <w:rFonts w:hint="eastAsia" w:ascii="宋体" w:hAnsi="宋体" w:eastAsia="宋体" w:cs="Calibri"/>
                <w:color w:val="000000"/>
                <w:kern w:val="0"/>
                <w:sz w:val="24"/>
                <w:szCs w:val="24"/>
                <w:lang w:bidi="ar"/>
              </w:rPr>
            </w:pPr>
            <w:r>
              <w:rPr>
                <w:rFonts w:hint="eastAsia"/>
              </w:rPr>
              <w:t>1个</w:t>
            </w:r>
          </w:p>
        </w:tc>
      </w:tr>
      <w:tr w14:paraId="526B0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tcPr>
          <w:p w14:paraId="19C4D5EE">
            <w:pPr>
              <w:spacing w:line="360" w:lineRule="auto"/>
              <w:jc w:val="center"/>
              <w:rPr>
                <w:rFonts w:hint="eastAsia" w:ascii="宋体" w:hAnsi="宋体" w:eastAsia="宋体" w:cs="宋体"/>
                <w:sz w:val="24"/>
                <w:szCs w:val="24"/>
              </w:rPr>
            </w:pPr>
            <w:r>
              <w:rPr>
                <w:rFonts w:hint="eastAsia" w:ascii="宋体" w:hAnsi="宋体" w:eastAsia="宋体"/>
                <w:sz w:val="24"/>
                <w:szCs w:val="24"/>
              </w:rPr>
              <w:t>3</w:t>
            </w:r>
          </w:p>
        </w:tc>
        <w:tc>
          <w:tcPr>
            <w:tcW w:w="4237" w:type="dxa"/>
            <w:shd w:val="clear" w:color="auto" w:fill="auto"/>
          </w:tcPr>
          <w:p w14:paraId="2F4FDD6F">
            <w:pPr>
              <w:spacing w:line="360" w:lineRule="auto"/>
              <w:jc w:val="center"/>
              <w:rPr>
                <w:rFonts w:hint="default" w:ascii="宋体" w:hAnsi="宋体" w:eastAsia="宋体" w:cs="Calibri"/>
                <w:color w:val="000000"/>
                <w:kern w:val="0"/>
                <w:sz w:val="24"/>
                <w:szCs w:val="24"/>
                <w:lang w:val="en-US" w:eastAsia="zh-CN" w:bidi="ar"/>
              </w:rPr>
            </w:pPr>
            <w:r>
              <w:rPr>
                <w:rFonts w:hint="eastAsia" w:ascii="宋体" w:hAnsi="宋体" w:eastAsia="宋体" w:cs="宋体"/>
                <w:kern w:val="0"/>
                <w:szCs w:val="21"/>
              </w:rPr>
              <w:t>仪器推车，</w:t>
            </w:r>
            <w:r>
              <w:rPr>
                <w:rFonts w:hint="eastAsia" w:ascii="宋体" w:hAnsi="宋体" w:eastAsia="宋体" w:cs="宋体"/>
                <w:kern w:val="0"/>
                <w:szCs w:val="21"/>
                <w:lang w:val="en-US" w:eastAsia="zh-CN"/>
              </w:rPr>
              <w:t>配套工作站</w:t>
            </w:r>
          </w:p>
        </w:tc>
        <w:tc>
          <w:tcPr>
            <w:tcW w:w="1604" w:type="dxa"/>
            <w:vAlign w:val="center"/>
          </w:tcPr>
          <w:p w14:paraId="25EEBA3A">
            <w:pPr>
              <w:spacing w:line="360" w:lineRule="auto"/>
              <w:jc w:val="center"/>
              <w:rPr>
                <w:rFonts w:hint="eastAsia" w:ascii="宋体" w:hAnsi="宋体" w:eastAsia="宋体" w:cs="Calibri"/>
                <w:color w:val="000000"/>
                <w:kern w:val="0"/>
                <w:sz w:val="24"/>
                <w:szCs w:val="24"/>
                <w:lang w:bidi="ar"/>
              </w:rPr>
            </w:pPr>
            <w:r>
              <w:rPr>
                <w:rFonts w:hint="eastAsia"/>
              </w:rPr>
              <w:t>1个</w:t>
            </w:r>
          </w:p>
        </w:tc>
      </w:tr>
      <w:tr w14:paraId="3672E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tcPr>
          <w:p w14:paraId="6E0AF8D0">
            <w:pPr>
              <w:spacing w:line="360" w:lineRule="auto"/>
              <w:jc w:val="center"/>
              <w:rPr>
                <w:rFonts w:hint="eastAsia" w:ascii="宋体" w:hAnsi="宋体" w:eastAsia="宋体"/>
                <w:sz w:val="24"/>
                <w:szCs w:val="24"/>
              </w:rPr>
            </w:pPr>
            <w:r>
              <w:rPr>
                <w:rFonts w:hint="eastAsia" w:ascii="宋体" w:hAnsi="宋体" w:eastAsia="宋体"/>
                <w:sz w:val="24"/>
                <w:szCs w:val="24"/>
              </w:rPr>
              <w:t>4</w:t>
            </w:r>
          </w:p>
        </w:tc>
        <w:tc>
          <w:tcPr>
            <w:tcW w:w="4237" w:type="dxa"/>
            <w:shd w:val="clear" w:color="auto" w:fill="auto"/>
          </w:tcPr>
          <w:p w14:paraId="35F827D1">
            <w:pPr>
              <w:spacing w:line="360" w:lineRule="auto"/>
              <w:jc w:val="center"/>
              <w:rPr>
                <w:rFonts w:hint="eastAsia" w:ascii="宋体" w:hAnsi="宋体" w:eastAsia="宋体"/>
                <w:sz w:val="24"/>
                <w:szCs w:val="24"/>
              </w:rPr>
            </w:pPr>
            <w:r>
              <w:rPr>
                <w:rFonts w:hint="eastAsia" w:ascii="宋体" w:hAnsi="宋体" w:eastAsia="宋体" w:cs="宋体"/>
                <w:kern w:val="0"/>
                <w:szCs w:val="21"/>
              </w:rPr>
              <w:t>肌电图和诱发电位系统专业软件</w:t>
            </w:r>
          </w:p>
        </w:tc>
        <w:tc>
          <w:tcPr>
            <w:tcW w:w="1604" w:type="dxa"/>
            <w:vAlign w:val="center"/>
          </w:tcPr>
          <w:p w14:paraId="0C1C5844">
            <w:pPr>
              <w:spacing w:line="360" w:lineRule="auto"/>
              <w:jc w:val="center"/>
              <w:rPr>
                <w:rFonts w:hint="eastAsia" w:ascii="宋体" w:hAnsi="宋体" w:eastAsia="宋体"/>
                <w:sz w:val="24"/>
                <w:szCs w:val="24"/>
              </w:rPr>
            </w:pPr>
            <w:r>
              <w:rPr>
                <w:rFonts w:hint="eastAsia"/>
              </w:rPr>
              <w:t>1个</w:t>
            </w:r>
          </w:p>
        </w:tc>
      </w:tr>
      <w:tr w14:paraId="48857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tcPr>
          <w:p w14:paraId="71DFA693">
            <w:pPr>
              <w:spacing w:line="360" w:lineRule="auto"/>
              <w:jc w:val="center"/>
              <w:rPr>
                <w:rFonts w:hint="eastAsia" w:ascii="宋体" w:hAnsi="宋体" w:eastAsia="宋体"/>
                <w:sz w:val="24"/>
                <w:szCs w:val="24"/>
              </w:rPr>
            </w:pPr>
            <w:r>
              <w:rPr>
                <w:rFonts w:hint="eastAsia" w:ascii="宋体" w:hAnsi="宋体" w:eastAsia="宋体"/>
                <w:sz w:val="24"/>
                <w:szCs w:val="24"/>
              </w:rPr>
              <w:t>5</w:t>
            </w:r>
          </w:p>
        </w:tc>
        <w:tc>
          <w:tcPr>
            <w:tcW w:w="4237" w:type="dxa"/>
            <w:shd w:val="clear" w:color="auto" w:fill="auto"/>
          </w:tcPr>
          <w:p w14:paraId="2C06517C">
            <w:pPr>
              <w:spacing w:line="360" w:lineRule="auto"/>
              <w:jc w:val="center"/>
              <w:rPr>
                <w:rFonts w:hint="eastAsia" w:ascii="宋体" w:hAnsi="宋体" w:eastAsia="宋体"/>
                <w:sz w:val="24"/>
                <w:szCs w:val="24"/>
              </w:rPr>
            </w:pPr>
            <w:r>
              <w:rPr>
                <w:rFonts w:hint="eastAsia" w:ascii="宋体" w:hAnsi="宋体" w:eastAsia="宋体" w:cs="宋体"/>
                <w:kern w:val="0"/>
                <w:szCs w:val="21"/>
              </w:rPr>
              <w:t>肌电图诱发电位标准配件</w:t>
            </w:r>
          </w:p>
        </w:tc>
        <w:tc>
          <w:tcPr>
            <w:tcW w:w="1604" w:type="dxa"/>
            <w:vAlign w:val="center"/>
          </w:tcPr>
          <w:p w14:paraId="0970D419">
            <w:pPr>
              <w:spacing w:line="360" w:lineRule="auto"/>
              <w:jc w:val="center"/>
              <w:rPr>
                <w:rFonts w:hint="eastAsia" w:ascii="宋体" w:hAnsi="宋体" w:eastAsia="宋体"/>
                <w:sz w:val="24"/>
                <w:szCs w:val="24"/>
              </w:rPr>
            </w:pPr>
            <w:r>
              <w:rPr>
                <w:rFonts w:hint="eastAsia"/>
              </w:rPr>
              <w:t>1套</w:t>
            </w:r>
          </w:p>
        </w:tc>
      </w:tr>
      <w:tr w14:paraId="542F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tcPr>
          <w:p w14:paraId="727285A2">
            <w:pPr>
              <w:spacing w:line="360" w:lineRule="auto"/>
              <w:jc w:val="center"/>
              <w:rPr>
                <w:rFonts w:hint="eastAsia" w:ascii="宋体" w:hAnsi="宋体" w:eastAsia="宋体"/>
                <w:sz w:val="24"/>
                <w:szCs w:val="24"/>
              </w:rPr>
            </w:pPr>
            <w:r>
              <w:rPr>
                <w:rFonts w:hint="eastAsia" w:ascii="宋体" w:hAnsi="宋体" w:eastAsia="宋体"/>
                <w:sz w:val="24"/>
                <w:szCs w:val="24"/>
              </w:rPr>
              <w:t>6</w:t>
            </w:r>
          </w:p>
        </w:tc>
        <w:tc>
          <w:tcPr>
            <w:tcW w:w="4237" w:type="dxa"/>
            <w:shd w:val="clear" w:color="auto" w:fill="auto"/>
          </w:tcPr>
          <w:p w14:paraId="2E7D8FE3">
            <w:pPr>
              <w:spacing w:line="360" w:lineRule="auto"/>
              <w:jc w:val="center"/>
              <w:rPr>
                <w:rFonts w:hint="eastAsia" w:ascii="宋体" w:hAnsi="宋体" w:eastAsia="宋体"/>
                <w:sz w:val="24"/>
                <w:szCs w:val="24"/>
              </w:rPr>
            </w:pPr>
            <w:r>
              <w:rPr>
                <w:rFonts w:ascii="宋体" w:hAnsi="宋体" w:eastAsia="宋体" w:cs="宋体"/>
                <w:kern w:val="0"/>
                <w:szCs w:val="21"/>
              </w:rPr>
              <w:t>定量肌电图组件</w:t>
            </w:r>
          </w:p>
        </w:tc>
        <w:tc>
          <w:tcPr>
            <w:tcW w:w="1604" w:type="dxa"/>
            <w:vAlign w:val="center"/>
          </w:tcPr>
          <w:p w14:paraId="2205D102">
            <w:pPr>
              <w:spacing w:line="360" w:lineRule="auto"/>
              <w:jc w:val="center"/>
              <w:rPr>
                <w:rFonts w:hint="eastAsia" w:ascii="宋体" w:hAnsi="宋体" w:eastAsia="宋体"/>
                <w:sz w:val="24"/>
                <w:szCs w:val="24"/>
              </w:rPr>
            </w:pPr>
            <w:r>
              <w:rPr>
                <w:rFonts w:hint="eastAsia"/>
              </w:rPr>
              <w:t>1套</w:t>
            </w:r>
          </w:p>
        </w:tc>
      </w:tr>
      <w:tr w14:paraId="11DE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tcPr>
          <w:p w14:paraId="4E04D18E">
            <w:pPr>
              <w:spacing w:line="360" w:lineRule="auto"/>
              <w:jc w:val="center"/>
              <w:rPr>
                <w:rFonts w:hint="eastAsia" w:ascii="宋体" w:hAnsi="宋体" w:eastAsia="宋体"/>
                <w:sz w:val="24"/>
                <w:szCs w:val="24"/>
              </w:rPr>
            </w:pPr>
            <w:r>
              <w:rPr>
                <w:rFonts w:hint="eastAsia" w:ascii="宋体" w:hAnsi="宋体" w:eastAsia="宋体"/>
                <w:sz w:val="24"/>
                <w:szCs w:val="24"/>
              </w:rPr>
              <w:t>7</w:t>
            </w:r>
          </w:p>
        </w:tc>
        <w:tc>
          <w:tcPr>
            <w:tcW w:w="4237" w:type="dxa"/>
            <w:shd w:val="clear" w:color="auto" w:fill="auto"/>
            <w:vAlign w:val="center"/>
          </w:tcPr>
          <w:p w14:paraId="29E80150">
            <w:pPr>
              <w:spacing w:line="360" w:lineRule="auto"/>
              <w:jc w:val="center"/>
              <w:rPr>
                <w:rFonts w:hint="eastAsia" w:ascii="宋体" w:hAnsi="宋体" w:eastAsia="宋体"/>
                <w:sz w:val="24"/>
                <w:szCs w:val="24"/>
              </w:rPr>
            </w:pPr>
            <w:r>
              <w:rPr>
                <w:rFonts w:hint="eastAsia" w:ascii="宋体" w:hAnsi="宋体" w:eastAsia="宋体" w:cs="宋体"/>
                <w:kern w:val="0"/>
                <w:szCs w:val="21"/>
              </w:rPr>
              <w:t>具备糖尿病周围神经诊断专用程序</w:t>
            </w:r>
          </w:p>
        </w:tc>
        <w:tc>
          <w:tcPr>
            <w:tcW w:w="1604" w:type="dxa"/>
            <w:vAlign w:val="center"/>
          </w:tcPr>
          <w:p w14:paraId="448733E7">
            <w:pPr>
              <w:spacing w:line="360" w:lineRule="auto"/>
              <w:jc w:val="center"/>
              <w:rPr>
                <w:rFonts w:hint="eastAsia" w:ascii="宋体" w:hAnsi="宋体" w:eastAsia="宋体"/>
                <w:sz w:val="24"/>
                <w:szCs w:val="24"/>
              </w:rPr>
            </w:pPr>
            <w:r>
              <w:rPr>
                <w:rFonts w:hint="eastAsia"/>
              </w:rPr>
              <w:t>1套</w:t>
            </w:r>
          </w:p>
        </w:tc>
      </w:tr>
      <w:tr w14:paraId="06A6A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tcPr>
          <w:p w14:paraId="31A6D83F">
            <w:pPr>
              <w:spacing w:line="360" w:lineRule="auto"/>
              <w:jc w:val="center"/>
              <w:rPr>
                <w:rFonts w:hint="eastAsia" w:ascii="宋体" w:hAnsi="宋体" w:eastAsia="宋体"/>
                <w:sz w:val="24"/>
                <w:szCs w:val="24"/>
              </w:rPr>
            </w:pPr>
            <w:r>
              <w:rPr>
                <w:rFonts w:hint="eastAsia" w:ascii="宋体" w:hAnsi="宋体" w:eastAsia="宋体"/>
                <w:sz w:val="24"/>
                <w:szCs w:val="24"/>
              </w:rPr>
              <w:t>8</w:t>
            </w:r>
          </w:p>
        </w:tc>
        <w:tc>
          <w:tcPr>
            <w:tcW w:w="4237" w:type="dxa"/>
            <w:shd w:val="clear" w:color="auto" w:fill="auto"/>
            <w:vAlign w:val="center"/>
          </w:tcPr>
          <w:p w14:paraId="68C2B71C">
            <w:pPr>
              <w:spacing w:line="360" w:lineRule="auto"/>
              <w:jc w:val="center"/>
              <w:rPr>
                <w:rFonts w:hint="eastAsia" w:ascii="宋体" w:hAnsi="宋体" w:eastAsia="宋体"/>
                <w:sz w:val="24"/>
                <w:szCs w:val="24"/>
              </w:rPr>
            </w:pPr>
            <w:r>
              <w:rPr>
                <w:rFonts w:hint="eastAsia" w:ascii="宋体" w:hAnsi="宋体" w:eastAsia="宋体" w:cs="宋体"/>
                <w:kern w:val="0"/>
                <w:szCs w:val="21"/>
              </w:rPr>
              <w:t>具备腕管综合征诊断专用程序</w:t>
            </w:r>
          </w:p>
        </w:tc>
        <w:tc>
          <w:tcPr>
            <w:tcW w:w="1604" w:type="dxa"/>
            <w:vAlign w:val="center"/>
          </w:tcPr>
          <w:p w14:paraId="10F79F4A">
            <w:pPr>
              <w:spacing w:line="360" w:lineRule="auto"/>
              <w:jc w:val="center"/>
              <w:rPr>
                <w:rFonts w:hint="eastAsia" w:ascii="宋体" w:hAnsi="宋体" w:eastAsia="宋体"/>
                <w:sz w:val="24"/>
                <w:szCs w:val="24"/>
              </w:rPr>
            </w:pPr>
            <w:r>
              <w:rPr>
                <w:rFonts w:hint="eastAsia"/>
              </w:rPr>
              <w:t>1套</w:t>
            </w:r>
          </w:p>
        </w:tc>
      </w:tr>
    </w:tbl>
    <w:p w14:paraId="707A2889">
      <w:pPr>
        <w:spacing w:line="360" w:lineRule="auto"/>
        <w:ind w:left="420"/>
        <w:rPr>
          <w:rFonts w:hint="eastAsia" w:ascii="宋体" w:hAnsi="宋体" w:eastAsia="宋体"/>
          <w:b/>
          <w:sz w:val="24"/>
          <w:szCs w:val="24"/>
        </w:rPr>
      </w:pPr>
    </w:p>
    <w:p w14:paraId="1971F3BB">
      <w:pPr>
        <w:numPr>
          <w:ilvl w:val="0"/>
          <w:numId w:val="3"/>
        </w:numPr>
        <w:spacing w:line="360" w:lineRule="auto"/>
        <w:rPr>
          <w:rFonts w:hint="eastAsia" w:ascii="宋体" w:hAnsi="宋体" w:eastAsia="宋体"/>
          <w:b/>
          <w:sz w:val="24"/>
          <w:szCs w:val="24"/>
        </w:rPr>
      </w:pPr>
      <w:bookmarkStart w:id="3" w:name="_Hlk188780782"/>
      <w:r>
        <w:rPr>
          <w:rFonts w:hint="eastAsia" w:ascii="宋体" w:hAnsi="宋体" w:eastAsia="宋体"/>
          <w:b/>
          <w:sz w:val="24"/>
          <w:szCs w:val="24"/>
        </w:rPr>
        <w:t>重要及一般技术参数</w:t>
      </w:r>
      <w:bookmarkEnd w:id="3"/>
      <w:r>
        <w:rPr>
          <w:rFonts w:hint="eastAsia" w:ascii="宋体" w:hAnsi="宋体" w:eastAsia="宋体"/>
          <w:b/>
          <w:sz w:val="24"/>
          <w:szCs w:val="24"/>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7167"/>
      </w:tblGrid>
      <w:tr w14:paraId="2AE14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1B178342">
            <w:pPr>
              <w:spacing w:line="360" w:lineRule="auto"/>
              <w:jc w:val="center"/>
              <w:rPr>
                <w:rFonts w:hint="eastAsia" w:ascii="宋体" w:hAnsi="宋体" w:eastAsia="宋体" w:cs="Times New Roman"/>
                <w:b/>
                <w:bCs/>
                <w:kern w:val="0"/>
                <w:sz w:val="24"/>
                <w:szCs w:val="24"/>
              </w:rPr>
            </w:pPr>
            <w:r>
              <w:rPr>
                <w:rFonts w:hint="eastAsia" w:ascii="宋体" w:hAnsi="宋体" w:eastAsia="宋体" w:cs="Times New Roman"/>
                <w:b/>
                <w:bCs/>
                <w:kern w:val="0"/>
                <w:sz w:val="24"/>
                <w:szCs w:val="24"/>
              </w:rPr>
              <w:t>序号</w:t>
            </w:r>
          </w:p>
        </w:tc>
        <w:tc>
          <w:tcPr>
            <w:tcW w:w="7167" w:type="dxa"/>
          </w:tcPr>
          <w:p w14:paraId="70132E3A">
            <w:pPr>
              <w:spacing w:line="360" w:lineRule="auto"/>
              <w:jc w:val="center"/>
              <w:rPr>
                <w:rFonts w:hint="eastAsia" w:ascii="宋体" w:hAnsi="宋体" w:eastAsia="宋体" w:cs="Times New Roman"/>
                <w:b/>
                <w:bCs/>
                <w:kern w:val="0"/>
                <w:sz w:val="24"/>
                <w:szCs w:val="24"/>
              </w:rPr>
            </w:pPr>
            <w:r>
              <w:rPr>
                <w:rFonts w:hint="eastAsia" w:ascii="宋体" w:hAnsi="宋体" w:eastAsia="宋体" w:cs="Times New Roman"/>
                <w:b/>
                <w:bCs/>
                <w:kern w:val="0"/>
                <w:sz w:val="24"/>
                <w:szCs w:val="24"/>
              </w:rPr>
              <w:t>需求描述</w:t>
            </w:r>
          </w:p>
        </w:tc>
      </w:tr>
      <w:tr w14:paraId="1A91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1FE86C5B">
            <w:pPr>
              <w:spacing w:line="360" w:lineRule="auto"/>
              <w:jc w:val="center"/>
              <w:rPr>
                <w:rFonts w:hint="eastAsia" w:ascii="宋体" w:hAnsi="宋体" w:eastAsia="宋体" w:cs="Times New Roman"/>
                <w:kern w:val="0"/>
                <w:sz w:val="24"/>
                <w:szCs w:val="24"/>
              </w:rPr>
            </w:pPr>
            <w:r>
              <w:rPr>
                <w:rFonts w:hint="eastAsia" w:ascii="宋体" w:hAnsi="宋体" w:eastAsia="宋体"/>
                <w:sz w:val="24"/>
                <w:szCs w:val="24"/>
              </w:rPr>
              <w:t>▲</w:t>
            </w:r>
            <w:r>
              <w:rPr>
                <w:rFonts w:hint="eastAsia" w:ascii="宋体" w:hAnsi="宋体" w:eastAsia="宋体" w:cs="宋体"/>
                <w:kern w:val="0"/>
                <w:sz w:val="24"/>
                <w:szCs w:val="24"/>
              </w:rPr>
              <w:t>1、</w:t>
            </w:r>
          </w:p>
        </w:tc>
        <w:tc>
          <w:tcPr>
            <w:tcW w:w="7167" w:type="dxa"/>
            <w:vAlign w:val="center"/>
          </w:tcPr>
          <w:p w14:paraId="3291B321">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肌电图通道数：≥3通道，放大器内置标准</w:t>
            </w:r>
            <w:r>
              <w:rPr>
                <w:rFonts w:ascii="宋体" w:hAnsi="宋体" w:eastAsia="宋体" w:cs="宋体"/>
                <w:kern w:val="0"/>
                <w:sz w:val="24"/>
                <w:szCs w:val="24"/>
              </w:rPr>
              <w:t>5</w:t>
            </w:r>
            <w:r>
              <w:rPr>
                <w:rFonts w:hint="eastAsia" w:ascii="宋体" w:hAnsi="宋体" w:eastAsia="宋体" w:cs="宋体"/>
                <w:kern w:val="0"/>
                <w:sz w:val="24"/>
                <w:szCs w:val="24"/>
              </w:rPr>
              <w:t>芯屏蔽信号采集大圆插孔≥3个，原机具备升级到6、</w:t>
            </w:r>
            <w:r>
              <w:rPr>
                <w:rFonts w:ascii="宋体" w:hAnsi="宋体" w:eastAsia="宋体" w:cs="宋体"/>
                <w:kern w:val="0"/>
                <w:sz w:val="24"/>
                <w:szCs w:val="24"/>
              </w:rPr>
              <w:t>8</w:t>
            </w:r>
            <w:r>
              <w:rPr>
                <w:rFonts w:hint="eastAsia" w:ascii="宋体" w:hAnsi="宋体" w:eastAsia="宋体" w:cs="宋体"/>
                <w:kern w:val="0"/>
                <w:sz w:val="24"/>
                <w:szCs w:val="24"/>
              </w:rPr>
              <w:t>通道的能力，同时支持双放大器组合工作和更换一体化6或者8通道独立放大器两种方式</w:t>
            </w:r>
          </w:p>
        </w:tc>
      </w:tr>
      <w:tr w14:paraId="2C100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662CADE0">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7167" w:type="dxa"/>
            <w:vAlign w:val="center"/>
          </w:tcPr>
          <w:p w14:paraId="5B17687A">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输入阻抗：≥</w:t>
            </w:r>
            <w:r>
              <w:rPr>
                <w:rFonts w:ascii="宋体" w:hAnsi="宋体" w:eastAsia="宋体" w:cs="宋体"/>
                <w:kern w:val="0"/>
                <w:sz w:val="24"/>
                <w:szCs w:val="24"/>
              </w:rPr>
              <w:t>1000M</w:t>
            </w:r>
            <w:r>
              <w:rPr>
                <w:rFonts w:hint="eastAsia" w:ascii="宋体" w:hAnsi="宋体" w:eastAsia="宋体" w:cs="宋体"/>
                <w:kern w:val="0"/>
                <w:sz w:val="24"/>
                <w:szCs w:val="24"/>
              </w:rPr>
              <w:t>Ω。</w:t>
            </w:r>
          </w:p>
        </w:tc>
      </w:tr>
      <w:tr w14:paraId="2D3C4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7D9EEA23">
            <w:pPr>
              <w:spacing w:line="360" w:lineRule="auto"/>
              <w:jc w:val="center"/>
              <w:rPr>
                <w:rFonts w:hint="eastAsia" w:ascii="宋体" w:hAnsi="宋体" w:eastAsia="宋体" w:cs="Times New Roman"/>
                <w:kern w:val="0"/>
                <w:sz w:val="24"/>
                <w:szCs w:val="24"/>
              </w:rPr>
            </w:pPr>
            <w:r>
              <w:rPr>
                <w:rFonts w:hint="eastAsia" w:ascii="宋体" w:hAnsi="宋体" w:eastAsia="宋体" w:cs="宋体"/>
                <w:kern w:val="0"/>
                <w:sz w:val="24"/>
                <w:szCs w:val="24"/>
              </w:rPr>
              <w:t>3、</w:t>
            </w:r>
          </w:p>
        </w:tc>
        <w:tc>
          <w:tcPr>
            <w:tcW w:w="7167" w:type="dxa"/>
            <w:vAlign w:val="center"/>
          </w:tcPr>
          <w:p w14:paraId="54892AD0">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放大器A/D转换≥16</w:t>
            </w:r>
            <w:r>
              <w:rPr>
                <w:rFonts w:ascii="宋体" w:hAnsi="宋体" w:eastAsia="宋体" w:cs="宋体"/>
                <w:kern w:val="0"/>
                <w:sz w:val="24"/>
                <w:szCs w:val="24"/>
              </w:rPr>
              <w:t xml:space="preserve"> bit</w:t>
            </w:r>
            <w:r>
              <w:rPr>
                <w:rFonts w:hint="eastAsia" w:ascii="宋体" w:hAnsi="宋体" w:eastAsia="宋体" w:cs="宋体"/>
                <w:kern w:val="0"/>
                <w:sz w:val="24"/>
                <w:szCs w:val="24"/>
              </w:rPr>
              <w:t>。</w:t>
            </w:r>
          </w:p>
        </w:tc>
      </w:tr>
      <w:tr w14:paraId="5508A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7DB6FEA3">
            <w:pPr>
              <w:spacing w:line="360" w:lineRule="auto"/>
              <w:jc w:val="center"/>
              <w:rPr>
                <w:rFonts w:hint="eastAsia" w:ascii="宋体" w:hAnsi="宋体" w:eastAsia="宋体" w:cs="Times New Roman"/>
                <w:kern w:val="0"/>
                <w:sz w:val="24"/>
                <w:szCs w:val="24"/>
              </w:rPr>
            </w:pPr>
            <w:r>
              <w:rPr>
                <w:rFonts w:hint="eastAsia" w:ascii="宋体" w:hAnsi="宋体" w:eastAsia="宋体"/>
                <w:sz w:val="24"/>
                <w:szCs w:val="24"/>
              </w:rPr>
              <w:t>▲</w:t>
            </w:r>
            <w:r>
              <w:rPr>
                <w:rFonts w:hint="eastAsia" w:ascii="宋体" w:hAnsi="宋体" w:eastAsia="宋体" w:cs="宋体"/>
                <w:kern w:val="0"/>
                <w:sz w:val="24"/>
                <w:szCs w:val="24"/>
              </w:rPr>
              <w:t>4、</w:t>
            </w:r>
          </w:p>
        </w:tc>
        <w:tc>
          <w:tcPr>
            <w:tcW w:w="7167" w:type="dxa"/>
            <w:vAlign w:val="center"/>
          </w:tcPr>
          <w:p w14:paraId="7053AC5F">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放大器噪声水平：≤</w:t>
            </w:r>
            <w:r>
              <w:rPr>
                <w:rFonts w:ascii="宋体" w:hAnsi="宋体" w:eastAsia="宋体" w:cs="宋体"/>
                <w:kern w:val="0"/>
                <w:sz w:val="24"/>
                <w:szCs w:val="24"/>
              </w:rPr>
              <w:t>0.</w:t>
            </w:r>
            <w:r>
              <w:rPr>
                <w:rFonts w:hint="eastAsia" w:ascii="宋体" w:hAnsi="宋体" w:eastAsia="宋体" w:cs="宋体"/>
                <w:kern w:val="0"/>
                <w:sz w:val="24"/>
                <w:szCs w:val="24"/>
                <w:lang w:val="en-US" w:eastAsia="zh-CN"/>
              </w:rPr>
              <w:t>5</w:t>
            </w:r>
            <w:r>
              <w:rPr>
                <w:rFonts w:ascii="宋体" w:hAnsi="宋体" w:eastAsia="宋体" w:cs="宋体"/>
                <w:kern w:val="0"/>
                <w:sz w:val="24"/>
                <w:szCs w:val="24"/>
              </w:rPr>
              <w:t>uV</w:t>
            </w:r>
            <w:r>
              <w:rPr>
                <w:rFonts w:hint="eastAsia" w:ascii="宋体" w:hAnsi="宋体" w:eastAsia="宋体" w:cs="宋体"/>
                <w:kern w:val="0"/>
                <w:sz w:val="24"/>
                <w:szCs w:val="24"/>
              </w:rPr>
              <w:t>；共模抑制比≥</w:t>
            </w:r>
            <w:r>
              <w:rPr>
                <w:rFonts w:ascii="宋体" w:hAnsi="宋体" w:eastAsia="宋体" w:cs="宋体"/>
                <w:kern w:val="0"/>
                <w:sz w:val="24"/>
                <w:szCs w:val="24"/>
              </w:rPr>
              <w:t>12</w:t>
            </w:r>
            <w:r>
              <w:rPr>
                <w:rFonts w:hint="eastAsia" w:ascii="宋体" w:hAnsi="宋体" w:eastAsia="宋体" w:cs="宋体"/>
                <w:kern w:val="0"/>
                <w:sz w:val="24"/>
                <w:szCs w:val="24"/>
                <w:lang w:val="en-US" w:eastAsia="zh-CN"/>
              </w:rPr>
              <w:t>0</w:t>
            </w:r>
            <w:r>
              <w:rPr>
                <w:rFonts w:ascii="宋体" w:hAnsi="宋体" w:eastAsia="宋体" w:cs="宋体"/>
                <w:kern w:val="0"/>
                <w:sz w:val="24"/>
                <w:szCs w:val="24"/>
              </w:rPr>
              <w:t>dB</w:t>
            </w:r>
            <w:r>
              <w:rPr>
                <w:rFonts w:hint="eastAsia" w:ascii="宋体" w:hAnsi="宋体" w:eastAsia="宋体" w:cs="宋体"/>
                <w:kern w:val="0"/>
                <w:sz w:val="24"/>
                <w:szCs w:val="24"/>
              </w:rPr>
              <w:t>(平衡模式)；听刺激器耳机最大强度：≤</w:t>
            </w:r>
            <w:r>
              <w:rPr>
                <w:rFonts w:ascii="宋体" w:hAnsi="宋体" w:eastAsia="宋体" w:cs="宋体"/>
                <w:kern w:val="0"/>
                <w:sz w:val="24"/>
                <w:szCs w:val="24"/>
              </w:rPr>
              <w:t>13</w:t>
            </w:r>
            <w:r>
              <w:rPr>
                <w:rFonts w:hint="eastAsia" w:ascii="宋体" w:hAnsi="宋体" w:eastAsia="宋体" w:cs="宋体"/>
                <w:kern w:val="0"/>
                <w:sz w:val="24"/>
                <w:szCs w:val="24"/>
                <w:lang w:val="en-US" w:eastAsia="zh-CN"/>
              </w:rPr>
              <w:t>5</w:t>
            </w:r>
            <w:r>
              <w:rPr>
                <w:rFonts w:ascii="宋体" w:hAnsi="宋体" w:eastAsia="宋体" w:cs="宋体"/>
                <w:kern w:val="0"/>
                <w:sz w:val="24"/>
                <w:szCs w:val="24"/>
              </w:rPr>
              <w:t xml:space="preserve"> dB。</w:t>
            </w:r>
          </w:p>
        </w:tc>
      </w:tr>
      <w:tr w14:paraId="2F3D7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48FF691C">
            <w:pPr>
              <w:spacing w:line="360" w:lineRule="auto"/>
              <w:jc w:val="center"/>
              <w:rPr>
                <w:rFonts w:hint="eastAsia" w:ascii="宋体" w:hAnsi="宋体" w:eastAsia="宋体" w:cs="Times New Roman"/>
                <w:kern w:val="0"/>
                <w:sz w:val="24"/>
                <w:szCs w:val="24"/>
              </w:rPr>
            </w:pPr>
            <w:r>
              <w:rPr>
                <w:rFonts w:hint="eastAsia" w:ascii="宋体" w:hAnsi="宋体" w:eastAsia="宋体" w:cs="宋体"/>
                <w:kern w:val="0"/>
                <w:sz w:val="24"/>
                <w:szCs w:val="24"/>
              </w:rPr>
              <w:t>5、</w:t>
            </w:r>
          </w:p>
        </w:tc>
        <w:tc>
          <w:tcPr>
            <w:tcW w:w="7167" w:type="dxa"/>
            <w:vAlign w:val="center"/>
          </w:tcPr>
          <w:p w14:paraId="09702B65">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低通滤波包括：</w:t>
            </w:r>
            <w:r>
              <w:rPr>
                <w:rFonts w:ascii="宋体" w:hAnsi="宋体" w:eastAsia="宋体" w:cs="宋体"/>
                <w:kern w:val="0"/>
                <w:sz w:val="24"/>
                <w:szCs w:val="24"/>
              </w:rPr>
              <w:t>20Hz-20KHz</w:t>
            </w:r>
          </w:p>
        </w:tc>
      </w:tr>
      <w:tr w14:paraId="71656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64B6396D">
            <w:pPr>
              <w:spacing w:line="360" w:lineRule="auto"/>
              <w:jc w:val="center"/>
              <w:rPr>
                <w:rFonts w:hint="eastAsia" w:ascii="宋体" w:hAnsi="宋体" w:eastAsia="宋体" w:cs="Times New Roman"/>
                <w:kern w:val="0"/>
                <w:sz w:val="24"/>
                <w:szCs w:val="24"/>
              </w:rPr>
            </w:pPr>
            <w:r>
              <w:rPr>
                <w:rFonts w:hint="eastAsia" w:ascii="宋体" w:hAnsi="宋体" w:eastAsia="宋体"/>
                <w:sz w:val="24"/>
                <w:szCs w:val="24"/>
              </w:rPr>
              <w:t>▲</w:t>
            </w:r>
            <w:r>
              <w:rPr>
                <w:rFonts w:hint="eastAsia" w:ascii="宋体" w:hAnsi="宋体" w:eastAsia="宋体" w:cs="宋体"/>
                <w:kern w:val="0"/>
                <w:sz w:val="24"/>
                <w:szCs w:val="24"/>
              </w:rPr>
              <w:t>6、</w:t>
            </w:r>
          </w:p>
        </w:tc>
        <w:tc>
          <w:tcPr>
            <w:tcW w:w="7167" w:type="dxa"/>
            <w:vAlign w:val="center"/>
          </w:tcPr>
          <w:p w14:paraId="3DC60974">
            <w:pPr>
              <w:widowControl/>
              <w:spacing w:line="360" w:lineRule="auto"/>
              <w:jc w:val="left"/>
              <w:rPr>
                <w:rFonts w:hint="eastAsia" w:ascii="宋体" w:hAnsi="宋体" w:eastAsia="宋体" w:cs="宋体"/>
                <w:kern w:val="0"/>
                <w:sz w:val="24"/>
                <w:szCs w:val="24"/>
              </w:rPr>
            </w:pPr>
            <w:r>
              <w:rPr>
                <w:rFonts w:ascii="宋体" w:hAnsi="宋体" w:eastAsia="宋体" w:cs="宋体"/>
                <w:kern w:val="0"/>
                <w:sz w:val="24"/>
                <w:szCs w:val="24"/>
              </w:rPr>
              <w:t>具备</w:t>
            </w:r>
            <w:r>
              <w:rPr>
                <w:rFonts w:hint="eastAsia" w:ascii="宋体" w:hAnsi="宋体" w:eastAsia="宋体" w:cs="宋体"/>
                <w:kern w:val="0"/>
                <w:sz w:val="24"/>
                <w:szCs w:val="24"/>
              </w:rPr>
              <w:t>独立的专用控制键盘,快捷按键数量≥50个，内含刺激输出调节及</w:t>
            </w:r>
            <w:r>
              <w:rPr>
                <w:rFonts w:ascii="宋体" w:hAnsi="宋体" w:eastAsia="宋体" w:cs="宋体"/>
                <w:kern w:val="0"/>
                <w:sz w:val="24"/>
                <w:szCs w:val="24"/>
              </w:rPr>
              <w:t>0-9</w:t>
            </w:r>
            <w:r>
              <w:rPr>
                <w:rFonts w:hint="eastAsia" w:ascii="宋体" w:hAnsi="宋体" w:eastAsia="宋体" w:cs="宋体"/>
                <w:kern w:val="0"/>
                <w:sz w:val="24"/>
                <w:szCs w:val="24"/>
              </w:rPr>
              <w:t>数字输入键盘功能。可升级原厂掌上肌电/电刺激器（重量≤200克，9V电池供电）功能</w:t>
            </w:r>
          </w:p>
        </w:tc>
      </w:tr>
      <w:tr w14:paraId="3E2F5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5B4BEECC">
            <w:pPr>
              <w:spacing w:line="360" w:lineRule="auto"/>
              <w:jc w:val="center"/>
              <w:rPr>
                <w:rFonts w:hint="eastAsia" w:ascii="宋体" w:hAnsi="宋体" w:eastAsia="宋体" w:cs="Times New Roman"/>
                <w:kern w:val="0"/>
                <w:sz w:val="24"/>
                <w:szCs w:val="24"/>
              </w:rPr>
            </w:pPr>
            <w:r>
              <w:rPr>
                <w:rFonts w:hint="eastAsia" w:ascii="宋体" w:hAnsi="宋体" w:eastAsia="宋体" w:cs="宋体"/>
                <w:kern w:val="0"/>
                <w:sz w:val="24"/>
                <w:szCs w:val="24"/>
              </w:rPr>
              <w:t>7、</w:t>
            </w:r>
          </w:p>
        </w:tc>
        <w:tc>
          <w:tcPr>
            <w:tcW w:w="7167" w:type="dxa"/>
            <w:vAlign w:val="center"/>
          </w:tcPr>
          <w:p w14:paraId="0B14F608">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电流刺激强度：</w:t>
            </w:r>
            <w:r>
              <w:rPr>
                <w:rFonts w:ascii="宋体" w:hAnsi="宋体" w:eastAsia="宋体" w:cs="宋体"/>
                <w:kern w:val="0"/>
                <w:sz w:val="24"/>
                <w:szCs w:val="24"/>
              </w:rPr>
              <w:t>0-100mA</w:t>
            </w:r>
            <w:r>
              <w:rPr>
                <w:rFonts w:hint="eastAsia" w:ascii="宋体" w:hAnsi="宋体" w:eastAsia="宋体" w:cs="宋体"/>
                <w:kern w:val="0"/>
                <w:sz w:val="24"/>
                <w:szCs w:val="24"/>
              </w:rPr>
              <w:t>。</w:t>
            </w:r>
          </w:p>
        </w:tc>
      </w:tr>
      <w:tr w14:paraId="038B0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390E365E">
            <w:pPr>
              <w:spacing w:line="360" w:lineRule="auto"/>
              <w:jc w:val="center"/>
              <w:rPr>
                <w:rFonts w:hint="eastAsia" w:ascii="宋体" w:hAnsi="宋体" w:eastAsia="宋体" w:cs="Times New Roman"/>
                <w:kern w:val="0"/>
                <w:sz w:val="24"/>
                <w:szCs w:val="24"/>
              </w:rPr>
            </w:pPr>
            <w:r>
              <w:rPr>
                <w:rFonts w:hint="eastAsia" w:ascii="宋体" w:hAnsi="宋体" w:eastAsia="宋体" w:cs="宋体"/>
                <w:kern w:val="0"/>
                <w:sz w:val="24"/>
                <w:szCs w:val="24"/>
              </w:rPr>
              <w:t>8、</w:t>
            </w:r>
          </w:p>
        </w:tc>
        <w:tc>
          <w:tcPr>
            <w:tcW w:w="7167" w:type="dxa"/>
            <w:vAlign w:val="center"/>
          </w:tcPr>
          <w:p w14:paraId="714873AF">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电流刺激输出模式：单、交替、突发、串、冲撞。</w:t>
            </w:r>
          </w:p>
        </w:tc>
      </w:tr>
      <w:tr w14:paraId="1B902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06D7A1F9">
            <w:pPr>
              <w:spacing w:line="360" w:lineRule="auto"/>
              <w:jc w:val="center"/>
              <w:rPr>
                <w:rFonts w:hint="eastAsia" w:ascii="宋体" w:hAnsi="宋体" w:eastAsia="宋体" w:cs="Times New Roman"/>
                <w:kern w:val="0"/>
                <w:sz w:val="24"/>
                <w:szCs w:val="24"/>
              </w:rPr>
            </w:pPr>
            <w:r>
              <w:rPr>
                <w:rFonts w:hint="eastAsia" w:ascii="宋体" w:hAnsi="宋体" w:eastAsia="宋体" w:cs="宋体"/>
                <w:kern w:val="0"/>
                <w:sz w:val="24"/>
                <w:szCs w:val="24"/>
              </w:rPr>
              <w:t>9、</w:t>
            </w:r>
          </w:p>
        </w:tc>
        <w:tc>
          <w:tcPr>
            <w:tcW w:w="7167" w:type="dxa"/>
            <w:vAlign w:val="center"/>
          </w:tcPr>
          <w:p w14:paraId="196D923E">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听觉刺激器输出: 标准声学耳机和内插式耳机可选。</w:t>
            </w:r>
          </w:p>
        </w:tc>
      </w:tr>
      <w:tr w14:paraId="6A1D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03D9C846">
            <w:pPr>
              <w:spacing w:line="360" w:lineRule="auto"/>
              <w:jc w:val="center"/>
              <w:rPr>
                <w:rFonts w:hint="eastAsia" w:ascii="宋体" w:hAnsi="宋体" w:eastAsia="宋体" w:cs="Times New Roman"/>
                <w:kern w:val="0"/>
                <w:sz w:val="24"/>
                <w:szCs w:val="24"/>
              </w:rPr>
            </w:pPr>
            <w:r>
              <w:rPr>
                <w:rFonts w:hint="eastAsia" w:ascii="宋体" w:hAnsi="宋体" w:eastAsia="宋体" w:cs="宋体"/>
                <w:kern w:val="0"/>
                <w:sz w:val="24"/>
                <w:szCs w:val="24"/>
              </w:rPr>
              <w:t>10、</w:t>
            </w:r>
          </w:p>
        </w:tc>
        <w:tc>
          <w:tcPr>
            <w:tcW w:w="7167" w:type="dxa"/>
            <w:vAlign w:val="center"/>
          </w:tcPr>
          <w:p w14:paraId="54E4D71B">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配套工作站</w:t>
            </w:r>
            <w:r>
              <w:rPr>
                <w:rFonts w:hint="eastAsia" w:ascii="宋体" w:hAnsi="宋体" w:eastAsia="宋体" w:cs="宋体"/>
                <w:kern w:val="0"/>
                <w:sz w:val="24"/>
                <w:szCs w:val="24"/>
              </w:rPr>
              <w:t>：不低于i3处理器，内存≥8</w:t>
            </w:r>
            <w:r>
              <w:rPr>
                <w:rFonts w:ascii="宋体" w:hAnsi="宋体" w:eastAsia="宋体" w:cs="宋体"/>
                <w:kern w:val="0"/>
                <w:sz w:val="24"/>
                <w:szCs w:val="24"/>
              </w:rPr>
              <w:t>G</w:t>
            </w:r>
            <w:r>
              <w:rPr>
                <w:rFonts w:hint="eastAsia" w:ascii="宋体" w:hAnsi="宋体" w:eastAsia="宋体" w:cs="宋体"/>
                <w:kern w:val="0"/>
                <w:sz w:val="24"/>
                <w:szCs w:val="24"/>
              </w:rPr>
              <w:t>，硬盘≥256固态+2T机械。</w:t>
            </w:r>
          </w:p>
        </w:tc>
      </w:tr>
      <w:tr w14:paraId="345A8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782435A7">
            <w:pPr>
              <w:spacing w:line="360" w:lineRule="auto"/>
              <w:jc w:val="center"/>
              <w:rPr>
                <w:rFonts w:hint="eastAsia" w:ascii="宋体" w:hAnsi="宋体" w:eastAsia="宋体" w:cs="Times New Roman"/>
                <w:kern w:val="0"/>
                <w:sz w:val="24"/>
                <w:szCs w:val="24"/>
              </w:rPr>
            </w:pPr>
            <w:r>
              <w:rPr>
                <w:rFonts w:hint="eastAsia" w:ascii="宋体" w:hAnsi="宋体" w:eastAsia="宋体" w:cs="宋体"/>
                <w:kern w:val="0"/>
                <w:sz w:val="24"/>
                <w:szCs w:val="24"/>
              </w:rPr>
              <w:t>11、</w:t>
            </w:r>
          </w:p>
        </w:tc>
        <w:tc>
          <w:tcPr>
            <w:tcW w:w="7167" w:type="dxa"/>
            <w:vAlign w:val="center"/>
          </w:tcPr>
          <w:p w14:paraId="202B3344">
            <w:pPr>
              <w:widowControl/>
              <w:spacing w:line="360" w:lineRule="auto"/>
              <w:jc w:val="left"/>
              <w:rPr>
                <w:rFonts w:hint="eastAsia" w:ascii="宋体" w:hAnsi="宋体" w:eastAsia="宋体" w:cs="宋体"/>
                <w:kern w:val="0"/>
                <w:sz w:val="24"/>
                <w:szCs w:val="24"/>
              </w:rPr>
            </w:pPr>
            <w:r>
              <w:rPr>
                <w:rFonts w:ascii="宋体" w:hAnsi="宋体" w:eastAsia="宋体" w:cs="宋体"/>
                <w:kern w:val="0"/>
                <w:sz w:val="24"/>
                <w:szCs w:val="24"/>
              </w:rPr>
              <w:t>具备</w:t>
            </w:r>
            <w:r>
              <w:rPr>
                <w:rFonts w:hint="eastAsia" w:ascii="宋体" w:hAnsi="宋体" w:eastAsia="宋体" w:cs="宋体"/>
                <w:kern w:val="0"/>
                <w:sz w:val="24"/>
                <w:szCs w:val="24"/>
              </w:rPr>
              <w:t>运动传导速度测定</w:t>
            </w:r>
            <w:r>
              <w:rPr>
                <w:rFonts w:ascii="宋体" w:hAnsi="宋体" w:eastAsia="宋体" w:cs="宋体"/>
                <w:kern w:val="0"/>
                <w:sz w:val="24"/>
                <w:szCs w:val="24"/>
              </w:rPr>
              <w:t>,</w:t>
            </w:r>
            <w:r>
              <w:rPr>
                <w:rFonts w:hint="eastAsia" w:ascii="宋体" w:hAnsi="宋体" w:eastAsia="宋体" w:cs="宋体"/>
                <w:kern w:val="0"/>
                <w:sz w:val="24"/>
                <w:szCs w:val="24"/>
              </w:rPr>
              <w:t>感觉传导速度测定</w:t>
            </w:r>
            <w:r>
              <w:rPr>
                <w:rFonts w:ascii="宋体" w:hAnsi="宋体" w:eastAsia="宋体" w:cs="宋体"/>
                <w:kern w:val="0"/>
                <w:sz w:val="24"/>
                <w:szCs w:val="24"/>
              </w:rPr>
              <w:t>,</w:t>
            </w:r>
            <w:r>
              <w:rPr>
                <w:rFonts w:hint="eastAsia" w:ascii="宋体" w:hAnsi="宋体" w:eastAsia="宋体" w:cs="宋体"/>
                <w:kern w:val="0"/>
                <w:sz w:val="24"/>
                <w:szCs w:val="24"/>
              </w:rPr>
              <w:t>inch微移定位</w:t>
            </w:r>
            <w:r>
              <w:rPr>
                <w:rFonts w:ascii="宋体" w:hAnsi="宋体" w:eastAsia="宋体" w:cs="宋体"/>
                <w:kern w:val="0"/>
                <w:sz w:val="24"/>
                <w:szCs w:val="24"/>
              </w:rPr>
              <w:t>,F-</w:t>
            </w:r>
            <w:r>
              <w:rPr>
                <w:rFonts w:hint="eastAsia" w:ascii="宋体" w:hAnsi="宋体" w:eastAsia="宋体" w:cs="宋体"/>
                <w:kern w:val="0"/>
                <w:sz w:val="24"/>
                <w:szCs w:val="24"/>
              </w:rPr>
              <w:t>波</w:t>
            </w:r>
            <w:r>
              <w:rPr>
                <w:rFonts w:ascii="宋体" w:hAnsi="宋体" w:eastAsia="宋体" w:cs="宋体"/>
                <w:kern w:val="0"/>
                <w:sz w:val="24"/>
                <w:szCs w:val="24"/>
              </w:rPr>
              <w:t>,H-</w:t>
            </w:r>
            <w:r>
              <w:rPr>
                <w:rFonts w:hint="eastAsia" w:ascii="宋体" w:hAnsi="宋体" w:eastAsia="宋体" w:cs="宋体"/>
                <w:kern w:val="0"/>
                <w:sz w:val="24"/>
                <w:szCs w:val="24"/>
              </w:rPr>
              <w:t>反射功能。</w:t>
            </w:r>
          </w:p>
        </w:tc>
      </w:tr>
      <w:tr w14:paraId="022D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109CDE09">
            <w:pPr>
              <w:spacing w:line="360" w:lineRule="auto"/>
              <w:jc w:val="center"/>
              <w:rPr>
                <w:rFonts w:hint="eastAsia" w:ascii="宋体" w:hAnsi="宋体" w:eastAsia="宋体" w:cs="Times New Roman"/>
                <w:kern w:val="0"/>
                <w:sz w:val="24"/>
                <w:szCs w:val="24"/>
              </w:rPr>
            </w:pPr>
            <w:r>
              <w:rPr>
                <w:rFonts w:hint="eastAsia" w:ascii="宋体" w:hAnsi="宋体" w:eastAsia="宋体" w:cs="宋体"/>
                <w:kern w:val="0"/>
                <w:sz w:val="24"/>
                <w:szCs w:val="24"/>
              </w:rPr>
              <w:t>12、</w:t>
            </w:r>
          </w:p>
        </w:tc>
        <w:tc>
          <w:tcPr>
            <w:tcW w:w="7167" w:type="dxa"/>
            <w:vAlign w:val="center"/>
          </w:tcPr>
          <w:p w14:paraId="6CFEB331">
            <w:pPr>
              <w:widowControl/>
              <w:spacing w:line="360" w:lineRule="auto"/>
              <w:jc w:val="left"/>
              <w:rPr>
                <w:rFonts w:hint="eastAsia" w:ascii="宋体" w:hAnsi="宋体" w:eastAsia="宋体" w:cs="宋体"/>
                <w:kern w:val="0"/>
                <w:sz w:val="24"/>
                <w:szCs w:val="24"/>
              </w:rPr>
            </w:pPr>
            <w:r>
              <w:rPr>
                <w:rFonts w:ascii="宋体" w:hAnsi="宋体" w:eastAsia="宋体" w:cs="宋体"/>
                <w:kern w:val="0"/>
                <w:sz w:val="24"/>
                <w:szCs w:val="24"/>
              </w:rPr>
              <w:t>具备</w:t>
            </w:r>
            <w:r>
              <w:rPr>
                <w:rFonts w:hint="eastAsia" w:ascii="宋体" w:hAnsi="宋体" w:eastAsia="宋体" w:cs="宋体"/>
                <w:kern w:val="0"/>
                <w:sz w:val="24"/>
                <w:szCs w:val="24"/>
              </w:rPr>
              <w:t>重复频率电刺激, 瞬目反射，植物神经电反应功能。</w:t>
            </w:r>
          </w:p>
        </w:tc>
      </w:tr>
      <w:tr w14:paraId="5D54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20ED632F">
            <w:pPr>
              <w:spacing w:line="360" w:lineRule="auto"/>
              <w:jc w:val="center"/>
              <w:rPr>
                <w:rFonts w:hint="eastAsia" w:ascii="宋体" w:hAnsi="宋体" w:eastAsia="宋体" w:cs="Times New Roman"/>
                <w:kern w:val="0"/>
                <w:sz w:val="24"/>
                <w:szCs w:val="24"/>
              </w:rPr>
            </w:pPr>
            <w:r>
              <w:rPr>
                <w:rFonts w:hint="eastAsia" w:ascii="宋体" w:hAnsi="宋体" w:eastAsia="宋体" w:cs="宋体"/>
                <w:kern w:val="0"/>
                <w:sz w:val="24"/>
                <w:szCs w:val="24"/>
              </w:rPr>
              <w:t>13、</w:t>
            </w:r>
          </w:p>
        </w:tc>
        <w:tc>
          <w:tcPr>
            <w:tcW w:w="7167" w:type="dxa"/>
            <w:vAlign w:val="center"/>
          </w:tcPr>
          <w:p w14:paraId="4E02D28D">
            <w:pPr>
              <w:widowControl/>
              <w:spacing w:line="360" w:lineRule="auto"/>
              <w:jc w:val="left"/>
              <w:rPr>
                <w:rFonts w:hint="eastAsia" w:ascii="宋体" w:hAnsi="宋体" w:eastAsia="宋体" w:cs="宋体"/>
                <w:kern w:val="0"/>
                <w:sz w:val="24"/>
                <w:szCs w:val="24"/>
              </w:rPr>
            </w:pPr>
            <w:r>
              <w:rPr>
                <w:rFonts w:ascii="宋体" w:hAnsi="宋体" w:eastAsia="宋体" w:cs="宋体"/>
                <w:kern w:val="0"/>
                <w:sz w:val="24"/>
                <w:szCs w:val="24"/>
              </w:rPr>
              <w:t>具备</w:t>
            </w:r>
            <w:r>
              <w:rPr>
                <w:rFonts w:hint="eastAsia" w:ascii="宋体" w:hAnsi="宋体" w:eastAsia="宋体" w:cs="宋体"/>
                <w:kern w:val="0"/>
                <w:sz w:val="24"/>
                <w:szCs w:val="24"/>
              </w:rPr>
              <w:t>定量肌电图分析：静息电位、单</w:t>
            </w:r>
            <w:r>
              <w:rPr>
                <w:rFonts w:ascii="宋体" w:hAnsi="宋体" w:eastAsia="宋体" w:cs="宋体"/>
                <w:kern w:val="0"/>
                <w:sz w:val="24"/>
                <w:szCs w:val="24"/>
              </w:rPr>
              <w:t>MUP</w:t>
            </w:r>
            <w:r>
              <w:rPr>
                <w:rFonts w:hint="eastAsia" w:ascii="宋体" w:hAnsi="宋体" w:eastAsia="宋体" w:cs="宋体"/>
                <w:kern w:val="0"/>
                <w:sz w:val="24"/>
                <w:szCs w:val="24"/>
              </w:rPr>
              <w:t>、多</w:t>
            </w:r>
            <w:r>
              <w:rPr>
                <w:rFonts w:ascii="宋体" w:hAnsi="宋体" w:eastAsia="宋体" w:cs="宋体"/>
                <w:kern w:val="0"/>
                <w:sz w:val="24"/>
                <w:szCs w:val="24"/>
              </w:rPr>
              <w:t>MUP</w:t>
            </w:r>
            <w:r>
              <w:rPr>
                <w:rFonts w:hint="eastAsia" w:ascii="宋体" w:hAnsi="宋体" w:eastAsia="宋体" w:cs="宋体"/>
                <w:kern w:val="0"/>
                <w:sz w:val="24"/>
                <w:szCs w:val="24"/>
              </w:rPr>
              <w:t>自动及手动分析、干扰相</w:t>
            </w:r>
            <w:r>
              <w:rPr>
                <w:rFonts w:ascii="宋体" w:hAnsi="宋体" w:eastAsia="宋体" w:cs="宋体"/>
                <w:kern w:val="0"/>
                <w:sz w:val="24"/>
                <w:szCs w:val="24"/>
              </w:rPr>
              <w:t>(</w:t>
            </w:r>
            <w:r>
              <w:rPr>
                <w:rFonts w:hint="eastAsia" w:ascii="宋体" w:hAnsi="宋体" w:eastAsia="宋体" w:cs="宋体"/>
                <w:kern w:val="0"/>
                <w:sz w:val="24"/>
                <w:szCs w:val="24"/>
              </w:rPr>
              <w:t>重收缩</w:t>
            </w:r>
            <w:r>
              <w:rPr>
                <w:rFonts w:ascii="宋体" w:hAnsi="宋体" w:eastAsia="宋体" w:cs="宋体"/>
                <w:kern w:val="0"/>
                <w:sz w:val="24"/>
                <w:szCs w:val="24"/>
              </w:rPr>
              <w:t>)</w:t>
            </w:r>
            <w:r>
              <w:rPr>
                <w:rFonts w:hint="eastAsia" w:ascii="宋体" w:hAnsi="宋体" w:eastAsia="宋体" w:cs="宋体"/>
                <w:kern w:val="0"/>
                <w:sz w:val="24"/>
                <w:szCs w:val="24"/>
              </w:rPr>
              <w:t>自动分析功能</w:t>
            </w:r>
            <w:r>
              <w:rPr>
                <w:rFonts w:ascii="宋体" w:hAnsi="宋体" w:eastAsia="宋体" w:cs="宋体"/>
                <w:kern w:val="0"/>
                <w:sz w:val="24"/>
                <w:szCs w:val="24"/>
              </w:rPr>
              <w:t>。</w:t>
            </w:r>
          </w:p>
        </w:tc>
      </w:tr>
      <w:tr w14:paraId="11600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0315BD92">
            <w:pPr>
              <w:spacing w:line="360" w:lineRule="auto"/>
              <w:jc w:val="center"/>
              <w:rPr>
                <w:rFonts w:hint="eastAsia" w:ascii="宋体" w:hAnsi="宋体" w:eastAsia="宋体" w:cs="Times New Roman"/>
                <w:kern w:val="0"/>
                <w:sz w:val="24"/>
                <w:szCs w:val="24"/>
              </w:rPr>
            </w:pPr>
            <w:r>
              <w:rPr>
                <w:rFonts w:hint="eastAsia" w:ascii="宋体" w:hAnsi="宋体" w:eastAsia="宋体" w:cs="宋体"/>
                <w:kern w:val="0"/>
                <w:sz w:val="24"/>
                <w:szCs w:val="24"/>
              </w:rPr>
              <w:t>14、</w:t>
            </w:r>
          </w:p>
        </w:tc>
        <w:tc>
          <w:tcPr>
            <w:tcW w:w="7167" w:type="dxa"/>
            <w:vAlign w:val="center"/>
          </w:tcPr>
          <w:p w14:paraId="74162A41">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具备体感诱发电位（上肢体感、下肢体感、脊髓诱发、三叉神经体感等）</w:t>
            </w:r>
          </w:p>
        </w:tc>
      </w:tr>
      <w:tr w14:paraId="42B56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2B81169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7167" w:type="dxa"/>
            <w:vAlign w:val="center"/>
          </w:tcPr>
          <w:p w14:paraId="124D835E">
            <w:pPr>
              <w:widowControl/>
              <w:spacing w:line="360" w:lineRule="auto"/>
              <w:jc w:val="left"/>
              <w:rPr>
                <w:rFonts w:hint="eastAsia" w:ascii="宋体" w:hAnsi="宋体" w:eastAsia="宋体" w:cs="宋体"/>
                <w:kern w:val="0"/>
                <w:sz w:val="24"/>
                <w:szCs w:val="24"/>
              </w:rPr>
            </w:pPr>
            <w:r>
              <w:rPr>
                <w:rFonts w:ascii="宋体" w:hAnsi="宋体" w:eastAsia="宋体" w:cs="宋体"/>
                <w:kern w:val="0"/>
                <w:sz w:val="24"/>
                <w:szCs w:val="24"/>
              </w:rPr>
              <w:t>具备自动</w:t>
            </w:r>
            <w:r>
              <w:rPr>
                <w:rFonts w:hint="eastAsia" w:ascii="宋体" w:hAnsi="宋体" w:eastAsia="宋体" w:cs="宋体"/>
                <w:kern w:val="0"/>
                <w:sz w:val="24"/>
                <w:szCs w:val="24"/>
              </w:rPr>
              <w:t>终端潜伏期指数（TLI）功能</w:t>
            </w:r>
          </w:p>
        </w:tc>
      </w:tr>
      <w:tr w14:paraId="1AA49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44B2DB80">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7167" w:type="dxa"/>
            <w:vAlign w:val="center"/>
          </w:tcPr>
          <w:p w14:paraId="1C9BA8BA">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具备糖尿病周围神经诊断专用程序</w:t>
            </w:r>
          </w:p>
        </w:tc>
      </w:tr>
      <w:tr w14:paraId="55620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377291D1">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7167" w:type="dxa"/>
            <w:vAlign w:val="center"/>
          </w:tcPr>
          <w:p w14:paraId="4150D757">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具备腕管综合征诊断专用程序</w:t>
            </w:r>
          </w:p>
        </w:tc>
      </w:tr>
    </w:tbl>
    <w:p w14:paraId="58CE523F">
      <w:pPr>
        <w:spacing w:line="360" w:lineRule="auto"/>
        <w:ind w:left="420"/>
        <w:rPr>
          <w:rFonts w:hint="eastAsia" w:ascii="宋体" w:hAnsi="宋体" w:eastAsia="宋体"/>
          <w:b/>
          <w:sz w:val="24"/>
          <w:szCs w:val="24"/>
        </w:rPr>
      </w:pPr>
    </w:p>
    <w:p w14:paraId="7E361386">
      <w:pPr>
        <w:numPr>
          <w:ilvl w:val="0"/>
          <w:numId w:val="3"/>
        </w:numPr>
        <w:spacing w:line="360" w:lineRule="auto"/>
        <w:rPr>
          <w:rFonts w:hint="eastAsia" w:ascii="宋体" w:hAnsi="宋体" w:eastAsia="宋体"/>
          <w:b/>
          <w:sz w:val="24"/>
          <w:szCs w:val="24"/>
        </w:rPr>
      </w:pPr>
      <w:r>
        <w:rPr>
          <w:rFonts w:hint="eastAsia" w:ascii="宋体" w:hAnsi="宋体" w:eastAsia="宋体"/>
          <w:b/>
          <w:sz w:val="24"/>
          <w:szCs w:val="24"/>
        </w:rPr>
        <w:t>项目售后服务要求</w:t>
      </w:r>
    </w:p>
    <w:bookmarkEnd w:id="2"/>
    <w:p w14:paraId="374B7752">
      <w:pPr>
        <w:spacing w:line="360" w:lineRule="auto"/>
        <w:jc w:val="left"/>
        <w:rPr>
          <w:rFonts w:hint="eastAsia" w:ascii="宋体" w:hAnsi="宋体" w:eastAsia="宋体"/>
          <w:sz w:val="24"/>
          <w:szCs w:val="24"/>
        </w:rPr>
      </w:pPr>
      <w:r>
        <w:rPr>
          <w:rFonts w:hint="eastAsia" w:ascii="宋体" w:hAnsi="宋体" w:eastAsia="宋体"/>
          <w:sz w:val="24"/>
          <w:szCs w:val="24"/>
        </w:rPr>
        <w:t>1.供货价为最终用户价，包括但不限于设备采购费、系统集成费、人工费、税费等，所有运费、保险均由投标方承担。</w:t>
      </w:r>
    </w:p>
    <w:p w14:paraId="652D6392">
      <w:pPr>
        <w:spacing w:line="360" w:lineRule="auto"/>
        <w:jc w:val="left"/>
        <w:rPr>
          <w:rFonts w:hint="eastAsia" w:ascii="宋体" w:hAnsi="宋体" w:eastAsia="宋体"/>
          <w:sz w:val="24"/>
          <w:szCs w:val="24"/>
        </w:rPr>
      </w:pPr>
      <w:r>
        <w:rPr>
          <w:rFonts w:hint="eastAsia" w:ascii="宋体" w:hAnsi="宋体" w:eastAsia="宋体"/>
          <w:sz w:val="24"/>
          <w:szCs w:val="24"/>
        </w:rPr>
        <w:t>2.设备是全新的、未使用过的，并完全符合规定的质量、规格和性能的要求。投标方负责提供设备数据接口。</w:t>
      </w:r>
    </w:p>
    <w:p w14:paraId="1951CFA1">
      <w:pPr>
        <w:spacing w:line="360" w:lineRule="auto"/>
        <w:jc w:val="left"/>
        <w:rPr>
          <w:rFonts w:hint="eastAsia" w:ascii="宋体" w:hAnsi="宋体" w:eastAsia="宋体"/>
          <w:sz w:val="24"/>
          <w:szCs w:val="24"/>
        </w:rPr>
      </w:pPr>
      <w:r>
        <w:rPr>
          <w:rFonts w:hint="eastAsia" w:ascii="宋体" w:hAnsi="宋体" w:eastAsia="宋体"/>
          <w:sz w:val="24"/>
          <w:szCs w:val="24"/>
        </w:rPr>
        <w:t>3.由投标方负责安装，提供场地安装要求图，根据医院要求摆放到指定地点。调试：由设备生产厂商委派专职工程师完成设备调试功工作。</w:t>
      </w:r>
    </w:p>
    <w:p w14:paraId="72970311">
      <w:pPr>
        <w:spacing w:line="360" w:lineRule="auto"/>
        <w:jc w:val="left"/>
        <w:rPr>
          <w:rFonts w:hint="eastAsia" w:ascii="宋体" w:hAnsi="宋体" w:eastAsia="宋体"/>
          <w:sz w:val="24"/>
          <w:szCs w:val="24"/>
        </w:rPr>
      </w:pPr>
      <w:r>
        <w:rPr>
          <w:rFonts w:hint="eastAsia" w:ascii="宋体" w:hAnsi="宋体" w:eastAsia="宋体"/>
          <w:sz w:val="24"/>
          <w:szCs w:val="24"/>
        </w:rPr>
        <w:t>4.验收方案：根据国家标准及厂方标准，按招、投标文件配置和功能要求，对产品的功能参数、配置逐项进行质量验收。</w:t>
      </w:r>
    </w:p>
    <w:p w14:paraId="265D8A21">
      <w:pPr>
        <w:spacing w:line="360" w:lineRule="auto"/>
        <w:jc w:val="left"/>
        <w:rPr>
          <w:rFonts w:hint="eastAsia" w:ascii="宋体" w:hAnsi="宋体" w:eastAsia="宋体"/>
          <w:sz w:val="24"/>
          <w:szCs w:val="24"/>
        </w:rPr>
      </w:pPr>
      <w:r>
        <w:rPr>
          <w:rFonts w:hint="eastAsia" w:ascii="宋体" w:hAnsi="宋体" w:eastAsia="宋体"/>
          <w:sz w:val="24"/>
          <w:szCs w:val="24"/>
        </w:rPr>
        <w:t>5.保证对所售设备提供专业的7*24小时原厂技术服务和技术支持，2小时内响应，24小时内到达现场处理故障。若超过24小时无法修复的，提供与该设备相同的备用机。</w:t>
      </w:r>
    </w:p>
    <w:p w14:paraId="6D88DDA4">
      <w:pPr>
        <w:spacing w:line="360" w:lineRule="auto"/>
        <w:jc w:val="left"/>
        <w:rPr>
          <w:rFonts w:hint="eastAsia" w:ascii="宋体" w:hAnsi="宋体" w:eastAsia="宋体"/>
          <w:sz w:val="24"/>
          <w:szCs w:val="24"/>
        </w:rPr>
      </w:pPr>
      <w:r>
        <w:rPr>
          <w:rFonts w:hint="eastAsia" w:ascii="宋体" w:hAnsi="宋体" w:eastAsia="宋体"/>
          <w:sz w:val="24"/>
          <w:szCs w:val="24"/>
        </w:rPr>
        <w:t>6.供应商派原厂专业技术人员在项目现场提供临床操作及维修人员培训，培训次数≥4次，维保次数≥4次。</w:t>
      </w:r>
    </w:p>
    <w:p w14:paraId="36ABCB9F">
      <w:pPr>
        <w:spacing w:line="360" w:lineRule="auto"/>
        <w:jc w:val="left"/>
        <w:rPr>
          <w:rFonts w:hint="eastAsia" w:ascii="宋体" w:hAnsi="宋体" w:eastAsia="宋体"/>
          <w:sz w:val="24"/>
          <w:szCs w:val="24"/>
        </w:rPr>
      </w:pPr>
      <w:r>
        <w:rPr>
          <w:rFonts w:hint="eastAsia" w:ascii="宋体" w:hAnsi="宋体" w:eastAsia="宋体"/>
          <w:sz w:val="24"/>
          <w:szCs w:val="24"/>
        </w:rPr>
        <w:t>★7. 医疗器械注册证为进口的设备保修期≥验收合格后，所有投标设备及其附属易耗件（包括第三方外购设备及易耗件）原厂整机3年；医疗器械注册证为国产的设备保修期≥验收合格后，所有投标设备及其附属易耗件（包括第三方外购设备及易耗件）原厂整机5年。在投标文件中提供原厂售后服务承诺函。</w:t>
      </w:r>
    </w:p>
    <w:p w14:paraId="77AF7417">
      <w:pPr>
        <w:spacing w:line="360" w:lineRule="auto"/>
        <w:jc w:val="left"/>
        <w:rPr>
          <w:rFonts w:hint="eastAsia" w:ascii="宋体" w:hAnsi="宋体" w:eastAsia="宋体"/>
          <w:sz w:val="24"/>
          <w:szCs w:val="24"/>
        </w:rPr>
      </w:pPr>
      <w:r>
        <w:rPr>
          <w:rFonts w:hint="eastAsia" w:ascii="宋体" w:hAnsi="宋体" w:eastAsia="宋体"/>
          <w:sz w:val="24"/>
          <w:szCs w:val="24"/>
        </w:rPr>
        <w:t xml:space="preserve">8.凡保修期内出现的质量问题，投标方免费给予修理或调换，不再额外收取零配件费及人工费。如设备无法修复影响正常工作，投标方应负责将新的设备运至现场，并承担其风险和费用。如投标方在此期间未能履行此条约，致使招标人遭受损失，则由投标方承担直接和间接损失。 </w:t>
      </w:r>
    </w:p>
    <w:p w14:paraId="210594B0">
      <w:pPr>
        <w:spacing w:line="360" w:lineRule="auto"/>
        <w:jc w:val="left"/>
        <w:rPr>
          <w:rFonts w:hint="eastAsia" w:ascii="宋体" w:hAnsi="宋体" w:eastAsia="宋体"/>
          <w:sz w:val="24"/>
          <w:szCs w:val="24"/>
        </w:rPr>
      </w:pPr>
      <w:r>
        <w:rPr>
          <w:rFonts w:hint="eastAsia" w:ascii="宋体" w:hAnsi="宋体" w:eastAsia="宋体"/>
          <w:sz w:val="24"/>
          <w:szCs w:val="24"/>
        </w:rPr>
        <w:t>9.提供终身软件升级、安装调试服务。</w:t>
      </w:r>
    </w:p>
    <w:p w14:paraId="6E25E100">
      <w:pPr>
        <w:spacing w:line="360" w:lineRule="auto"/>
        <w:jc w:val="left"/>
        <w:rPr>
          <w:rFonts w:hint="eastAsia" w:ascii="宋体" w:hAnsi="宋体" w:eastAsia="宋体"/>
          <w:sz w:val="24"/>
          <w:szCs w:val="24"/>
        </w:rPr>
      </w:pPr>
      <w:r>
        <w:rPr>
          <w:rFonts w:hint="eastAsia" w:ascii="宋体" w:hAnsi="宋体" w:eastAsia="宋体"/>
          <w:sz w:val="24"/>
          <w:szCs w:val="24"/>
        </w:rPr>
        <w:t>10.提供原厂技术援助：如提供操作手册，每年技术回访。</w:t>
      </w:r>
    </w:p>
    <w:p w14:paraId="3E35BEA0">
      <w:pPr>
        <w:spacing w:line="360" w:lineRule="auto"/>
        <w:jc w:val="left"/>
        <w:rPr>
          <w:rFonts w:hint="eastAsia" w:ascii="宋体" w:hAnsi="宋体" w:eastAsia="宋体"/>
          <w:sz w:val="24"/>
          <w:szCs w:val="24"/>
        </w:rPr>
      </w:pPr>
      <w:r>
        <w:rPr>
          <w:rFonts w:hint="eastAsia" w:ascii="宋体" w:hAnsi="宋体" w:eastAsia="宋体"/>
          <w:sz w:val="24"/>
          <w:szCs w:val="24"/>
        </w:rPr>
        <w:t>11.投标文件中分别提供随机易损件和易耗件清单（计入投标总价），和质保期结束后的备品备件、易损件和易耗件清单一览表（不计入投标总价）。</w:t>
      </w:r>
    </w:p>
    <w:p w14:paraId="2EDEE342">
      <w:pPr>
        <w:spacing w:line="360" w:lineRule="auto"/>
        <w:jc w:val="left"/>
        <w:rPr>
          <w:rFonts w:hint="eastAsia" w:ascii="宋体" w:hAnsi="宋体" w:eastAsia="宋体"/>
          <w:sz w:val="24"/>
          <w:szCs w:val="24"/>
        </w:rPr>
      </w:pPr>
      <w:r>
        <w:rPr>
          <w:rFonts w:hint="eastAsia" w:ascii="宋体" w:hAnsi="宋体" w:eastAsia="宋体"/>
          <w:sz w:val="24"/>
          <w:szCs w:val="24"/>
        </w:rPr>
        <w:t>12.备品备件供货价格：不得超过市场价格的50%。投标时需填写上述价格，出质保期后，上述产品供货价格以双方最终认定价格为准，且采购人有权更换供货方。配件供应 10 年以上。</w:t>
      </w:r>
    </w:p>
    <w:p w14:paraId="37C11A5E">
      <w:pPr>
        <w:spacing w:line="360" w:lineRule="auto"/>
        <w:jc w:val="left"/>
        <w:rPr>
          <w:rFonts w:hint="eastAsia" w:ascii="宋体" w:hAnsi="宋体" w:eastAsia="宋体"/>
          <w:sz w:val="24"/>
          <w:szCs w:val="24"/>
        </w:rPr>
      </w:pPr>
      <w:r>
        <w:rPr>
          <w:rFonts w:hint="eastAsia" w:ascii="宋体" w:hAnsi="宋体" w:eastAsia="宋体"/>
          <w:sz w:val="24"/>
          <w:szCs w:val="24"/>
        </w:rPr>
        <w:t>13.维保内容与价格：质保期后，维保费用以双方最终认定价格为准，原则上不超过设备总价的</w:t>
      </w:r>
      <w:r>
        <w:rPr>
          <w:rFonts w:ascii="宋体" w:hAnsi="宋体" w:eastAsia="宋体"/>
          <w:sz w:val="24"/>
          <w:szCs w:val="24"/>
        </w:rPr>
        <w:t>5</w:t>
      </w:r>
      <w:r>
        <w:rPr>
          <w:rFonts w:hint="eastAsia" w:ascii="宋体" w:hAnsi="宋体" w:eastAsia="宋体"/>
          <w:sz w:val="24"/>
          <w:szCs w:val="24"/>
        </w:rPr>
        <w:t>%。</w:t>
      </w:r>
    </w:p>
    <w:p w14:paraId="6B145034">
      <w:pPr>
        <w:spacing w:line="360" w:lineRule="auto"/>
        <w:jc w:val="left"/>
        <w:rPr>
          <w:rFonts w:hint="eastAsia" w:ascii="宋体" w:hAnsi="宋体" w:eastAsia="宋体"/>
          <w:sz w:val="24"/>
          <w:szCs w:val="24"/>
        </w:rPr>
      </w:pPr>
      <w:r>
        <w:rPr>
          <w:rFonts w:hint="eastAsia" w:ascii="宋体" w:hAnsi="宋体" w:eastAsia="宋体"/>
          <w:sz w:val="24"/>
          <w:szCs w:val="24"/>
        </w:rPr>
        <w:t>★14. 试剂配套要求（在投标文件中提供承诺函并盖章）：</w:t>
      </w:r>
    </w:p>
    <w:p w14:paraId="0555BA81">
      <w:pPr>
        <w:spacing w:line="360" w:lineRule="auto"/>
        <w:jc w:val="left"/>
        <w:rPr>
          <w:rFonts w:hint="eastAsia" w:ascii="宋体" w:hAnsi="宋体" w:eastAsia="宋体"/>
          <w:sz w:val="24"/>
          <w:szCs w:val="24"/>
        </w:rPr>
      </w:pPr>
      <w:r>
        <w:rPr>
          <w:rFonts w:hint="eastAsia" w:ascii="宋体" w:hAnsi="宋体" w:eastAsia="宋体"/>
          <w:sz w:val="24"/>
          <w:szCs w:val="24"/>
        </w:rPr>
        <w:t>1）. 如本次招标采购相关设备有配套诊断试剂/试剂盒，请在分项报价中注明收费项目名称、配套诊断试剂/试剂盒名称及医保收费编码，并提供配套诊断试剂/试剂盒相应注册证；</w:t>
      </w:r>
    </w:p>
    <w:p w14:paraId="44E091A6">
      <w:pPr>
        <w:spacing w:line="360" w:lineRule="auto"/>
        <w:jc w:val="left"/>
        <w:rPr>
          <w:rFonts w:hint="eastAsia" w:ascii="宋体" w:hAnsi="宋体" w:eastAsia="宋体"/>
          <w:sz w:val="24"/>
          <w:szCs w:val="24"/>
        </w:rPr>
      </w:pPr>
      <w:r>
        <w:rPr>
          <w:rFonts w:hint="eastAsia" w:ascii="宋体" w:hAnsi="宋体" w:eastAsia="宋体"/>
          <w:sz w:val="24"/>
          <w:szCs w:val="24"/>
        </w:rPr>
        <w:t>2）.相关试剂的报价不超过医保收费价格的30%，如超过则视为本次投标无效；</w:t>
      </w:r>
    </w:p>
    <w:p w14:paraId="61C52218">
      <w:pPr>
        <w:adjustRightInd w:val="0"/>
        <w:snapToGrid w:val="0"/>
        <w:spacing w:line="360" w:lineRule="auto"/>
        <w:rPr>
          <w:rFonts w:ascii="宋体" w:hAnsi="宋体" w:eastAsia="宋体"/>
          <w:sz w:val="24"/>
          <w:szCs w:val="24"/>
        </w:rPr>
      </w:pPr>
      <w:r>
        <w:rPr>
          <w:rFonts w:hint="eastAsia" w:ascii="宋体" w:hAnsi="宋体" w:eastAsia="宋体"/>
          <w:sz w:val="24"/>
          <w:szCs w:val="24"/>
        </w:rPr>
        <w:t>3）.如该设备无配套诊断试剂/试剂盒，则须明确“本设备无配套诊断试剂/试剂盒”。</w:t>
      </w:r>
    </w:p>
    <w:p w14:paraId="64492D69">
      <w:pPr>
        <w:adjustRightInd w:val="0"/>
        <w:snapToGrid w:val="0"/>
        <w:spacing w:line="360" w:lineRule="auto"/>
        <w:rPr>
          <w:rFonts w:hint="eastAsia" w:ascii="宋体" w:hAnsi="宋体" w:eastAsia="宋体"/>
          <w:sz w:val="24"/>
          <w:szCs w:val="24"/>
        </w:rPr>
      </w:pPr>
    </w:p>
    <w:p w14:paraId="62B9DC11">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（二）最高限价</w:t>
      </w:r>
    </w:p>
    <w:p w14:paraId="0F3C60DB">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人民币45</w:t>
      </w:r>
      <w:r>
        <w:rPr>
          <w:rFonts w:ascii="宋体" w:hAnsi="宋体" w:eastAsia="宋体"/>
          <w:sz w:val="24"/>
          <w:szCs w:val="24"/>
        </w:rPr>
        <w:t>.00万元</w:t>
      </w:r>
    </w:p>
    <w:p w14:paraId="468E9D57">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（三）资格条件</w:t>
      </w:r>
    </w:p>
    <w:p w14:paraId="155573A8">
      <w:pPr>
        <w:adjustRightInd w:val="0"/>
        <w:snapToGrid w:val="0"/>
        <w:spacing w:line="360" w:lineRule="auto"/>
        <w:rPr>
          <w:rFonts w:hint="eastAsia" w:ascii="宋体" w:hAnsi="宋体" w:eastAsia="宋体"/>
          <w:bCs/>
          <w:sz w:val="24"/>
          <w:szCs w:val="24"/>
        </w:rPr>
      </w:pPr>
      <w:r>
        <w:rPr>
          <w:rFonts w:ascii="宋体" w:hAnsi="宋体" w:eastAsia="宋体"/>
          <w:bCs/>
          <w:sz w:val="24"/>
          <w:szCs w:val="24"/>
        </w:rPr>
        <w:t>1）具有独立承担民事责任的能力。</w:t>
      </w:r>
    </w:p>
    <w:p w14:paraId="0A42A470">
      <w:pPr>
        <w:adjustRightInd w:val="0"/>
        <w:snapToGrid w:val="0"/>
        <w:spacing w:line="360" w:lineRule="auto"/>
        <w:rPr>
          <w:rFonts w:hint="eastAsia" w:ascii="宋体" w:hAnsi="宋体" w:eastAsia="宋体"/>
          <w:bCs/>
          <w:sz w:val="24"/>
          <w:szCs w:val="24"/>
        </w:rPr>
      </w:pPr>
      <w:r>
        <w:rPr>
          <w:rFonts w:ascii="宋体" w:hAnsi="宋体" w:eastAsia="宋体"/>
          <w:bCs/>
          <w:sz w:val="24"/>
          <w:szCs w:val="24"/>
        </w:rPr>
        <w:t>2）本项目不接受联合体投标；</w:t>
      </w:r>
    </w:p>
    <w:p w14:paraId="39AB1D34">
      <w:pPr>
        <w:adjustRightInd w:val="0"/>
        <w:snapToGrid w:val="0"/>
        <w:spacing w:line="360" w:lineRule="auto"/>
        <w:rPr>
          <w:rFonts w:hint="eastAsia" w:ascii="宋体" w:hAnsi="宋体" w:eastAsia="宋体"/>
          <w:bCs/>
          <w:sz w:val="24"/>
          <w:szCs w:val="24"/>
        </w:rPr>
      </w:pPr>
      <w:r>
        <w:rPr>
          <w:rFonts w:ascii="宋体" w:hAnsi="宋体" w:eastAsia="宋体"/>
          <w:bCs/>
          <w:sz w:val="24"/>
          <w:szCs w:val="24"/>
        </w:rPr>
        <w:t>3）本项目不接受分包、转包；</w:t>
      </w:r>
    </w:p>
    <w:p w14:paraId="748C166D">
      <w:pPr>
        <w:adjustRightInd w:val="0"/>
        <w:snapToGrid w:val="0"/>
        <w:spacing w:line="360" w:lineRule="auto"/>
        <w:rPr>
          <w:rFonts w:hint="eastAsia" w:ascii="宋体" w:hAnsi="宋体" w:eastAsia="宋体"/>
          <w:bCs/>
          <w:sz w:val="24"/>
          <w:szCs w:val="24"/>
        </w:rPr>
      </w:pPr>
      <w:r>
        <w:rPr>
          <w:rFonts w:ascii="宋体" w:hAnsi="宋体" w:eastAsia="宋体"/>
          <w:bCs/>
          <w:sz w:val="24"/>
          <w:szCs w:val="24"/>
        </w:rPr>
        <w:t>4）单位负责人为同一人或者存在直接控股、管理关系的不同供应商，不得参加同一合同项下的采购活动；</w:t>
      </w:r>
    </w:p>
    <w:p w14:paraId="3D4538D4">
      <w:pPr>
        <w:adjustRightInd w:val="0"/>
        <w:snapToGrid w:val="0"/>
        <w:spacing w:line="360" w:lineRule="auto"/>
        <w:rPr>
          <w:rFonts w:hint="eastAsia" w:ascii="宋体" w:hAnsi="宋体" w:eastAsia="宋体"/>
          <w:bCs/>
          <w:sz w:val="24"/>
          <w:szCs w:val="24"/>
        </w:rPr>
      </w:pPr>
      <w:r>
        <w:rPr>
          <w:rFonts w:ascii="宋体" w:hAnsi="宋体" w:eastAsia="宋体"/>
          <w:bCs/>
          <w:sz w:val="24"/>
          <w:szCs w:val="24"/>
        </w:rPr>
        <w:t>5）近三年未被列入信用中国网站(https://www.creditchina.gov.cn)失信被执行人、异常经营名录、税收违法黑名单、政府采购严重违法失信行为记录名单；中国政府采购网(www.ccgp.gov.cn)严重违法失信行为记录名单；“国家企业信用信息公示系统”（http://gsxt.saic.gov.cn/） “行政处罚信息（较大数额罚款）”、“列入经营异常名录信息”、“列入严重违法失信企业名单（黑名单）信息”；</w:t>
      </w:r>
    </w:p>
    <w:p w14:paraId="23A1DFC7">
      <w:pPr>
        <w:adjustRightInd w:val="0"/>
        <w:snapToGrid w:val="0"/>
        <w:spacing w:line="360" w:lineRule="auto"/>
        <w:rPr>
          <w:rFonts w:hint="eastAsia" w:ascii="宋体" w:hAnsi="宋体" w:eastAsia="宋体"/>
          <w:bCs/>
          <w:sz w:val="24"/>
          <w:szCs w:val="24"/>
        </w:rPr>
      </w:pPr>
      <w:r>
        <w:rPr>
          <w:rFonts w:ascii="宋体" w:hAnsi="宋体" w:eastAsia="宋体"/>
          <w:bCs/>
          <w:sz w:val="24"/>
          <w:szCs w:val="24"/>
        </w:rPr>
        <w:t>6）如果响应单位是投标货物制造厂家，应按照国家有关规定提供《中华人民共和国医疗器械生产企业许可证》或《第一类医疗器械生产备案凭证》；如果响应单位是经营销售企业，应按照国家有关规定提供《中华人民共和国医疗器械经营企业许可证》或《第二类医疗器械经营备案凭证》。响应单位的生产或经营范围应当与国家相关许可保持一致。（投标货物按照医疗器械管理时适用）；</w:t>
      </w:r>
    </w:p>
    <w:p w14:paraId="1412A911">
      <w:pPr>
        <w:adjustRightInd w:val="0"/>
        <w:snapToGrid w:val="0"/>
        <w:spacing w:line="360" w:lineRule="auto"/>
        <w:rPr>
          <w:rFonts w:hint="eastAsia" w:ascii="宋体" w:hAnsi="宋体" w:eastAsia="宋体"/>
          <w:bCs/>
          <w:sz w:val="24"/>
          <w:szCs w:val="24"/>
        </w:rPr>
      </w:pPr>
      <w:r>
        <w:rPr>
          <w:rFonts w:ascii="宋体" w:hAnsi="宋体" w:eastAsia="宋体"/>
          <w:bCs/>
          <w:sz w:val="24"/>
          <w:szCs w:val="24"/>
        </w:rPr>
        <w:t>7）提供投标货物《中华人民共和国医疗器械注册证》或《第一类医疗器械备案凭证》。投标货物的规格型号应当与《中华人民共和国医疗器械注册证》或者《第一类医疗器械备案凭证》中的规格型号保持一致。（投标货物按照医疗器械管理时适用）；</w:t>
      </w:r>
    </w:p>
    <w:p w14:paraId="53E2A76D">
      <w:pPr>
        <w:adjustRightInd w:val="0"/>
        <w:snapToGrid w:val="0"/>
        <w:spacing w:line="360" w:lineRule="auto"/>
        <w:rPr>
          <w:rFonts w:hint="eastAsia" w:ascii="宋体" w:hAnsi="宋体" w:eastAsia="宋体"/>
          <w:bCs/>
          <w:sz w:val="24"/>
          <w:szCs w:val="24"/>
        </w:rPr>
      </w:pPr>
      <w:r>
        <w:rPr>
          <w:rFonts w:ascii="宋体" w:hAnsi="宋体" w:eastAsia="宋体"/>
          <w:bCs/>
          <w:sz w:val="24"/>
          <w:szCs w:val="24"/>
        </w:rPr>
        <w:t>8）如响应单位是贸易代理商，应提供该设备的制造商出具的本次采购项目唯一代理的授权函。</w:t>
      </w:r>
    </w:p>
    <w:p w14:paraId="1870E6D6">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（四）商务要求</w:t>
      </w:r>
    </w:p>
    <w:p w14:paraId="3E547190">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1、交付时间：中标单位应在合同生效的</w:t>
      </w:r>
      <w:r>
        <w:rPr>
          <w:rFonts w:ascii="宋体" w:hAnsi="宋体" w:eastAsia="宋体"/>
          <w:sz w:val="24"/>
          <w:szCs w:val="24"/>
        </w:rPr>
        <w:t>30天内，向</w:t>
      </w:r>
      <w:r>
        <w:rPr>
          <w:rFonts w:hint="eastAsia" w:ascii="宋体" w:hAnsi="宋体" w:eastAsia="宋体"/>
          <w:sz w:val="24"/>
          <w:szCs w:val="24"/>
        </w:rPr>
        <w:t>招标</w:t>
      </w:r>
      <w:r>
        <w:rPr>
          <w:rFonts w:ascii="宋体" w:hAnsi="宋体" w:eastAsia="宋体"/>
          <w:sz w:val="24"/>
          <w:szCs w:val="24"/>
        </w:rPr>
        <w:t>方交付设备。</w:t>
      </w:r>
    </w:p>
    <w:p w14:paraId="301C7FDC">
      <w:pPr>
        <w:adjustRightInd w:val="0"/>
        <w:snapToGrid w:val="0"/>
        <w:spacing w:line="360" w:lineRule="auto"/>
        <w:rPr>
          <w:rFonts w:hint="eastAsia" w:ascii="宋体" w:hAnsi="宋体" w:eastAsia="宋体" w:cs="Times New Roman"/>
          <w:sz w:val="24"/>
          <w:szCs w:val="24"/>
        </w:rPr>
      </w:pPr>
      <w:r>
        <w:rPr>
          <w:rFonts w:hint="eastAsia" w:ascii="宋体" w:hAnsi="宋体" w:eastAsia="宋体"/>
          <w:sz w:val="24"/>
          <w:szCs w:val="24"/>
        </w:rPr>
        <w:t>2、付款方式：设备安装验收合格后一次性支付合同总价的100%。</w:t>
      </w:r>
    </w:p>
    <w:p w14:paraId="5061F8F5">
      <w:pPr>
        <w:adjustRightInd w:val="0"/>
        <w:snapToGrid w:val="0"/>
        <w:spacing w:line="360" w:lineRule="auto"/>
        <w:rPr>
          <w:rFonts w:hint="eastAsia" w:ascii="宋体" w:hAnsi="宋体" w:eastAsia="宋体"/>
          <w:sz w:val="24"/>
          <w:szCs w:val="24"/>
        </w:rPr>
      </w:pPr>
    </w:p>
    <w:p w14:paraId="5998A745">
      <w:pPr>
        <w:adjustRightInd w:val="0"/>
        <w:snapToGrid w:val="0"/>
        <w:spacing w:line="360" w:lineRule="auto"/>
        <w:rPr>
          <w:rFonts w:hint="eastAsia"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2"/>
    <w:multiLevelType w:val="multilevel"/>
    <w:tmpl w:val="00000032"/>
    <w:lvl w:ilvl="0" w:tentative="0">
      <w:start w:val="1"/>
      <w:numFmt w:val="chineseCountingThousand"/>
      <w:pStyle w:val="3"/>
      <w:lvlText w:val="(%1)"/>
      <w:lvlJc w:val="left"/>
      <w:pPr>
        <w:tabs>
          <w:tab w:val="left" w:pos="425"/>
        </w:tabs>
        <w:ind w:left="425" w:hanging="425"/>
      </w:pPr>
      <w:rPr>
        <w:rFonts w:hint="eastAsia"/>
        <w:b/>
        <w:i w:val="0"/>
        <w:sz w:val="24"/>
      </w:rPr>
    </w:lvl>
    <w:lvl w:ilvl="1" w:tentative="0">
      <w:start w:val="1"/>
      <w:numFmt w:val="upperLetter"/>
      <w:lvlText w:val="%2"/>
      <w:lvlJc w:val="left"/>
      <w:pPr>
        <w:tabs>
          <w:tab w:val="left" w:pos="851"/>
        </w:tabs>
        <w:ind w:left="851" w:hanging="426"/>
      </w:pPr>
      <w:rPr>
        <w:rFonts w:hint="eastAsia"/>
        <w:b/>
        <w:i w:val="0"/>
        <w:sz w:val="28"/>
      </w:rPr>
    </w:lvl>
    <w:lvl w:ilvl="2" w:tentative="0">
      <w:start w:val="1"/>
      <w:numFmt w:val="decimal"/>
      <w:lvlText w:val="%3."/>
      <w:lvlJc w:val="left"/>
      <w:pPr>
        <w:tabs>
          <w:tab w:val="left" w:pos="1276"/>
        </w:tabs>
        <w:ind w:left="1276" w:hanging="425"/>
      </w:pPr>
      <w:rPr>
        <w:rFonts w:hint="eastAsia"/>
      </w:rPr>
    </w:lvl>
    <w:lvl w:ilvl="3" w:tentative="0">
      <w:start w:val="1"/>
      <w:numFmt w:val="none"/>
      <w:lvlText w:val=""/>
      <w:lvlJc w:val="left"/>
      <w:pPr>
        <w:tabs>
          <w:tab w:val="left" w:pos="360"/>
        </w:tabs>
      </w:p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1">
    <w:nsid w:val="0C886CCA"/>
    <w:multiLevelType w:val="multilevel"/>
    <w:tmpl w:val="0C886CCA"/>
    <w:lvl w:ilvl="0" w:tentative="0">
      <w:start w:val="1"/>
      <w:numFmt w:val="chineseCountingThousand"/>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A62F8A"/>
    <w:multiLevelType w:val="multilevel"/>
    <w:tmpl w:val="19A62F8A"/>
    <w:lvl w:ilvl="0" w:tentative="0">
      <w:start w:val="1"/>
      <w:numFmt w:val="chineseCountingThousand"/>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568"/>
    <w:rsid w:val="000021BE"/>
    <w:rsid w:val="0001398C"/>
    <w:rsid w:val="00097888"/>
    <w:rsid w:val="000F486B"/>
    <w:rsid w:val="001460FD"/>
    <w:rsid w:val="001628C8"/>
    <w:rsid w:val="001C306A"/>
    <w:rsid w:val="001D1C86"/>
    <w:rsid w:val="001D558B"/>
    <w:rsid w:val="00220551"/>
    <w:rsid w:val="002C6367"/>
    <w:rsid w:val="002E581F"/>
    <w:rsid w:val="00310DE0"/>
    <w:rsid w:val="00347015"/>
    <w:rsid w:val="00364776"/>
    <w:rsid w:val="004A7A67"/>
    <w:rsid w:val="004D1F9A"/>
    <w:rsid w:val="006001A3"/>
    <w:rsid w:val="006510E6"/>
    <w:rsid w:val="006A76BB"/>
    <w:rsid w:val="00712FBB"/>
    <w:rsid w:val="007C430A"/>
    <w:rsid w:val="00802568"/>
    <w:rsid w:val="008E0DE7"/>
    <w:rsid w:val="0090336E"/>
    <w:rsid w:val="0094303D"/>
    <w:rsid w:val="009D50C6"/>
    <w:rsid w:val="00A91880"/>
    <w:rsid w:val="00B109E1"/>
    <w:rsid w:val="00B43BBE"/>
    <w:rsid w:val="00BA059A"/>
    <w:rsid w:val="00C15676"/>
    <w:rsid w:val="00CB6ED0"/>
    <w:rsid w:val="00CC3BD8"/>
    <w:rsid w:val="00D5723A"/>
    <w:rsid w:val="00D77428"/>
    <w:rsid w:val="00DE6757"/>
    <w:rsid w:val="00E347A7"/>
    <w:rsid w:val="52035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autoRedefine/>
    <w:qFormat/>
    <w:uiPriority w:val="9"/>
    <w:pPr>
      <w:keepNext/>
      <w:keepLines/>
      <w:numPr>
        <w:ilvl w:val="0"/>
        <w:numId w:val="1"/>
      </w:numPr>
      <w:adjustRightInd w:val="0"/>
      <w:spacing w:before="180" w:after="60" w:line="400" w:lineRule="atLeast"/>
      <w:textAlignment w:val="baseline"/>
      <w:outlineLvl w:val="1"/>
    </w:pPr>
    <w:rPr>
      <w:rFonts w:ascii="宋体" w:hAnsi="Arial" w:eastAsia="宋体" w:cs="Times New Roman"/>
      <w:spacing w:val="20"/>
      <w:kern w:val="0"/>
      <w:sz w:val="28"/>
      <w:szCs w:val="20"/>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0"/>
    <w:qFormat/>
    <w:uiPriority w:val="0"/>
    <w:pPr>
      <w:widowControl/>
      <w:jc w:val="left"/>
      <w:textAlignment w:val="baseline"/>
    </w:pPr>
    <w:rPr>
      <w:rFonts w:ascii="Times New Roman" w:hAnsi="Times New Roman" w:eastAsia="宋体" w:cs="Times New Roman"/>
      <w:szCs w:val="24"/>
    </w:rPr>
  </w:style>
  <w:style w:type="paragraph" w:styleId="5">
    <w:name w:val="Balloon Text"/>
    <w:basedOn w:val="1"/>
    <w:link w:val="21"/>
    <w:semiHidden/>
    <w:unhideWhenUsed/>
    <w:uiPriority w:val="99"/>
    <w:rPr>
      <w:sz w:val="18"/>
      <w:szCs w:val="18"/>
    </w:rPr>
  </w:style>
  <w:style w:type="paragraph" w:styleId="6">
    <w:name w:val="footer"/>
    <w:basedOn w:val="1"/>
    <w:link w:val="14"/>
    <w:unhideWhenUsed/>
    <w:uiPriority w:val="99"/>
    <w:pPr>
      <w:tabs>
        <w:tab w:val="center" w:pos="4153"/>
        <w:tab w:val="right" w:pos="8306"/>
      </w:tabs>
      <w:snapToGrid w:val="0"/>
      <w:jc w:val="left"/>
    </w:pPr>
    <w:rPr>
      <w:sz w:val="18"/>
      <w:szCs w:val="18"/>
    </w:rPr>
  </w:style>
  <w:style w:type="paragraph" w:styleId="7">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25"/>
    <w:semiHidden/>
    <w:unhideWhenUsed/>
    <w:uiPriority w:val="99"/>
    <w:pPr>
      <w:widowControl w:val="0"/>
      <w:textAlignment w:val="auto"/>
    </w:pPr>
    <w:rPr>
      <w:rFonts w:asciiTheme="minorHAnsi" w:hAnsiTheme="minorHAnsi" w:eastAsiaTheme="minorEastAsia" w:cstheme="minorBidi"/>
      <w:b/>
      <w:bCs/>
      <w:szCs w:val="22"/>
    </w:rPr>
  </w:style>
  <w:style w:type="table" w:styleId="10">
    <w:name w:val="Table Grid"/>
    <w:basedOn w:val="9"/>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qFormat/>
    <w:uiPriority w:val="0"/>
    <w:rPr>
      <w:sz w:val="21"/>
      <w:szCs w:val="21"/>
    </w:rPr>
  </w:style>
  <w:style w:type="character" w:customStyle="1" w:styleId="13">
    <w:name w:val="页眉 字符"/>
    <w:basedOn w:val="11"/>
    <w:link w:val="7"/>
    <w:uiPriority w:val="99"/>
    <w:rPr>
      <w:sz w:val="18"/>
      <w:szCs w:val="18"/>
    </w:rPr>
  </w:style>
  <w:style w:type="character" w:customStyle="1" w:styleId="14">
    <w:name w:val="页脚 字符"/>
    <w:basedOn w:val="11"/>
    <w:link w:val="6"/>
    <w:uiPriority w:val="99"/>
    <w:rPr>
      <w:sz w:val="18"/>
      <w:szCs w:val="18"/>
    </w:rPr>
  </w:style>
  <w:style w:type="character" w:customStyle="1" w:styleId="15">
    <w:name w:val="NormalCharacter"/>
    <w:autoRedefine/>
    <w:qFormat/>
    <w:uiPriority w:val="0"/>
  </w:style>
  <w:style w:type="character" w:customStyle="1" w:styleId="16">
    <w:name w:val="标题 2 字符"/>
    <w:basedOn w:val="11"/>
    <w:link w:val="3"/>
    <w:qFormat/>
    <w:uiPriority w:val="9"/>
    <w:rPr>
      <w:rFonts w:ascii="宋体" w:hAnsi="Arial" w:eastAsia="宋体" w:cs="Times New Roman"/>
      <w:spacing w:val="20"/>
      <w:kern w:val="0"/>
      <w:sz w:val="28"/>
      <w:szCs w:val="20"/>
    </w:rPr>
  </w:style>
  <w:style w:type="character" w:customStyle="1" w:styleId="17">
    <w:name w:val="列表段落 字符"/>
    <w:link w:val="18"/>
    <w:autoRedefine/>
    <w:qFormat/>
    <w:uiPriority w:val="34"/>
  </w:style>
  <w:style w:type="paragraph" w:styleId="18">
    <w:name w:val="List Paragraph"/>
    <w:basedOn w:val="1"/>
    <w:link w:val="17"/>
    <w:autoRedefine/>
    <w:qFormat/>
    <w:uiPriority w:val="34"/>
    <w:pPr>
      <w:widowControl/>
      <w:ind w:firstLine="420" w:firstLineChars="200"/>
      <w:textAlignment w:val="baseline"/>
    </w:pPr>
  </w:style>
  <w:style w:type="character" w:customStyle="1" w:styleId="19">
    <w:name w:val="标题 1 字符"/>
    <w:basedOn w:val="11"/>
    <w:link w:val="2"/>
    <w:uiPriority w:val="9"/>
    <w:rPr>
      <w:b/>
      <w:bCs/>
      <w:kern w:val="44"/>
      <w:sz w:val="44"/>
      <w:szCs w:val="44"/>
    </w:rPr>
  </w:style>
  <w:style w:type="character" w:customStyle="1" w:styleId="20">
    <w:name w:val="批注文字 字符"/>
    <w:basedOn w:val="11"/>
    <w:link w:val="4"/>
    <w:qFormat/>
    <w:uiPriority w:val="0"/>
    <w:rPr>
      <w:rFonts w:ascii="Times New Roman" w:hAnsi="Times New Roman" w:eastAsia="宋体" w:cs="Times New Roman"/>
      <w:szCs w:val="24"/>
    </w:rPr>
  </w:style>
  <w:style w:type="character" w:customStyle="1" w:styleId="21">
    <w:name w:val="批注框文本 字符"/>
    <w:basedOn w:val="11"/>
    <w:link w:val="5"/>
    <w:semiHidden/>
    <w:uiPriority w:val="99"/>
    <w:rPr>
      <w:sz w:val="18"/>
      <w:szCs w:val="18"/>
    </w:rPr>
  </w:style>
  <w:style w:type="character" w:customStyle="1" w:styleId="22">
    <w:name w:val="批注文字 Char"/>
    <w:qFormat/>
    <w:uiPriority w:val="0"/>
    <w:rPr>
      <w:kern w:val="2"/>
      <w:sz w:val="21"/>
      <w:szCs w:val="24"/>
    </w:rPr>
  </w:style>
  <w:style w:type="paragraph" w:customStyle="1" w:styleId="23">
    <w:name w:val="列出段落1"/>
    <w:qFormat/>
    <w:uiPriority w:val="34"/>
    <w:pPr>
      <w:widowControl w:val="0"/>
      <w:ind w:firstLine="420"/>
      <w:jc w:val="both"/>
    </w:pPr>
    <w:rPr>
      <w:rFonts w:ascii="Calibri" w:hAnsi="Calibri" w:eastAsia="Calibri" w:cs="Calibri"/>
      <w:color w:val="000000"/>
      <w:kern w:val="2"/>
      <w:sz w:val="21"/>
      <w:szCs w:val="21"/>
      <w:u w:color="000000"/>
      <w:lang w:val="en-US" w:eastAsia="zh-CN" w:bidi="ar-SA"/>
    </w:rPr>
  </w:style>
  <w:style w:type="character" w:customStyle="1" w:styleId="24">
    <w:name w:val="font21"/>
    <w:basedOn w:val="11"/>
    <w:qFormat/>
    <w:uiPriority w:val="0"/>
    <w:rPr>
      <w:rFonts w:hint="eastAsia" w:ascii="宋体" w:hAnsi="宋体" w:eastAsia="宋体" w:cs="宋体"/>
      <w:color w:val="000000"/>
      <w:sz w:val="24"/>
      <w:szCs w:val="24"/>
      <w:u w:val="none"/>
    </w:rPr>
  </w:style>
  <w:style w:type="character" w:customStyle="1" w:styleId="25">
    <w:name w:val="批注主题 字符"/>
    <w:basedOn w:val="20"/>
    <w:link w:val="8"/>
    <w:semiHidden/>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DE48F-5AE1-4212-ADA5-8D16C8DBC901}">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5</Pages>
  <Words>530</Words>
  <Characters>531</Characters>
  <Lines>21</Lines>
  <Paragraphs>5</Paragraphs>
  <TotalTime>23</TotalTime>
  <ScaleCrop>false</ScaleCrop>
  <LinksUpToDate>false</LinksUpToDate>
  <CharactersWithSpaces>531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2024-03-28T03:06:00Z</dcterms:created>
  <dc:creator>Windows 用户</dc:creator>
  <cp:lastModifiedBy>杨俐君</cp:lastModifiedBy>
  <dcterms:modified xsi:type="dcterms:W3CDTF">2025-04-10T15:31:21Z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eyJoZGlkIjoiZjlmMDA5MTQ2ZjI1YjA0MjU1YzUzZjU0Y2E5ZDA4ZmMiLCJ1c2VySWQiOiI2NDA4MzE2NjgifQ==</vt:lpwstr>
  </property>
  <property fmtid="{D5CDD505-2E9C-101B-9397-08002B2CF9AE}" pid="3" name="KSOProductBuildVer">
    <vt:lpwstr>2052-12.1.0.20784</vt:lpwstr>
  </property>
  <property fmtid="{D5CDD505-2E9C-101B-9397-08002B2CF9AE}" pid="4" name="ICV">
    <vt:lpwstr>86AD4CCEE8F9453998A82797C3B23FFA_13</vt:lpwstr>
  </property>
</Properties>
</file>