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586"/>
        <w:gridCol w:w="2106"/>
        <w:gridCol w:w="713"/>
        <w:gridCol w:w="565"/>
        <w:gridCol w:w="1277"/>
        <w:gridCol w:w="1552"/>
        <w:gridCol w:w="1507"/>
      </w:tblGrid>
      <w:tr w:rsidR="000D6E93" w:rsidRPr="00862920" w14:paraId="26C70599" w14:textId="77777777" w:rsidTr="00860629">
        <w:trPr>
          <w:trHeight w:val="431"/>
        </w:trPr>
        <w:tc>
          <w:tcPr>
            <w:tcW w:w="5000" w:type="pct"/>
            <w:gridSpan w:val="7"/>
            <w:tcBorders>
              <w:bottom w:val="single" w:sz="4" w:space="0" w:color="auto"/>
            </w:tcBorders>
            <w:shd w:val="clear" w:color="auto" w:fill="auto"/>
            <w:vAlign w:val="center"/>
          </w:tcPr>
          <w:p w14:paraId="29330EAF" w14:textId="77777777" w:rsidR="000D6E93" w:rsidRPr="00862920" w:rsidRDefault="000D6E93" w:rsidP="00860629">
            <w:pPr>
              <w:jc w:val="center"/>
              <w:rPr>
                <w:rFonts w:ascii="宋体" w:eastAsia="宋体" w:hAnsi="宋体"/>
                <w:color w:val="FFFFFF"/>
                <w:sz w:val="28"/>
              </w:rPr>
            </w:pPr>
            <w:r w:rsidRPr="00862920">
              <w:rPr>
                <w:rFonts w:ascii="宋体" w:eastAsia="宋体" w:hAnsi="宋体" w:hint="eastAsia"/>
                <w:sz w:val="28"/>
              </w:rPr>
              <w:t>项目参数</w:t>
            </w:r>
          </w:p>
        </w:tc>
      </w:tr>
      <w:tr w:rsidR="002524C1" w14:paraId="171BF4F5"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52673452" w14:textId="2992C5DD" w:rsidR="002524C1" w:rsidRDefault="00FE5288">
            <w:pPr>
              <w:widowControl/>
              <w:jc w:val="left"/>
              <w:rPr>
                <w:rFonts w:ascii="宋体" w:eastAsia="宋体" w:hAnsi="宋体" w:cs="宋体"/>
                <w:b/>
                <w:kern w:val="0"/>
                <w:szCs w:val="21"/>
              </w:rPr>
            </w:pPr>
            <w:r>
              <w:rPr>
                <w:rFonts w:ascii="宋体" w:eastAsia="宋体" w:hAnsi="宋体" w:cs="宋体" w:hint="eastAsia"/>
                <w:b/>
                <w:kern w:val="0"/>
                <w:szCs w:val="21"/>
              </w:rPr>
              <w:t>项目名称：奉贤动物实验中心设备一批</w:t>
            </w:r>
            <w:r w:rsidR="00CE0DE0">
              <w:rPr>
                <w:rFonts w:ascii="宋体" w:eastAsia="宋体" w:hAnsi="宋体" w:cs="宋体"/>
                <w:b/>
                <w:kern w:val="0"/>
                <w:szCs w:val="21"/>
              </w:rPr>
              <w:t>2</w:t>
            </w:r>
          </w:p>
        </w:tc>
      </w:tr>
      <w:tr w:rsidR="00290D84" w14:paraId="148BA6E8" w14:textId="77777777" w:rsidTr="00290D84">
        <w:trPr>
          <w:trHeight w:val="1034"/>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098704"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No</w:t>
            </w:r>
          </w:p>
        </w:tc>
        <w:tc>
          <w:tcPr>
            <w:tcW w:w="1268" w:type="pct"/>
            <w:tcBorders>
              <w:top w:val="single" w:sz="4" w:space="0" w:color="auto"/>
              <w:left w:val="nil"/>
              <w:bottom w:val="single" w:sz="4" w:space="0" w:color="auto"/>
              <w:right w:val="nil"/>
            </w:tcBorders>
            <w:shd w:val="clear" w:color="000000" w:fill="FFFFFF"/>
            <w:noWrap/>
            <w:vAlign w:val="center"/>
          </w:tcPr>
          <w:p w14:paraId="349E8D65"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设备名称</w:t>
            </w:r>
          </w:p>
        </w:tc>
        <w:tc>
          <w:tcPr>
            <w:tcW w:w="429" w:type="pct"/>
            <w:tcBorders>
              <w:top w:val="single" w:sz="4" w:space="0" w:color="auto"/>
              <w:left w:val="single" w:sz="4" w:space="0" w:color="auto"/>
              <w:bottom w:val="single" w:sz="4" w:space="0" w:color="auto"/>
              <w:right w:val="nil"/>
            </w:tcBorders>
            <w:shd w:val="clear" w:color="000000" w:fill="FFFFFF"/>
            <w:noWrap/>
            <w:vAlign w:val="center"/>
          </w:tcPr>
          <w:p w14:paraId="473CB9B2"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申请</w:t>
            </w:r>
          </w:p>
          <w:p w14:paraId="45E33424"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数量</w:t>
            </w:r>
          </w:p>
        </w:tc>
        <w:tc>
          <w:tcPr>
            <w:tcW w:w="340" w:type="pct"/>
            <w:tcBorders>
              <w:top w:val="single" w:sz="4" w:space="0" w:color="auto"/>
              <w:left w:val="single" w:sz="4" w:space="0" w:color="auto"/>
              <w:bottom w:val="single" w:sz="4" w:space="0" w:color="auto"/>
              <w:right w:val="nil"/>
            </w:tcBorders>
            <w:shd w:val="clear" w:color="000000" w:fill="FFFFFF"/>
            <w:noWrap/>
            <w:vAlign w:val="center"/>
          </w:tcPr>
          <w:p w14:paraId="368EAF77"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单位</w:t>
            </w:r>
          </w:p>
        </w:tc>
        <w:tc>
          <w:tcPr>
            <w:tcW w:w="76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D24F18"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预算金额（万元）</w:t>
            </w:r>
          </w:p>
        </w:tc>
        <w:tc>
          <w:tcPr>
            <w:tcW w:w="934" w:type="pct"/>
            <w:tcBorders>
              <w:top w:val="single" w:sz="4" w:space="0" w:color="auto"/>
              <w:left w:val="nil"/>
              <w:bottom w:val="single" w:sz="4" w:space="0" w:color="auto"/>
              <w:right w:val="single" w:sz="4" w:space="0" w:color="auto"/>
            </w:tcBorders>
            <w:shd w:val="clear" w:color="000000" w:fill="FFFFFF"/>
            <w:noWrap/>
            <w:vAlign w:val="center"/>
          </w:tcPr>
          <w:p w14:paraId="704C7E78" w14:textId="1AE9D9CA"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是否为核心产品</w:t>
            </w:r>
          </w:p>
        </w:tc>
        <w:tc>
          <w:tcPr>
            <w:tcW w:w="907" w:type="pct"/>
            <w:tcBorders>
              <w:top w:val="single" w:sz="4" w:space="0" w:color="auto"/>
              <w:left w:val="nil"/>
              <w:bottom w:val="single" w:sz="4" w:space="0" w:color="auto"/>
              <w:right w:val="single" w:sz="4" w:space="0" w:color="auto"/>
            </w:tcBorders>
            <w:shd w:val="clear" w:color="000000" w:fill="FFFFFF"/>
            <w:vAlign w:val="center"/>
          </w:tcPr>
          <w:p w14:paraId="1635554A"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预计使用日期</w:t>
            </w:r>
          </w:p>
        </w:tc>
      </w:tr>
      <w:tr w:rsidR="00290D84" w14:paraId="3262A14A" w14:textId="77777777" w:rsidTr="00290D84">
        <w:trPr>
          <w:trHeight w:val="284"/>
        </w:trPr>
        <w:tc>
          <w:tcPr>
            <w:tcW w:w="353" w:type="pct"/>
            <w:tcBorders>
              <w:top w:val="nil"/>
              <w:left w:val="single" w:sz="4" w:space="0" w:color="auto"/>
              <w:bottom w:val="single" w:sz="4" w:space="0" w:color="auto"/>
              <w:right w:val="single" w:sz="4" w:space="0" w:color="auto"/>
            </w:tcBorders>
            <w:shd w:val="clear" w:color="000000" w:fill="FFFFFF"/>
            <w:noWrap/>
            <w:vAlign w:val="center"/>
          </w:tcPr>
          <w:p w14:paraId="499BE95F"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268" w:type="pct"/>
            <w:tcBorders>
              <w:top w:val="single" w:sz="4" w:space="0" w:color="auto"/>
              <w:left w:val="nil"/>
              <w:bottom w:val="single" w:sz="4" w:space="0" w:color="auto"/>
              <w:right w:val="nil"/>
            </w:tcBorders>
            <w:shd w:val="clear" w:color="000000" w:fill="FFFFFF"/>
            <w:noWrap/>
            <w:vAlign w:val="center"/>
          </w:tcPr>
          <w:p w14:paraId="4622D051" w14:textId="18B981F7" w:rsidR="00290D84" w:rsidRDefault="00290D84" w:rsidP="00290D84">
            <w:pPr>
              <w:widowControl/>
              <w:jc w:val="center"/>
              <w:rPr>
                <w:rFonts w:ascii="宋体" w:eastAsia="宋体" w:hAnsi="宋体" w:cs="宋体"/>
                <w:kern w:val="0"/>
                <w:szCs w:val="21"/>
              </w:rPr>
            </w:pPr>
            <w:r w:rsidRPr="00CE0DE0">
              <w:rPr>
                <w:rFonts w:ascii="宋体" w:eastAsia="宋体" w:hAnsi="宋体" w:cs="宋体" w:hint="eastAsia"/>
                <w:kern w:val="0"/>
                <w:szCs w:val="21"/>
              </w:rPr>
              <w:t>生物安全柜</w:t>
            </w:r>
          </w:p>
        </w:tc>
        <w:tc>
          <w:tcPr>
            <w:tcW w:w="429" w:type="pct"/>
            <w:tcBorders>
              <w:top w:val="nil"/>
              <w:left w:val="single" w:sz="4" w:space="0" w:color="auto"/>
              <w:bottom w:val="single" w:sz="4" w:space="0" w:color="auto"/>
              <w:right w:val="single" w:sz="4" w:space="0" w:color="auto"/>
            </w:tcBorders>
            <w:shd w:val="clear" w:color="000000" w:fill="FFFFFF"/>
            <w:noWrap/>
            <w:vAlign w:val="center"/>
          </w:tcPr>
          <w:p w14:paraId="27866319" w14:textId="447F3A3E" w:rsidR="00290D84" w:rsidRDefault="00290D84" w:rsidP="00290D84">
            <w:pPr>
              <w:widowControl/>
              <w:jc w:val="center"/>
              <w:rPr>
                <w:rFonts w:ascii="宋体" w:eastAsia="宋体" w:hAnsi="宋体" w:cs="宋体"/>
                <w:kern w:val="0"/>
                <w:szCs w:val="21"/>
              </w:rPr>
            </w:pPr>
            <w:r>
              <w:rPr>
                <w:rFonts w:ascii="宋体" w:eastAsia="宋体" w:hAnsi="宋体" w:cs="宋体"/>
                <w:kern w:val="0"/>
                <w:szCs w:val="21"/>
              </w:rPr>
              <w:t>10</w:t>
            </w:r>
          </w:p>
        </w:tc>
        <w:tc>
          <w:tcPr>
            <w:tcW w:w="340" w:type="pct"/>
            <w:vMerge w:val="restart"/>
            <w:tcBorders>
              <w:top w:val="nil"/>
              <w:left w:val="nil"/>
              <w:right w:val="single" w:sz="4" w:space="0" w:color="auto"/>
            </w:tcBorders>
            <w:shd w:val="clear" w:color="000000" w:fill="FFFFFF"/>
            <w:noWrap/>
            <w:vAlign w:val="center"/>
          </w:tcPr>
          <w:p w14:paraId="0BC7D881"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769" w:type="pct"/>
            <w:tcBorders>
              <w:top w:val="nil"/>
              <w:left w:val="nil"/>
              <w:bottom w:val="single" w:sz="4" w:space="0" w:color="auto"/>
              <w:right w:val="single" w:sz="4" w:space="0" w:color="auto"/>
            </w:tcBorders>
            <w:shd w:val="clear" w:color="000000" w:fill="FFFFFF"/>
            <w:noWrap/>
            <w:vAlign w:val="center"/>
          </w:tcPr>
          <w:p w14:paraId="0FF57693" w14:textId="32577534"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5</w:t>
            </w:r>
          </w:p>
        </w:tc>
        <w:tc>
          <w:tcPr>
            <w:tcW w:w="934" w:type="pct"/>
            <w:tcBorders>
              <w:top w:val="single" w:sz="4" w:space="0" w:color="auto"/>
              <w:left w:val="nil"/>
              <w:bottom w:val="single" w:sz="4" w:space="0" w:color="auto"/>
              <w:right w:val="single" w:sz="4" w:space="0" w:color="auto"/>
            </w:tcBorders>
            <w:shd w:val="clear" w:color="000000" w:fill="FFFFFF"/>
            <w:noWrap/>
            <w:vAlign w:val="center"/>
          </w:tcPr>
          <w:p w14:paraId="62673CB2" w14:textId="59F20B38"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是</w:t>
            </w:r>
          </w:p>
        </w:tc>
        <w:tc>
          <w:tcPr>
            <w:tcW w:w="907" w:type="pct"/>
            <w:vMerge w:val="restart"/>
            <w:tcBorders>
              <w:top w:val="nil"/>
              <w:left w:val="nil"/>
              <w:right w:val="single" w:sz="4" w:space="0" w:color="auto"/>
            </w:tcBorders>
            <w:shd w:val="clear" w:color="000000" w:fill="FFFFFF"/>
            <w:noWrap/>
            <w:vAlign w:val="center"/>
          </w:tcPr>
          <w:p w14:paraId="114D98B7" w14:textId="213435EC" w:rsidR="00290D84" w:rsidRDefault="00290D84" w:rsidP="00290D84">
            <w:pPr>
              <w:widowControl/>
              <w:jc w:val="center"/>
              <w:rPr>
                <w:rFonts w:ascii="宋体" w:eastAsia="宋体" w:hAnsi="宋体" w:cs="宋体"/>
                <w:kern w:val="0"/>
                <w:szCs w:val="21"/>
              </w:rPr>
            </w:pPr>
          </w:p>
        </w:tc>
      </w:tr>
      <w:tr w:rsidR="00290D84" w14:paraId="5BABB8C8" w14:textId="77777777" w:rsidTr="00290D84">
        <w:trPr>
          <w:trHeight w:val="304"/>
        </w:trPr>
        <w:tc>
          <w:tcPr>
            <w:tcW w:w="353" w:type="pct"/>
            <w:tcBorders>
              <w:top w:val="nil"/>
              <w:left w:val="single" w:sz="4" w:space="0" w:color="auto"/>
              <w:bottom w:val="single" w:sz="4" w:space="0" w:color="auto"/>
              <w:right w:val="single" w:sz="4" w:space="0" w:color="auto"/>
            </w:tcBorders>
            <w:shd w:val="clear" w:color="000000" w:fill="FFFFFF"/>
            <w:noWrap/>
            <w:vAlign w:val="center"/>
          </w:tcPr>
          <w:p w14:paraId="4110D41B"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268" w:type="pct"/>
            <w:tcBorders>
              <w:top w:val="single" w:sz="4" w:space="0" w:color="auto"/>
              <w:left w:val="nil"/>
              <w:bottom w:val="single" w:sz="4" w:space="0" w:color="auto"/>
              <w:right w:val="nil"/>
            </w:tcBorders>
            <w:shd w:val="clear" w:color="000000" w:fill="FFFFFF"/>
            <w:noWrap/>
            <w:vAlign w:val="center"/>
          </w:tcPr>
          <w:p w14:paraId="4512D13F" w14:textId="2605DB97" w:rsidR="00290D84" w:rsidRDefault="00290D84" w:rsidP="00290D84">
            <w:pPr>
              <w:widowControl/>
              <w:jc w:val="center"/>
              <w:rPr>
                <w:rFonts w:ascii="宋体" w:eastAsia="宋体" w:hAnsi="宋体" w:cs="宋体"/>
                <w:kern w:val="0"/>
                <w:szCs w:val="21"/>
              </w:rPr>
            </w:pPr>
            <w:r w:rsidRPr="00CE0DE0">
              <w:rPr>
                <w:rFonts w:ascii="宋体" w:eastAsia="宋体" w:hAnsi="宋体" w:cs="宋体" w:hint="eastAsia"/>
                <w:kern w:val="0"/>
                <w:szCs w:val="21"/>
              </w:rPr>
              <w:t>洁净工作台</w:t>
            </w:r>
          </w:p>
        </w:tc>
        <w:tc>
          <w:tcPr>
            <w:tcW w:w="429" w:type="pct"/>
            <w:tcBorders>
              <w:top w:val="nil"/>
              <w:left w:val="single" w:sz="4" w:space="0" w:color="auto"/>
              <w:bottom w:val="single" w:sz="4" w:space="0" w:color="auto"/>
              <w:right w:val="single" w:sz="4" w:space="0" w:color="auto"/>
            </w:tcBorders>
            <w:shd w:val="clear" w:color="000000" w:fill="FFFFFF"/>
            <w:noWrap/>
            <w:vAlign w:val="center"/>
          </w:tcPr>
          <w:p w14:paraId="3FA8D069" w14:textId="24477184" w:rsidR="00290D84" w:rsidRDefault="00290D84" w:rsidP="00290D84">
            <w:pPr>
              <w:widowControl/>
              <w:jc w:val="center"/>
              <w:rPr>
                <w:rFonts w:ascii="宋体" w:eastAsia="宋体" w:hAnsi="宋体" w:cs="宋体"/>
                <w:kern w:val="0"/>
                <w:szCs w:val="21"/>
              </w:rPr>
            </w:pPr>
            <w:r>
              <w:rPr>
                <w:rFonts w:ascii="宋体" w:eastAsia="宋体" w:hAnsi="宋体" w:cs="宋体"/>
                <w:kern w:val="0"/>
                <w:szCs w:val="21"/>
              </w:rPr>
              <w:t>27</w:t>
            </w:r>
          </w:p>
        </w:tc>
        <w:tc>
          <w:tcPr>
            <w:tcW w:w="340" w:type="pct"/>
            <w:vMerge/>
            <w:tcBorders>
              <w:left w:val="nil"/>
              <w:right w:val="single" w:sz="4" w:space="0" w:color="auto"/>
            </w:tcBorders>
            <w:shd w:val="clear" w:color="000000" w:fill="FFFFFF"/>
            <w:noWrap/>
            <w:vAlign w:val="center"/>
          </w:tcPr>
          <w:p w14:paraId="15211720" w14:textId="77777777" w:rsidR="00290D84" w:rsidRDefault="00290D84" w:rsidP="00290D84">
            <w:pPr>
              <w:widowControl/>
              <w:jc w:val="center"/>
              <w:rPr>
                <w:rFonts w:ascii="宋体" w:eastAsia="宋体" w:hAnsi="宋体" w:cs="宋体"/>
                <w:kern w:val="0"/>
                <w:szCs w:val="21"/>
              </w:rPr>
            </w:pPr>
          </w:p>
        </w:tc>
        <w:tc>
          <w:tcPr>
            <w:tcW w:w="769" w:type="pct"/>
            <w:tcBorders>
              <w:top w:val="single" w:sz="4" w:space="0" w:color="auto"/>
              <w:left w:val="nil"/>
              <w:bottom w:val="single" w:sz="4" w:space="0" w:color="auto"/>
              <w:right w:val="single" w:sz="4" w:space="0" w:color="auto"/>
            </w:tcBorders>
            <w:shd w:val="clear" w:color="000000" w:fill="FFFFFF"/>
            <w:noWrap/>
            <w:vAlign w:val="center"/>
          </w:tcPr>
          <w:p w14:paraId="56A187A4" w14:textId="1F99F384" w:rsidR="00290D84" w:rsidRDefault="00290D84" w:rsidP="00290D84">
            <w:pPr>
              <w:widowControl/>
              <w:jc w:val="center"/>
              <w:rPr>
                <w:rFonts w:ascii="宋体" w:eastAsia="宋体" w:hAnsi="宋体" w:cs="宋体"/>
                <w:kern w:val="0"/>
                <w:szCs w:val="21"/>
              </w:rPr>
            </w:pPr>
            <w:r>
              <w:rPr>
                <w:rFonts w:ascii="宋体" w:eastAsia="宋体" w:hAnsi="宋体" w:cs="宋体"/>
                <w:kern w:val="0"/>
                <w:szCs w:val="21"/>
              </w:rPr>
              <w:t>32.4</w:t>
            </w:r>
          </w:p>
        </w:tc>
        <w:tc>
          <w:tcPr>
            <w:tcW w:w="934" w:type="pct"/>
            <w:tcBorders>
              <w:top w:val="single" w:sz="4" w:space="0" w:color="auto"/>
              <w:left w:val="nil"/>
              <w:bottom w:val="single" w:sz="4" w:space="0" w:color="auto"/>
              <w:right w:val="single" w:sz="4" w:space="0" w:color="auto"/>
            </w:tcBorders>
            <w:shd w:val="clear" w:color="000000" w:fill="FFFFFF"/>
            <w:noWrap/>
            <w:vAlign w:val="center"/>
          </w:tcPr>
          <w:p w14:paraId="71389A03" w14:textId="35A5455A"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否</w:t>
            </w:r>
          </w:p>
        </w:tc>
        <w:tc>
          <w:tcPr>
            <w:tcW w:w="907" w:type="pct"/>
            <w:vMerge/>
            <w:tcBorders>
              <w:left w:val="nil"/>
              <w:right w:val="single" w:sz="4" w:space="0" w:color="auto"/>
            </w:tcBorders>
            <w:shd w:val="clear" w:color="000000" w:fill="FFFFFF"/>
            <w:noWrap/>
            <w:vAlign w:val="center"/>
          </w:tcPr>
          <w:p w14:paraId="69D42FB7" w14:textId="77777777" w:rsidR="00290D84" w:rsidRDefault="00290D84" w:rsidP="00290D84">
            <w:pPr>
              <w:widowControl/>
              <w:jc w:val="center"/>
              <w:rPr>
                <w:rFonts w:ascii="宋体" w:eastAsia="宋体" w:hAnsi="宋体" w:cs="宋体"/>
                <w:kern w:val="0"/>
                <w:szCs w:val="21"/>
              </w:rPr>
            </w:pPr>
          </w:p>
        </w:tc>
      </w:tr>
      <w:tr w:rsidR="00290D84" w14:paraId="4358DB87" w14:textId="77777777" w:rsidTr="00290D84">
        <w:trPr>
          <w:trHeight w:val="31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22A1EA"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268" w:type="pct"/>
            <w:tcBorders>
              <w:top w:val="single" w:sz="4" w:space="0" w:color="auto"/>
              <w:left w:val="nil"/>
              <w:bottom w:val="single" w:sz="4" w:space="0" w:color="auto"/>
              <w:right w:val="nil"/>
            </w:tcBorders>
            <w:shd w:val="clear" w:color="000000" w:fill="FFFFFF"/>
            <w:noWrap/>
            <w:vAlign w:val="center"/>
          </w:tcPr>
          <w:p w14:paraId="36B253E5" w14:textId="6DD50109" w:rsidR="00290D84" w:rsidRDefault="00290D84" w:rsidP="00290D84">
            <w:pPr>
              <w:widowControl/>
              <w:jc w:val="center"/>
              <w:rPr>
                <w:rFonts w:ascii="宋体" w:eastAsia="宋体" w:hAnsi="宋体" w:cs="宋体"/>
                <w:kern w:val="0"/>
                <w:szCs w:val="21"/>
              </w:rPr>
            </w:pPr>
            <w:r w:rsidRPr="00CE0DE0">
              <w:rPr>
                <w:rFonts w:ascii="宋体" w:eastAsia="宋体" w:hAnsi="宋体" w:cs="宋体" w:hint="eastAsia"/>
                <w:kern w:val="0"/>
                <w:szCs w:val="21"/>
              </w:rPr>
              <w:t>二氧化碳培养箱</w:t>
            </w:r>
          </w:p>
        </w:tc>
        <w:tc>
          <w:tcPr>
            <w:tcW w:w="42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BCBBCC"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340" w:type="pct"/>
            <w:vMerge/>
            <w:tcBorders>
              <w:left w:val="nil"/>
              <w:right w:val="single" w:sz="4" w:space="0" w:color="auto"/>
            </w:tcBorders>
            <w:shd w:val="clear" w:color="000000" w:fill="FFFFFF"/>
            <w:noWrap/>
            <w:vAlign w:val="center"/>
          </w:tcPr>
          <w:p w14:paraId="69C5D5D3" w14:textId="77777777" w:rsidR="00290D84" w:rsidRDefault="00290D84" w:rsidP="00290D84">
            <w:pPr>
              <w:widowControl/>
              <w:jc w:val="center"/>
              <w:rPr>
                <w:rFonts w:ascii="宋体" w:eastAsia="宋体" w:hAnsi="宋体" w:cs="宋体"/>
                <w:kern w:val="0"/>
                <w:szCs w:val="21"/>
              </w:rPr>
            </w:pPr>
          </w:p>
        </w:tc>
        <w:tc>
          <w:tcPr>
            <w:tcW w:w="769" w:type="pct"/>
            <w:tcBorders>
              <w:top w:val="single" w:sz="4" w:space="0" w:color="auto"/>
              <w:left w:val="nil"/>
              <w:bottom w:val="single" w:sz="4" w:space="0" w:color="auto"/>
              <w:right w:val="single" w:sz="4" w:space="0" w:color="auto"/>
            </w:tcBorders>
            <w:shd w:val="clear" w:color="000000" w:fill="FFFFFF"/>
            <w:noWrap/>
            <w:vAlign w:val="center"/>
          </w:tcPr>
          <w:p w14:paraId="505506D1" w14:textId="58893B0C" w:rsidR="00290D84" w:rsidRDefault="00290D84" w:rsidP="00290D84">
            <w:pPr>
              <w:widowControl/>
              <w:jc w:val="center"/>
              <w:rPr>
                <w:rFonts w:ascii="宋体" w:eastAsia="宋体" w:hAnsi="宋体" w:cs="宋体"/>
                <w:kern w:val="0"/>
                <w:szCs w:val="21"/>
              </w:rPr>
            </w:pPr>
            <w:r>
              <w:rPr>
                <w:rFonts w:ascii="宋体" w:eastAsia="宋体" w:hAnsi="宋体" w:cs="宋体"/>
                <w:kern w:val="0"/>
                <w:szCs w:val="21"/>
              </w:rPr>
              <w:t>4.5</w:t>
            </w:r>
          </w:p>
        </w:tc>
        <w:tc>
          <w:tcPr>
            <w:tcW w:w="934" w:type="pct"/>
            <w:tcBorders>
              <w:top w:val="single" w:sz="4" w:space="0" w:color="auto"/>
              <w:left w:val="nil"/>
              <w:bottom w:val="single" w:sz="4" w:space="0" w:color="auto"/>
              <w:right w:val="single" w:sz="4" w:space="0" w:color="auto"/>
            </w:tcBorders>
            <w:shd w:val="clear" w:color="000000" w:fill="FFFFFF"/>
            <w:noWrap/>
            <w:vAlign w:val="center"/>
          </w:tcPr>
          <w:p w14:paraId="4F4090E6" w14:textId="4EF4CAC2" w:rsidR="00290D84" w:rsidRDefault="00E56F2D" w:rsidP="00290D84">
            <w:pPr>
              <w:widowControl/>
              <w:jc w:val="center"/>
              <w:rPr>
                <w:rFonts w:ascii="宋体" w:eastAsia="宋体" w:hAnsi="宋体" w:cs="宋体"/>
                <w:kern w:val="0"/>
                <w:szCs w:val="21"/>
              </w:rPr>
            </w:pPr>
            <w:r>
              <w:rPr>
                <w:rFonts w:ascii="宋体" w:eastAsia="宋体" w:hAnsi="宋体" w:cs="宋体" w:hint="eastAsia"/>
                <w:kern w:val="0"/>
                <w:szCs w:val="21"/>
              </w:rPr>
              <w:t>是</w:t>
            </w:r>
          </w:p>
        </w:tc>
        <w:tc>
          <w:tcPr>
            <w:tcW w:w="907" w:type="pct"/>
            <w:vMerge/>
            <w:tcBorders>
              <w:left w:val="nil"/>
              <w:right w:val="single" w:sz="4" w:space="0" w:color="auto"/>
            </w:tcBorders>
            <w:shd w:val="clear" w:color="000000" w:fill="FFFFFF"/>
            <w:noWrap/>
            <w:vAlign w:val="center"/>
          </w:tcPr>
          <w:p w14:paraId="69D4CB86" w14:textId="77777777" w:rsidR="00290D84" w:rsidRDefault="00290D84" w:rsidP="00290D84">
            <w:pPr>
              <w:widowControl/>
              <w:jc w:val="center"/>
              <w:rPr>
                <w:rFonts w:ascii="宋体" w:eastAsia="宋体" w:hAnsi="宋体" w:cs="宋体"/>
                <w:kern w:val="0"/>
                <w:szCs w:val="21"/>
              </w:rPr>
            </w:pPr>
          </w:p>
        </w:tc>
      </w:tr>
      <w:tr w:rsidR="00290D84" w14:paraId="78CCE413" w14:textId="77777777" w:rsidTr="00290D84">
        <w:trPr>
          <w:trHeight w:val="343"/>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E0CEA2"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268" w:type="pct"/>
            <w:tcBorders>
              <w:top w:val="single" w:sz="4" w:space="0" w:color="auto"/>
              <w:left w:val="nil"/>
              <w:bottom w:val="single" w:sz="4" w:space="0" w:color="auto"/>
              <w:right w:val="nil"/>
            </w:tcBorders>
            <w:shd w:val="clear" w:color="000000" w:fill="FFFFFF"/>
            <w:noWrap/>
            <w:vAlign w:val="center"/>
          </w:tcPr>
          <w:p w14:paraId="6B40658D" w14:textId="39D142B9" w:rsidR="00290D84" w:rsidRDefault="00290D84" w:rsidP="00290D84">
            <w:pPr>
              <w:widowControl/>
              <w:jc w:val="center"/>
              <w:rPr>
                <w:rFonts w:ascii="宋体" w:eastAsia="宋体" w:hAnsi="宋体" w:cs="宋体"/>
                <w:kern w:val="0"/>
                <w:szCs w:val="21"/>
              </w:rPr>
            </w:pPr>
            <w:r w:rsidRPr="00CE0DE0">
              <w:rPr>
                <w:rFonts w:ascii="宋体" w:eastAsia="宋体" w:hAnsi="宋体" w:cs="宋体" w:hint="eastAsia"/>
                <w:kern w:val="0"/>
                <w:szCs w:val="21"/>
              </w:rPr>
              <w:t>微量高速冷冻离心机</w:t>
            </w:r>
          </w:p>
        </w:tc>
        <w:tc>
          <w:tcPr>
            <w:tcW w:w="42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C378ED"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340" w:type="pct"/>
            <w:vMerge/>
            <w:tcBorders>
              <w:left w:val="nil"/>
              <w:right w:val="single" w:sz="4" w:space="0" w:color="auto"/>
            </w:tcBorders>
            <w:shd w:val="clear" w:color="000000" w:fill="FFFFFF"/>
            <w:noWrap/>
            <w:vAlign w:val="center"/>
          </w:tcPr>
          <w:p w14:paraId="1D8B6626" w14:textId="77777777" w:rsidR="00290D84" w:rsidRDefault="00290D84" w:rsidP="00290D84">
            <w:pPr>
              <w:widowControl/>
              <w:jc w:val="center"/>
              <w:rPr>
                <w:rFonts w:ascii="宋体" w:eastAsia="宋体" w:hAnsi="宋体" w:cs="宋体"/>
                <w:kern w:val="0"/>
                <w:szCs w:val="21"/>
              </w:rPr>
            </w:pPr>
          </w:p>
        </w:tc>
        <w:tc>
          <w:tcPr>
            <w:tcW w:w="769" w:type="pct"/>
            <w:tcBorders>
              <w:top w:val="single" w:sz="4" w:space="0" w:color="auto"/>
              <w:left w:val="nil"/>
              <w:bottom w:val="single" w:sz="4" w:space="0" w:color="auto"/>
              <w:right w:val="single" w:sz="4" w:space="0" w:color="auto"/>
            </w:tcBorders>
            <w:shd w:val="clear" w:color="000000" w:fill="FFFFFF"/>
            <w:noWrap/>
            <w:vAlign w:val="center"/>
          </w:tcPr>
          <w:p w14:paraId="6A36CD70" w14:textId="32DD5CBF" w:rsidR="00290D84" w:rsidRDefault="00290D84" w:rsidP="00290D84">
            <w:pPr>
              <w:widowControl/>
              <w:jc w:val="center"/>
              <w:rPr>
                <w:rFonts w:ascii="宋体" w:eastAsia="宋体" w:hAnsi="宋体" w:cs="宋体"/>
                <w:kern w:val="0"/>
                <w:szCs w:val="21"/>
              </w:rPr>
            </w:pPr>
            <w:r>
              <w:rPr>
                <w:rFonts w:ascii="宋体" w:eastAsia="宋体" w:hAnsi="宋体" w:cs="宋体"/>
                <w:kern w:val="0"/>
                <w:szCs w:val="21"/>
              </w:rPr>
              <w:t>3</w:t>
            </w:r>
          </w:p>
        </w:tc>
        <w:tc>
          <w:tcPr>
            <w:tcW w:w="934" w:type="pct"/>
            <w:tcBorders>
              <w:top w:val="single" w:sz="4" w:space="0" w:color="auto"/>
              <w:left w:val="nil"/>
              <w:bottom w:val="single" w:sz="4" w:space="0" w:color="auto"/>
              <w:right w:val="single" w:sz="4" w:space="0" w:color="auto"/>
            </w:tcBorders>
            <w:shd w:val="clear" w:color="000000" w:fill="FFFFFF"/>
            <w:noWrap/>
            <w:vAlign w:val="center"/>
          </w:tcPr>
          <w:p w14:paraId="0C365040" w14:textId="77C95FDB"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否</w:t>
            </w:r>
          </w:p>
        </w:tc>
        <w:tc>
          <w:tcPr>
            <w:tcW w:w="907" w:type="pct"/>
            <w:vMerge/>
            <w:tcBorders>
              <w:left w:val="nil"/>
              <w:right w:val="single" w:sz="4" w:space="0" w:color="auto"/>
            </w:tcBorders>
            <w:shd w:val="clear" w:color="000000" w:fill="FFFFFF"/>
            <w:noWrap/>
            <w:vAlign w:val="center"/>
          </w:tcPr>
          <w:p w14:paraId="16C26F0D" w14:textId="77777777" w:rsidR="00290D84" w:rsidRDefault="00290D84" w:rsidP="00290D84">
            <w:pPr>
              <w:widowControl/>
              <w:jc w:val="center"/>
              <w:rPr>
                <w:rFonts w:ascii="宋体" w:eastAsia="宋体" w:hAnsi="宋体" w:cs="宋体"/>
                <w:kern w:val="0"/>
                <w:szCs w:val="21"/>
              </w:rPr>
            </w:pPr>
          </w:p>
        </w:tc>
      </w:tr>
      <w:tr w:rsidR="00290D84" w14:paraId="3B6C4B30" w14:textId="77777777" w:rsidTr="00290D84">
        <w:trPr>
          <w:trHeight w:val="350"/>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3A32CA"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268" w:type="pct"/>
            <w:tcBorders>
              <w:top w:val="single" w:sz="4" w:space="0" w:color="auto"/>
              <w:left w:val="nil"/>
              <w:bottom w:val="single" w:sz="4" w:space="0" w:color="auto"/>
              <w:right w:val="nil"/>
            </w:tcBorders>
            <w:shd w:val="clear" w:color="000000" w:fill="FFFFFF"/>
            <w:noWrap/>
            <w:vAlign w:val="center"/>
          </w:tcPr>
          <w:p w14:paraId="4295B6DB" w14:textId="05056F14" w:rsidR="00290D84" w:rsidRDefault="00290D84" w:rsidP="00290D84">
            <w:pPr>
              <w:widowControl/>
              <w:jc w:val="center"/>
              <w:rPr>
                <w:rFonts w:ascii="宋体" w:eastAsia="宋体" w:hAnsi="宋体" w:cs="宋体"/>
                <w:kern w:val="0"/>
                <w:szCs w:val="21"/>
              </w:rPr>
            </w:pPr>
            <w:r w:rsidRPr="00CE0DE0">
              <w:rPr>
                <w:rFonts w:ascii="宋体" w:eastAsia="宋体" w:hAnsi="宋体" w:cs="宋体" w:hint="eastAsia"/>
                <w:kern w:val="0"/>
                <w:szCs w:val="21"/>
              </w:rPr>
              <w:t>通风柜</w:t>
            </w:r>
          </w:p>
        </w:tc>
        <w:tc>
          <w:tcPr>
            <w:tcW w:w="42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A57154" w14:textId="0CD44E90" w:rsidR="00290D84" w:rsidRDefault="00290D84" w:rsidP="00290D84">
            <w:pPr>
              <w:widowControl/>
              <w:jc w:val="center"/>
              <w:rPr>
                <w:rFonts w:ascii="宋体" w:eastAsia="宋体" w:hAnsi="宋体" w:cs="宋体"/>
                <w:kern w:val="0"/>
                <w:szCs w:val="21"/>
              </w:rPr>
            </w:pPr>
            <w:r>
              <w:rPr>
                <w:rFonts w:ascii="宋体" w:eastAsia="宋体" w:hAnsi="宋体" w:cs="宋体"/>
                <w:kern w:val="0"/>
                <w:szCs w:val="21"/>
              </w:rPr>
              <w:t>3</w:t>
            </w:r>
          </w:p>
        </w:tc>
        <w:tc>
          <w:tcPr>
            <w:tcW w:w="340" w:type="pct"/>
            <w:vMerge/>
            <w:tcBorders>
              <w:left w:val="nil"/>
              <w:right w:val="single" w:sz="4" w:space="0" w:color="auto"/>
            </w:tcBorders>
            <w:shd w:val="clear" w:color="000000" w:fill="FFFFFF"/>
            <w:noWrap/>
            <w:vAlign w:val="center"/>
          </w:tcPr>
          <w:p w14:paraId="2CAC404D" w14:textId="77777777" w:rsidR="00290D84" w:rsidRDefault="00290D84" w:rsidP="00290D84">
            <w:pPr>
              <w:widowControl/>
              <w:jc w:val="center"/>
              <w:rPr>
                <w:rFonts w:ascii="宋体" w:eastAsia="宋体" w:hAnsi="宋体" w:cs="宋体"/>
                <w:kern w:val="0"/>
                <w:szCs w:val="21"/>
              </w:rPr>
            </w:pPr>
          </w:p>
        </w:tc>
        <w:tc>
          <w:tcPr>
            <w:tcW w:w="769" w:type="pct"/>
            <w:tcBorders>
              <w:top w:val="single" w:sz="4" w:space="0" w:color="auto"/>
              <w:left w:val="nil"/>
              <w:bottom w:val="single" w:sz="4" w:space="0" w:color="auto"/>
              <w:right w:val="single" w:sz="4" w:space="0" w:color="auto"/>
            </w:tcBorders>
            <w:shd w:val="clear" w:color="000000" w:fill="FFFFFF"/>
            <w:noWrap/>
            <w:vAlign w:val="center"/>
          </w:tcPr>
          <w:p w14:paraId="1B91E955" w14:textId="1F351202" w:rsidR="00290D84" w:rsidRDefault="00290D84" w:rsidP="00290D84">
            <w:pPr>
              <w:widowControl/>
              <w:jc w:val="center"/>
              <w:rPr>
                <w:rFonts w:ascii="宋体" w:eastAsia="宋体" w:hAnsi="宋体" w:cs="宋体"/>
                <w:kern w:val="0"/>
                <w:szCs w:val="21"/>
              </w:rPr>
            </w:pPr>
            <w:r>
              <w:rPr>
                <w:rFonts w:ascii="宋体" w:eastAsia="宋体" w:hAnsi="宋体" w:cs="宋体"/>
                <w:kern w:val="0"/>
                <w:szCs w:val="21"/>
              </w:rPr>
              <w:t>3</w:t>
            </w:r>
          </w:p>
        </w:tc>
        <w:tc>
          <w:tcPr>
            <w:tcW w:w="934" w:type="pct"/>
            <w:tcBorders>
              <w:top w:val="single" w:sz="4" w:space="0" w:color="auto"/>
              <w:left w:val="nil"/>
              <w:bottom w:val="single" w:sz="4" w:space="0" w:color="auto"/>
              <w:right w:val="single" w:sz="4" w:space="0" w:color="auto"/>
            </w:tcBorders>
            <w:shd w:val="clear" w:color="000000" w:fill="FFFFFF"/>
            <w:noWrap/>
            <w:vAlign w:val="center"/>
          </w:tcPr>
          <w:p w14:paraId="339BAEF0" w14:textId="036F4BA0"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否</w:t>
            </w:r>
          </w:p>
        </w:tc>
        <w:tc>
          <w:tcPr>
            <w:tcW w:w="907" w:type="pct"/>
            <w:vMerge/>
            <w:tcBorders>
              <w:left w:val="nil"/>
              <w:right w:val="single" w:sz="4" w:space="0" w:color="auto"/>
            </w:tcBorders>
            <w:shd w:val="clear" w:color="000000" w:fill="FFFFFF"/>
            <w:noWrap/>
            <w:vAlign w:val="center"/>
          </w:tcPr>
          <w:p w14:paraId="499B2DCD" w14:textId="77777777" w:rsidR="00290D84" w:rsidRDefault="00290D84" w:rsidP="00290D84">
            <w:pPr>
              <w:widowControl/>
              <w:jc w:val="center"/>
              <w:rPr>
                <w:rFonts w:ascii="宋体" w:eastAsia="宋体" w:hAnsi="宋体" w:cs="宋体"/>
                <w:kern w:val="0"/>
                <w:szCs w:val="21"/>
              </w:rPr>
            </w:pPr>
          </w:p>
        </w:tc>
      </w:tr>
      <w:tr w:rsidR="00290D84" w14:paraId="6E32960A" w14:textId="77777777" w:rsidTr="00290D84">
        <w:trPr>
          <w:trHeight w:val="90"/>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2A33AD"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268" w:type="pct"/>
            <w:tcBorders>
              <w:top w:val="single" w:sz="4" w:space="0" w:color="auto"/>
              <w:left w:val="nil"/>
              <w:bottom w:val="single" w:sz="4" w:space="0" w:color="auto"/>
              <w:right w:val="nil"/>
            </w:tcBorders>
            <w:shd w:val="clear" w:color="000000" w:fill="FFFFFF"/>
            <w:noWrap/>
            <w:vAlign w:val="center"/>
          </w:tcPr>
          <w:p w14:paraId="3C07D22F" w14:textId="5D3F05E0" w:rsidR="00290D84" w:rsidRDefault="00290D84" w:rsidP="00290D84">
            <w:pPr>
              <w:widowControl/>
              <w:jc w:val="center"/>
              <w:rPr>
                <w:rFonts w:ascii="宋体" w:eastAsia="宋体" w:hAnsi="宋体" w:cs="宋体"/>
                <w:kern w:val="0"/>
                <w:szCs w:val="21"/>
              </w:rPr>
            </w:pPr>
            <w:r w:rsidRPr="00CE0DE0">
              <w:rPr>
                <w:rFonts w:ascii="宋体" w:eastAsia="宋体" w:hAnsi="宋体" w:cs="宋体" w:hint="eastAsia"/>
                <w:kern w:val="0"/>
                <w:szCs w:val="21"/>
              </w:rPr>
              <w:t>常温离心机</w:t>
            </w:r>
          </w:p>
        </w:tc>
        <w:tc>
          <w:tcPr>
            <w:tcW w:w="42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B89F52" w14:textId="77777777"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340" w:type="pct"/>
            <w:vMerge/>
            <w:tcBorders>
              <w:left w:val="nil"/>
              <w:bottom w:val="single" w:sz="4" w:space="0" w:color="auto"/>
              <w:right w:val="single" w:sz="4" w:space="0" w:color="auto"/>
            </w:tcBorders>
            <w:shd w:val="clear" w:color="000000" w:fill="FFFFFF"/>
            <w:noWrap/>
            <w:vAlign w:val="center"/>
          </w:tcPr>
          <w:p w14:paraId="18FC503F" w14:textId="77777777" w:rsidR="00290D84" w:rsidRDefault="00290D84" w:rsidP="00290D84">
            <w:pPr>
              <w:widowControl/>
              <w:jc w:val="center"/>
              <w:rPr>
                <w:rFonts w:ascii="宋体" w:eastAsia="宋体" w:hAnsi="宋体" w:cs="宋体"/>
                <w:kern w:val="0"/>
                <w:szCs w:val="21"/>
              </w:rPr>
            </w:pPr>
          </w:p>
        </w:tc>
        <w:tc>
          <w:tcPr>
            <w:tcW w:w="769" w:type="pct"/>
            <w:tcBorders>
              <w:top w:val="single" w:sz="4" w:space="0" w:color="auto"/>
              <w:left w:val="nil"/>
              <w:bottom w:val="single" w:sz="4" w:space="0" w:color="auto"/>
              <w:right w:val="single" w:sz="4" w:space="0" w:color="auto"/>
            </w:tcBorders>
            <w:shd w:val="clear" w:color="000000" w:fill="FFFFFF"/>
            <w:noWrap/>
            <w:vAlign w:val="center"/>
          </w:tcPr>
          <w:p w14:paraId="52DFCDA7" w14:textId="7A7AB648" w:rsidR="00290D84" w:rsidRDefault="00290D84" w:rsidP="00290D84">
            <w:pPr>
              <w:widowControl/>
              <w:jc w:val="center"/>
              <w:rPr>
                <w:rFonts w:ascii="宋体" w:eastAsia="宋体" w:hAnsi="宋体" w:cs="宋体"/>
                <w:kern w:val="0"/>
                <w:szCs w:val="21"/>
              </w:rPr>
            </w:pPr>
            <w:r>
              <w:rPr>
                <w:rFonts w:ascii="宋体" w:eastAsia="宋体" w:hAnsi="宋体" w:cs="宋体"/>
                <w:kern w:val="0"/>
                <w:szCs w:val="21"/>
              </w:rPr>
              <w:t>2</w:t>
            </w:r>
          </w:p>
        </w:tc>
        <w:tc>
          <w:tcPr>
            <w:tcW w:w="934" w:type="pct"/>
            <w:tcBorders>
              <w:top w:val="single" w:sz="4" w:space="0" w:color="auto"/>
              <w:left w:val="nil"/>
              <w:bottom w:val="single" w:sz="4" w:space="0" w:color="auto"/>
              <w:right w:val="single" w:sz="4" w:space="0" w:color="auto"/>
            </w:tcBorders>
            <w:shd w:val="clear" w:color="000000" w:fill="FFFFFF"/>
            <w:noWrap/>
            <w:vAlign w:val="center"/>
          </w:tcPr>
          <w:p w14:paraId="38ED072D" w14:textId="5FB4DE5D" w:rsidR="00290D84" w:rsidRDefault="00290D84" w:rsidP="00290D84">
            <w:pPr>
              <w:widowControl/>
              <w:jc w:val="center"/>
              <w:rPr>
                <w:rFonts w:ascii="宋体" w:eastAsia="宋体" w:hAnsi="宋体" w:cs="宋体"/>
                <w:kern w:val="0"/>
                <w:szCs w:val="21"/>
              </w:rPr>
            </w:pPr>
            <w:r>
              <w:rPr>
                <w:rFonts w:ascii="宋体" w:eastAsia="宋体" w:hAnsi="宋体" w:cs="宋体" w:hint="eastAsia"/>
                <w:kern w:val="0"/>
                <w:szCs w:val="21"/>
              </w:rPr>
              <w:t>否</w:t>
            </w:r>
          </w:p>
        </w:tc>
        <w:tc>
          <w:tcPr>
            <w:tcW w:w="907" w:type="pct"/>
            <w:vMerge/>
            <w:tcBorders>
              <w:left w:val="nil"/>
              <w:right w:val="single" w:sz="4" w:space="0" w:color="auto"/>
            </w:tcBorders>
            <w:shd w:val="clear" w:color="000000" w:fill="FFFFFF"/>
            <w:noWrap/>
            <w:vAlign w:val="center"/>
          </w:tcPr>
          <w:p w14:paraId="3B1842DE" w14:textId="77777777" w:rsidR="00290D84" w:rsidRDefault="00290D84" w:rsidP="00290D84">
            <w:pPr>
              <w:widowControl/>
              <w:jc w:val="center"/>
              <w:rPr>
                <w:rFonts w:ascii="宋体" w:eastAsia="宋体" w:hAnsi="宋体" w:cs="宋体"/>
                <w:kern w:val="0"/>
                <w:szCs w:val="21"/>
              </w:rPr>
            </w:pPr>
          </w:p>
        </w:tc>
      </w:tr>
      <w:tr w:rsidR="00290D84" w14:paraId="5DB81F9C" w14:textId="7777777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0DE6A542" w14:textId="77777777" w:rsidR="00290D84" w:rsidRDefault="00290D84" w:rsidP="00290D84">
            <w:pPr>
              <w:widowControl/>
              <w:jc w:val="left"/>
              <w:rPr>
                <w:rFonts w:ascii="宋体" w:eastAsia="宋体" w:hAnsi="宋体" w:cs="宋体"/>
                <w:b/>
                <w:bCs/>
                <w:iCs/>
                <w:kern w:val="0"/>
                <w:szCs w:val="21"/>
              </w:rPr>
            </w:pPr>
            <w:r>
              <w:rPr>
                <w:rFonts w:ascii="宋体" w:eastAsia="宋体" w:hAnsi="宋体" w:cs="宋体" w:hint="eastAsia"/>
                <w:b/>
                <w:bCs/>
                <w:iCs/>
                <w:kern w:val="0"/>
                <w:szCs w:val="21"/>
              </w:rPr>
              <w:t>性能及技术要求：</w:t>
            </w:r>
          </w:p>
        </w:tc>
      </w:tr>
      <w:tr w:rsidR="00290D84" w14:paraId="1EC0CA1B" w14:textId="77777777">
        <w:trPr>
          <w:trHeight w:val="284"/>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tcPr>
          <w:p w14:paraId="3855560E" w14:textId="77777777" w:rsidR="00290D84" w:rsidRDefault="00290D84" w:rsidP="00290D84">
            <w:pPr>
              <w:widowControl/>
              <w:jc w:val="left"/>
              <w:rPr>
                <w:rFonts w:ascii="宋体" w:hAnsi="宋体" w:cs="宋体"/>
                <w:kern w:val="0"/>
                <w:szCs w:val="21"/>
              </w:rPr>
            </w:pPr>
            <w:r>
              <w:rPr>
                <w:rFonts w:ascii="宋体" w:eastAsia="宋体" w:hAnsi="宋体" w:cs="宋体" w:hint="eastAsia"/>
                <w:kern w:val="0"/>
                <w:szCs w:val="21"/>
              </w:rPr>
              <w:t>一、主要功能及目标：</w:t>
            </w:r>
            <w:r>
              <w:rPr>
                <w:rFonts w:ascii="宋体" w:hAnsi="宋体" w:cs="宋体"/>
                <w:kern w:val="0"/>
                <w:szCs w:val="21"/>
              </w:rPr>
              <w:t xml:space="preserve"> </w:t>
            </w:r>
          </w:p>
        </w:tc>
      </w:tr>
      <w:tr w:rsidR="00290D84" w14:paraId="68568FAE" w14:textId="77777777">
        <w:trPr>
          <w:trHeight w:val="284"/>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tcPr>
          <w:p w14:paraId="54D1437B" w14:textId="4D8FBC8F" w:rsidR="00290D84" w:rsidRDefault="00290D84" w:rsidP="00290D84">
            <w:pPr>
              <w:widowControl/>
              <w:jc w:val="left"/>
              <w:rPr>
                <w:rFonts w:ascii="宋体" w:eastAsia="宋体" w:hAnsi="宋体" w:cs="宋体"/>
                <w:kern w:val="0"/>
                <w:szCs w:val="21"/>
              </w:rPr>
            </w:pPr>
            <w:r w:rsidRPr="0081049C">
              <w:rPr>
                <w:rFonts w:ascii="宋体" w:eastAsia="宋体" w:hAnsi="宋体" w:cs="宋体" w:hint="eastAsia"/>
                <w:kern w:val="0"/>
                <w:szCs w:val="21"/>
              </w:rPr>
              <w:t>用于</w:t>
            </w:r>
            <w:r>
              <w:rPr>
                <w:rFonts w:ascii="宋体" w:eastAsia="宋体" w:hAnsi="宋体" w:cs="宋体" w:hint="eastAsia"/>
                <w:kern w:val="0"/>
                <w:szCs w:val="21"/>
              </w:rPr>
              <w:t>操作高活生物样本时的人员、样本及环境的保护。</w:t>
            </w:r>
          </w:p>
          <w:p w14:paraId="04280311" w14:textId="1E419570" w:rsidR="00290D84" w:rsidRPr="00A60F7A" w:rsidRDefault="00290D84" w:rsidP="00290D84">
            <w:pPr>
              <w:widowControl/>
              <w:jc w:val="left"/>
              <w:rPr>
                <w:rFonts w:ascii="宋体" w:eastAsia="宋体" w:hAnsi="宋体" w:cs="宋体"/>
                <w:kern w:val="0"/>
                <w:szCs w:val="21"/>
              </w:rPr>
            </w:pPr>
          </w:p>
        </w:tc>
      </w:tr>
      <w:tr w:rsidR="00290D84" w14:paraId="160B2F7B" w14:textId="77777777">
        <w:trPr>
          <w:trHeight w:val="284"/>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tcPr>
          <w:p w14:paraId="2FDEDBCD" w14:textId="77777777" w:rsidR="00290D84" w:rsidRDefault="00290D84" w:rsidP="00290D84">
            <w:pPr>
              <w:numPr>
                <w:ilvl w:val="0"/>
                <w:numId w:val="2"/>
              </w:numPr>
              <w:rPr>
                <w:rFonts w:ascii="宋体" w:eastAsia="宋体" w:hAnsi="宋体" w:cs="宋体"/>
                <w:kern w:val="0"/>
                <w:szCs w:val="21"/>
              </w:rPr>
            </w:pPr>
            <w:r>
              <w:rPr>
                <w:rFonts w:ascii="宋体" w:eastAsia="宋体" w:hAnsi="宋体" w:cs="宋体" w:hint="eastAsia"/>
                <w:kern w:val="0"/>
                <w:szCs w:val="21"/>
              </w:rPr>
              <w:t>主要技术参数：</w:t>
            </w:r>
          </w:p>
        </w:tc>
      </w:tr>
      <w:tr w:rsidR="00290D84" w14:paraId="4255EBE6" w14:textId="7777777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3DE4354D" w14:textId="77777777" w:rsidR="00290D84" w:rsidRDefault="00290D84" w:rsidP="00290D84">
            <w:pPr>
              <w:ind w:firstLineChars="200" w:firstLine="420"/>
              <w:rPr>
                <w:rFonts w:ascii="宋体" w:eastAsia="宋体" w:hAnsi="宋体" w:cs="宋体"/>
                <w:kern w:val="0"/>
                <w:szCs w:val="21"/>
              </w:rPr>
            </w:pPr>
            <w:r>
              <w:rPr>
                <w:rFonts w:ascii="宋体" w:eastAsia="宋体" w:hAnsi="宋体" w:cs="宋体" w:hint="eastAsia"/>
                <w:kern w:val="0"/>
                <w:szCs w:val="21"/>
              </w:rPr>
              <w:t>详见技术参数附表</w:t>
            </w:r>
          </w:p>
        </w:tc>
      </w:tr>
      <w:tr w:rsidR="00290D84" w14:paraId="1824EB53" w14:textId="77777777" w:rsidTr="00151B92">
        <w:trPr>
          <w:trHeight w:val="284"/>
        </w:trPr>
        <w:tc>
          <w:tcPr>
            <w:tcW w:w="2050" w:type="pct"/>
            <w:gridSpan w:val="3"/>
            <w:tcBorders>
              <w:top w:val="nil"/>
              <w:left w:val="single" w:sz="4" w:space="0" w:color="auto"/>
              <w:bottom w:val="nil"/>
              <w:right w:val="nil"/>
            </w:tcBorders>
            <w:shd w:val="clear" w:color="000000" w:fill="FFFFFF"/>
            <w:noWrap/>
            <w:vAlign w:val="center"/>
          </w:tcPr>
          <w:p w14:paraId="7204AA0B" w14:textId="77777777" w:rsidR="00290D84" w:rsidRDefault="00290D84" w:rsidP="00290D84">
            <w:pPr>
              <w:widowControl/>
              <w:jc w:val="left"/>
              <w:rPr>
                <w:rFonts w:ascii="宋体" w:eastAsia="宋体" w:hAnsi="宋体" w:cs="宋体"/>
                <w:b/>
                <w:bCs/>
                <w:iCs/>
                <w:kern w:val="0"/>
                <w:szCs w:val="21"/>
              </w:rPr>
            </w:pPr>
            <w:r>
              <w:rPr>
                <w:rFonts w:ascii="宋体" w:eastAsia="宋体" w:hAnsi="宋体" w:cs="宋体" w:hint="eastAsia"/>
                <w:b/>
                <w:bCs/>
                <w:iCs/>
                <w:kern w:val="0"/>
                <w:szCs w:val="21"/>
              </w:rPr>
              <w:t>伴随服务要求：</w:t>
            </w:r>
          </w:p>
        </w:tc>
        <w:tc>
          <w:tcPr>
            <w:tcW w:w="2950" w:type="pct"/>
            <w:gridSpan w:val="4"/>
            <w:tcBorders>
              <w:top w:val="single" w:sz="4" w:space="0" w:color="auto"/>
              <w:left w:val="single" w:sz="4" w:space="0" w:color="auto"/>
              <w:bottom w:val="nil"/>
              <w:right w:val="single" w:sz="4" w:space="0" w:color="auto"/>
            </w:tcBorders>
            <w:shd w:val="clear" w:color="000000" w:fill="FFFFFF"/>
            <w:noWrap/>
            <w:vAlign w:val="center"/>
          </w:tcPr>
          <w:p w14:paraId="50DEE26D" w14:textId="77777777" w:rsidR="00290D84" w:rsidRDefault="00290D84" w:rsidP="00290D84">
            <w:pPr>
              <w:widowControl/>
              <w:jc w:val="left"/>
              <w:rPr>
                <w:rFonts w:ascii="宋体" w:eastAsia="宋体" w:hAnsi="宋体" w:cs="宋体"/>
                <w:b/>
                <w:bCs/>
                <w:iCs/>
                <w:kern w:val="0"/>
                <w:szCs w:val="21"/>
              </w:rPr>
            </w:pPr>
            <w:r>
              <w:rPr>
                <w:rFonts w:ascii="宋体" w:eastAsia="宋体" w:hAnsi="宋体" w:cs="宋体" w:hint="eastAsia"/>
                <w:b/>
                <w:bCs/>
                <w:iCs/>
                <w:kern w:val="0"/>
                <w:szCs w:val="21"/>
              </w:rPr>
              <w:t>售后服务要求：</w:t>
            </w:r>
          </w:p>
        </w:tc>
      </w:tr>
      <w:tr w:rsidR="00290D84" w14:paraId="52378661" w14:textId="77777777" w:rsidTr="00151B92">
        <w:trPr>
          <w:trHeight w:val="284"/>
        </w:trPr>
        <w:tc>
          <w:tcPr>
            <w:tcW w:w="2050" w:type="pct"/>
            <w:gridSpan w:val="3"/>
            <w:tcBorders>
              <w:top w:val="single" w:sz="4" w:space="0" w:color="auto"/>
              <w:left w:val="single" w:sz="4" w:space="0" w:color="auto"/>
              <w:bottom w:val="single" w:sz="4" w:space="0" w:color="auto"/>
              <w:right w:val="nil"/>
            </w:tcBorders>
            <w:shd w:val="clear" w:color="000000" w:fill="FFFFFF"/>
            <w:noWrap/>
            <w:vAlign w:val="center"/>
          </w:tcPr>
          <w:p w14:paraId="08E68FEB" w14:textId="77777777" w:rsidR="00290D84" w:rsidRDefault="00290D84" w:rsidP="00290D84">
            <w:pPr>
              <w:widowControl/>
              <w:numPr>
                <w:ilvl w:val="0"/>
                <w:numId w:val="3"/>
              </w:numPr>
              <w:jc w:val="left"/>
              <w:rPr>
                <w:rFonts w:ascii="宋体" w:eastAsia="宋体" w:hAnsi="宋体" w:cs="宋体"/>
                <w:kern w:val="0"/>
                <w:szCs w:val="21"/>
              </w:rPr>
            </w:pPr>
            <w:r>
              <w:rPr>
                <w:rFonts w:ascii="宋体" w:eastAsia="宋体" w:hAnsi="宋体" w:cs="宋体" w:hint="eastAsia"/>
                <w:kern w:val="0"/>
                <w:szCs w:val="21"/>
              </w:rPr>
              <w:t>产品附件要求：详见配置清单</w:t>
            </w:r>
          </w:p>
        </w:tc>
        <w:tc>
          <w:tcPr>
            <w:tcW w:w="295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37A1C6D2" w14:textId="77777777" w:rsidR="00290D84" w:rsidRDefault="00290D84" w:rsidP="00290D84">
            <w:pPr>
              <w:widowControl/>
              <w:jc w:val="left"/>
              <w:rPr>
                <w:rFonts w:ascii="宋体" w:eastAsia="宋体" w:hAnsi="宋体" w:cs="宋体"/>
                <w:kern w:val="0"/>
                <w:szCs w:val="21"/>
              </w:rPr>
            </w:pPr>
            <w:r>
              <w:rPr>
                <w:rFonts w:ascii="宋体" w:eastAsia="宋体" w:hAnsi="宋体" w:cs="宋体" w:hint="eastAsia"/>
                <w:kern w:val="0"/>
                <w:szCs w:val="21"/>
              </w:rPr>
              <w:t>1. 响应时间：24小时</w:t>
            </w:r>
          </w:p>
        </w:tc>
      </w:tr>
      <w:tr w:rsidR="00290D84" w14:paraId="6A94313D" w14:textId="77777777" w:rsidTr="00151B92">
        <w:trPr>
          <w:trHeight w:val="284"/>
        </w:trPr>
        <w:tc>
          <w:tcPr>
            <w:tcW w:w="2050" w:type="pct"/>
            <w:gridSpan w:val="3"/>
            <w:tcBorders>
              <w:top w:val="single" w:sz="4" w:space="0" w:color="auto"/>
              <w:left w:val="single" w:sz="4" w:space="0" w:color="auto"/>
              <w:bottom w:val="single" w:sz="4" w:space="0" w:color="auto"/>
              <w:right w:val="nil"/>
            </w:tcBorders>
            <w:shd w:val="clear" w:color="000000" w:fill="FFFFFF"/>
            <w:noWrap/>
            <w:vAlign w:val="center"/>
          </w:tcPr>
          <w:p w14:paraId="391C6CE7" w14:textId="77777777" w:rsidR="00290D84" w:rsidRDefault="00290D84" w:rsidP="00290D84">
            <w:pPr>
              <w:widowControl/>
              <w:jc w:val="left"/>
              <w:rPr>
                <w:rFonts w:ascii="宋体" w:eastAsia="宋体" w:hAnsi="宋体" w:cs="宋体"/>
                <w:kern w:val="0"/>
                <w:szCs w:val="21"/>
              </w:rPr>
            </w:pPr>
            <w:r>
              <w:rPr>
                <w:rFonts w:ascii="宋体" w:eastAsia="宋体" w:hAnsi="宋体" w:cs="宋体" w:hint="eastAsia"/>
                <w:kern w:val="0"/>
                <w:szCs w:val="21"/>
              </w:rPr>
              <w:t>2. 产品升级服务要求：免费升级</w:t>
            </w:r>
          </w:p>
        </w:tc>
        <w:tc>
          <w:tcPr>
            <w:tcW w:w="295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08AD757D" w14:textId="302EA89A" w:rsidR="00290D84" w:rsidRDefault="00290D84" w:rsidP="00290D84">
            <w:pPr>
              <w:widowControl/>
              <w:jc w:val="left"/>
              <w:rPr>
                <w:rFonts w:ascii="宋体" w:eastAsia="宋体" w:hAnsi="宋体" w:cs="宋体"/>
                <w:kern w:val="0"/>
                <w:szCs w:val="21"/>
              </w:rPr>
            </w:pPr>
            <w:r>
              <w:rPr>
                <w:rFonts w:ascii="宋体" w:eastAsia="宋体" w:hAnsi="宋体" w:cs="宋体" w:hint="eastAsia"/>
                <w:kern w:val="0"/>
                <w:szCs w:val="21"/>
              </w:rPr>
              <w:t>2. 保修年限：</w:t>
            </w:r>
            <w:r w:rsidR="00CC1784">
              <w:rPr>
                <w:rFonts w:ascii="宋体" w:eastAsia="宋体" w:hAnsi="宋体" w:cs="宋体"/>
                <w:kern w:val="0"/>
                <w:szCs w:val="21"/>
              </w:rPr>
              <w:t>5</w:t>
            </w:r>
            <w:r>
              <w:rPr>
                <w:rFonts w:ascii="宋体" w:eastAsia="宋体" w:hAnsi="宋体" w:cs="宋体" w:hint="eastAsia"/>
                <w:kern w:val="0"/>
                <w:szCs w:val="21"/>
              </w:rPr>
              <w:t>年</w:t>
            </w:r>
          </w:p>
        </w:tc>
      </w:tr>
      <w:tr w:rsidR="00290D84" w14:paraId="41076195" w14:textId="77777777" w:rsidTr="00151B92">
        <w:trPr>
          <w:trHeight w:val="361"/>
        </w:trPr>
        <w:tc>
          <w:tcPr>
            <w:tcW w:w="2050" w:type="pct"/>
            <w:gridSpan w:val="3"/>
            <w:tcBorders>
              <w:top w:val="single" w:sz="4" w:space="0" w:color="auto"/>
              <w:left w:val="single" w:sz="4" w:space="0" w:color="auto"/>
              <w:bottom w:val="single" w:sz="4" w:space="0" w:color="auto"/>
              <w:right w:val="nil"/>
            </w:tcBorders>
            <w:shd w:val="clear" w:color="000000" w:fill="FFFFFF"/>
            <w:noWrap/>
            <w:vAlign w:val="center"/>
          </w:tcPr>
          <w:p w14:paraId="24A3B285" w14:textId="77777777" w:rsidR="00290D84" w:rsidRDefault="00290D84" w:rsidP="00290D84">
            <w:pPr>
              <w:widowControl/>
              <w:jc w:val="left"/>
              <w:rPr>
                <w:rFonts w:ascii="宋体" w:eastAsia="宋体" w:hAnsi="宋体" w:cs="宋体"/>
                <w:kern w:val="0"/>
                <w:szCs w:val="21"/>
              </w:rPr>
            </w:pPr>
            <w:r>
              <w:rPr>
                <w:rFonts w:ascii="宋体" w:eastAsia="宋体" w:hAnsi="宋体" w:cs="宋体" w:hint="eastAsia"/>
                <w:kern w:val="0"/>
                <w:szCs w:val="21"/>
              </w:rPr>
              <w:t>3. 安装：合同签订后3</w:t>
            </w:r>
            <w:r>
              <w:rPr>
                <w:rFonts w:ascii="宋体" w:eastAsia="宋体" w:hAnsi="宋体" w:cs="宋体"/>
                <w:kern w:val="0"/>
                <w:szCs w:val="21"/>
              </w:rPr>
              <w:t>0</w:t>
            </w:r>
            <w:r>
              <w:rPr>
                <w:rFonts w:ascii="宋体" w:eastAsia="宋体" w:hAnsi="宋体" w:cs="宋体" w:hint="eastAsia"/>
                <w:kern w:val="0"/>
                <w:szCs w:val="21"/>
              </w:rPr>
              <w:t>天内完成</w:t>
            </w:r>
          </w:p>
        </w:tc>
        <w:tc>
          <w:tcPr>
            <w:tcW w:w="295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191E02A3" w14:textId="77777777" w:rsidR="00290D84" w:rsidRDefault="00290D84" w:rsidP="00290D84">
            <w:pPr>
              <w:widowControl/>
              <w:jc w:val="left"/>
              <w:rPr>
                <w:rFonts w:ascii="宋体" w:eastAsia="宋体" w:hAnsi="宋体" w:cs="宋体"/>
                <w:kern w:val="0"/>
                <w:szCs w:val="21"/>
              </w:rPr>
            </w:pPr>
            <w:r>
              <w:rPr>
                <w:rFonts w:ascii="宋体" w:eastAsia="宋体" w:hAnsi="宋体" w:cs="宋体" w:hint="eastAsia"/>
                <w:kern w:val="0"/>
                <w:szCs w:val="21"/>
              </w:rPr>
              <w:t>3. 维保内容与价格：如出保后，年保修价格不超过10%</w:t>
            </w:r>
          </w:p>
        </w:tc>
      </w:tr>
      <w:tr w:rsidR="00290D84" w14:paraId="084C5E1D" w14:textId="77777777" w:rsidTr="00151B92">
        <w:trPr>
          <w:trHeight w:val="361"/>
        </w:trPr>
        <w:tc>
          <w:tcPr>
            <w:tcW w:w="2050" w:type="pct"/>
            <w:gridSpan w:val="3"/>
            <w:tcBorders>
              <w:top w:val="single" w:sz="4" w:space="0" w:color="auto"/>
              <w:left w:val="single" w:sz="4" w:space="0" w:color="auto"/>
              <w:bottom w:val="single" w:sz="4" w:space="0" w:color="auto"/>
              <w:right w:val="nil"/>
            </w:tcBorders>
            <w:shd w:val="clear" w:color="000000" w:fill="FFFFFF"/>
            <w:noWrap/>
            <w:vAlign w:val="center"/>
          </w:tcPr>
          <w:p w14:paraId="0BC88066" w14:textId="77777777" w:rsidR="00290D84" w:rsidRDefault="00290D84" w:rsidP="00290D84">
            <w:pPr>
              <w:widowControl/>
              <w:jc w:val="left"/>
              <w:rPr>
                <w:rFonts w:ascii="宋体" w:eastAsia="宋体" w:hAnsi="宋体" w:cs="宋体"/>
                <w:kern w:val="0"/>
                <w:szCs w:val="21"/>
              </w:rPr>
            </w:pPr>
            <w:r>
              <w:rPr>
                <w:rFonts w:ascii="宋体" w:eastAsia="宋体" w:hAnsi="宋体" w:cs="宋体" w:hint="eastAsia"/>
                <w:kern w:val="0"/>
                <w:szCs w:val="21"/>
              </w:rPr>
              <w:t>4. 调试：合同签订后3</w:t>
            </w:r>
            <w:r>
              <w:rPr>
                <w:rFonts w:ascii="宋体" w:eastAsia="宋体" w:hAnsi="宋体" w:cs="宋体"/>
                <w:kern w:val="0"/>
                <w:szCs w:val="21"/>
              </w:rPr>
              <w:t>0</w:t>
            </w:r>
            <w:r>
              <w:rPr>
                <w:rFonts w:ascii="宋体" w:eastAsia="宋体" w:hAnsi="宋体" w:cs="宋体" w:hint="eastAsia"/>
                <w:kern w:val="0"/>
                <w:szCs w:val="21"/>
              </w:rPr>
              <w:t>天内完成</w:t>
            </w:r>
          </w:p>
        </w:tc>
        <w:tc>
          <w:tcPr>
            <w:tcW w:w="295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108292C" w14:textId="77777777" w:rsidR="00290D84" w:rsidRDefault="00290D84" w:rsidP="00290D84">
            <w:pPr>
              <w:widowControl/>
              <w:jc w:val="left"/>
              <w:rPr>
                <w:rFonts w:ascii="宋体" w:eastAsia="宋体" w:hAnsi="宋体" w:cs="宋体"/>
                <w:kern w:val="0"/>
                <w:szCs w:val="21"/>
              </w:rPr>
            </w:pPr>
            <w:r>
              <w:rPr>
                <w:rFonts w:ascii="宋体" w:eastAsia="宋体" w:hAnsi="宋体" w:cs="宋体" w:hint="eastAsia"/>
                <w:kern w:val="0"/>
                <w:szCs w:val="21"/>
              </w:rPr>
              <w:t>4. 备品备件供货价格：如备件为原厂备件或可替代质量合格其他，备件价格不高于市场价</w:t>
            </w:r>
          </w:p>
        </w:tc>
      </w:tr>
      <w:tr w:rsidR="00290D84" w14:paraId="58514491" w14:textId="7777777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4452D8A8" w14:textId="77777777" w:rsidR="00290D84" w:rsidRDefault="00290D84" w:rsidP="00290D84">
            <w:pPr>
              <w:widowControl/>
              <w:jc w:val="left"/>
              <w:rPr>
                <w:rFonts w:ascii="宋体" w:eastAsia="宋体" w:hAnsi="宋体" w:cs="宋体"/>
                <w:kern w:val="0"/>
                <w:szCs w:val="21"/>
              </w:rPr>
            </w:pPr>
            <w:r>
              <w:rPr>
                <w:rFonts w:ascii="宋体" w:eastAsia="宋体" w:hAnsi="宋体" w:cs="宋体" w:hint="eastAsia"/>
                <w:kern w:val="0"/>
                <w:szCs w:val="21"/>
              </w:rPr>
              <w:t>5. 提供技术援助：如提供操作手册，每年技术回访1-2次。</w:t>
            </w:r>
          </w:p>
        </w:tc>
      </w:tr>
      <w:tr w:rsidR="00290D84" w14:paraId="7E73D58B" w14:textId="7777777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5C249E5B" w14:textId="77777777" w:rsidR="00290D84" w:rsidRDefault="00290D84" w:rsidP="00290D84">
            <w:pPr>
              <w:widowControl/>
              <w:jc w:val="left"/>
              <w:rPr>
                <w:rFonts w:ascii="宋体" w:eastAsia="宋体" w:hAnsi="宋体" w:cs="宋体"/>
                <w:kern w:val="0"/>
                <w:szCs w:val="21"/>
              </w:rPr>
            </w:pPr>
            <w:r>
              <w:rPr>
                <w:rFonts w:ascii="宋体" w:eastAsia="宋体" w:hAnsi="宋体" w:cs="宋体" w:hint="eastAsia"/>
                <w:kern w:val="0"/>
                <w:szCs w:val="21"/>
              </w:rPr>
              <w:t>6. 培训：使用培训</w:t>
            </w:r>
          </w:p>
        </w:tc>
      </w:tr>
      <w:tr w:rsidR="00290D84" w14:paraId="4E315F97" w14:textId="77777777" w:rsidTr="00CC1784">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747F3AD3" w14:textId="77777777" w:rsidR="00290D84" w:rsidRDefault="00290D84" w:rsidP="00290D84">
            <w:pPr>
              <w:widowControl/>
              <w:jc w:val="left"/>
              <w:rPr>
                <w:rFonts w:ascii="宋体" w:eastAsia="宋体" w:hAnsi="宋体" w:cs="宋体"/>
                <w:kern w:val="0"/>
                <w:szCs w:val="21"/>
              </w:rPr>
            </w:pPr>
            <w:r>
              <w:rPr>
                <w:rFonts w:ascii="宋体" w:eastAsia="宋体" w:hAnsi="宋体" w:cs="宋体" w:hint="eastAsia"/>
                <w:kern w:val="0"/>
                <w:szCs w:val="21"/>
              </w:rPr>
              <w:t>7. 验收方案：按院方规定</w:t>
            </w:r>
          </w:p>
        </w:tc>
      </w:tr>
      <w:tr w:rsidR="00A2021D" w14:paraId="63C84324" w14:textId="77777777" w:rsidTr="00CC1784">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3A1C1E6E" w14:textId="004CFE6E" w:rsidR="00A2021D" w:rsidRDefault="00A2021D" w:rsidP="00290D84">
            <w:pPr>
              <w:widowControl/>
              <w:jc w:val="left"/>
              <w:rPr>
                <w:rFonts w:ascii="宋体" w:eastAsia="宋体" w:hAnsi="宋体" w:cs="宋体" w:hint="eastAsia"/>
                <w:kern w:val="0"/>
                <w:szCs w:val="21"/>
              </w:rPr>
            </w:pPr>
            <w:r w:rsidRPr="007F50D9">
              <w:rPr>
                <w:rFonts w:ascii="宋体" w:eastAsia="宋体" w:hAnsi="宋体" w:cs="宋体"/>
                <w:szCs w:val="21"/>
              </w:rPr>
              <w:t>8.</w:t>
            </w:r>
            <w:r w:rsidR="000421F9">
              <w:rPr>
                <w:rFonts w:ascii="宋体" w:eastAsia="宋体" w:hAnsi="宋体" w:cs="宋体"/>
                <w:szCs w:val="21"/>
              </w:rPr>
              <w:t xml:space="preserve"> </w:t>
            </w:r>
            <w:bookmarkStart w:id="0" w:name="_GoBack"/>
            <w:bookmarkEnd w:id="0"/>
            <w:r w:rsidRPr="007F50D9">
              <w:rPr>
                <w:rFonts w:ascii="宋体" w:eastAsia="宋体" w:hAnsi="宋体" w:cs="宋体" w:hint="eastAsia"/>
                <w:szCs w:val="21"/>
              </w:rPr>
              <w:t>付款方式：采购人在设备验收合格后三个月内付清全款</w:t>
            </w:r>
          </w:p>
        </w:tc>
      </w:tr>
    </w:tbl>
    <w:tbl>
      <w:tblPr>
        <w:tblStyle w:val="ad"/>
        <w:tblpPr w:leftFromText="180" w:rightFromText="180" w:vertAnchor="text" w:tblpX="-3712" w:tblpY="-18614"/>
        <w:tblOverlap w:val="never"/>
        <w:tblW w:w="1184" w:type="pct"/>
        <w:tblLayout w:type="fixed"/>
        <w:tblLook w:val="04A0" w:firstRow="1" w:lastRow="0" w:firstColumn="1" w:lastColumn="0" w:noHBand="0" w:noVBand="1"/>
      </w:tblPr>
      <w:tblGrid>
        <w:gridCol w:w="1966"/>
      </w:tblGrid>
      <w:tr w:rsidR="002524C1" w14:paraId="33FC38CD" w14:textId="77777777" w:rsidTr="00151B92">
        <w:trPr>
          <w:trHeight w:val="30"/>
        </w:trPr>
        <w:tc>
          <w:tcPr>
            <w:tcW w:w="5000" w:type="pct"/>
            <w:tcBorders>
              <w:bottom w:val="nil"/>
              <w:right w:val="nil"/>
            </w:tcBorders>
          </w:tcPr>
          <w:p w14:paraId="686CE964" w14:textId="77777777" w:rsidR="002524C1" w:rsidRDefault="002524C1"/>
        </w:tc>
      </w:tr>
    </w:tbl>
    <w:p w14:paraId="4A2A145A" w14:textId="77777777" w:rsidR="002524C1" w:rsidRDefault="002524C1"/>
    <w:p w14:paraId="4766603B" w14:textId="38A4FF7D" w:rsidR="002524C1" w:rsidRDefault="00FE5288">
      <w:pPr>
        <w:rPr>
          <w:b/>
          <w:bCs/>
          <w:sz w:val="22"/>
        </w:rPr>
      </w:pPr>
      <w:r>
        <w:rPr>
          <w:rFonts w:hint="eastAsia"/>
          <w:b/>
          <w:bCs/>
          <w:sz w:val="22"/>
        </w:rPr>
        <w:t>技术参数附表</w:t>
      </w:r>
    </w:p>
    <w:p w14:paraId="329BEC0B" w14:textId="77777777" w:rsidR="00030CF5" w:rsidRPr="00030CF5" w:rsidRDefault="00030CF5" w:rsidP="00030CF5">
      <w:pPr>
        <w:numPr>
          <w:ilvl w:val="0"/>
          <w:numId w:val="4"/>
        </w:numPr>
        <w:adjustRightInd w:val="0"/>
        <w:snapToGrid w:val="0"/>
        <w:spacing w:line="360" w:lineRule="auto"/>
        <w:rPr>
          <w:rFonts w:ascii="宋体" w:eastAsia="宋体" w:hAnsi="宋体"/>
          <w:bCs/>
          <w:szCs w:val="21"/>
        </w:rPr>
      </w:pPr>
      <w:r w:rsidRPr="00030CF5">
        <w:rPr>
          <w:rFonts w:ascii="宋体" w:eastAsia="宋体" w:hAnsi="宋体" w:hint="eastAsia"/>
          <w:b/>
          <w:szCs w:val="21"/>
        </w:rPr>
        <w:t>生物安全柜</w:t>
      </w:r>
    </w:p>
    <w:p w14:paraId="22BB4248"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适合单人使用。柜体内部工作区尺寸范围：宽度≥1200mm，深度≥630mm，高度≥780mm；外部尺寸：宽度≤1300mm，深度≤800mm，高度≤1600mm。</w:t>
      </w:r>
    </w:p>
    <w:p w14:paraId="04EA874C"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设备配置手动可调高度支架，支撑高度至少包含760毫米至960毫米高度的</w:t>
      </w:r>
    </w:p>
    <w:p w14:paraId="3455187F"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配有彩色触摸屏。图形用户界面实时显示下降风速和流入风速，显示性能标准，且为其性能提供颜色编码指示器。</w:t>
      </w:r>
    </w:p>
    <w:p w14:paraId="3F998838"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触摸屏界面至少可显示HEPA已使用时间、HEPA剩余使用时间、UV灯工作时间及总工作时间等。以确保用户知道何时需要更换HEPA过滤器，紫外线或安排日常服务，确保用户在安全条件下工作。</w:t>
      </w:r>
    </w:p>
    <w:p w14:paraId="000B9C26"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lastRenderedPageBreak/>
        <w:t>触摸屏显示的报警信息可直接显示文字信息，非仅显示代码标号，便于用户第一时间确认报警源。</w:t>
      </w:r>
    </w:p>
    <w:p w14:paraId="5871FC13"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HEPA 过滤模块：包含两个HEPA过滤模块，分别实现外排风和下降风的过滤。过滤器符合EN1822标准H14级别。 HEPA过滤效率：过滤器最易穿透颗粒（MPPS）过滤效率高于 99.995%。 0.3微米颗粒的截留效率高于99.999%。</w:t>
      </w:r>
    </w:p>
    <w:p w14:paraId="27E04D6E"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红黄绿图标显示安全柜运行状态，通过颜色及图像信息，反馈正常运行，状态提醒及状态警报。</w:t>
      </w:r>
    </w:p>
    <w:p w14:paraId="630744FC"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前窗工作高度：250毫米。前窗开启高度≤535 毫。</w:t>
      </w:r>
    </w:p>
    <w:p w14:paraId="28EE5117"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噪音：&lt;63dB</w:t>
      </w:r>
    </w:p>
    <w:p w14:paraId="59A99527"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双风机控制系统，独立的进气与排气风机自动控制，平衡下降气流与外排气流，以保证持续安全的工作条件。智能直流无碳刷电机可实时监测和控制风机转速，在过滤器阻塞或线路电压波动时持续保护用户安全。</w:t>
      </w:r>
    </w:p>
    <w:p w14:paraId="59CBE30A"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风速报警：至少两个独立式压力传感器用于检测排气和下降气流强制通风时的压力变化。当进气/排气或下降气流速度变化量达到20%时，将发出声音和视觉报警（图像+状态灯）提醒用户。</w:t>
      </w:r>
    </w:p>
    <w:p w14:paraId="7DD1E9B8"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▲安全节能模式：安全柜开机正常运行状态下，将前窗玻璃下拉至完全关闭状态，安全柜自动启动低速安全节能模式（待机模式），下降风速自动变为30%，且保持柜体洁净环境。</w:t>
      </w:r>
    </w:p>
    <w:p w14:paraId="7900380B"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设备配置紫外灯。消毒程序可编程，时间可调。可实现紫外灯消毒预约功能，用户可设定特定时间自动开启紫外灯。</w:t>
      </w:r>
    </w:p>
    <w:p w14:paraId="1872F61C"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设备采用LED灯照明。照明和杀菌系统应有互锁功能。</w:t>
      </w:r>
    </w:p>
    <w:p w14:paraId="0D584A3F"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前窗倾角：10°倾角，减少镜面效应，并确保用户在工作期间的姿势舒适。</w:t>
      </w:r>
    </w:p>
    <w:p w14:paraId="0F24FD99"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触感反馈：设备应具有特别的设置，当前窗玻璃到达工作高度时，操作者会被给出一个触感的反馈。</w:t>
      </w:r>
    </w:p>
    <w:p w14:paraId="19219E97"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bookmarkStart w:id="1" w:name="OLE_LINK2"/>
      <w:bookmarkStart w:id="2" w:name="OLE_LINK1"/>
      <w:r w:rsidRPr="00030CF5">
        <w:rPr>
          <w:rFonts w:ascii="宋体" w:eastAsia="宋体" w:hAnsi="宋体" w:hint="eastAsia"/>
          <w:bCs/>
          <w:szCs w:val="21"/>
        </w:rPr>
        <w:t>▲前窗清洗位置：无需拆卸任何部件即可将前窗玻璃可下拉到台面下方指定位置，操作者可站在安全柜外的无污染区，</w:t>
      </w:r>
      <w:bookmarkEnd w:id="1"/>
      <w:bookmarkEnd w:id="2"/>
      <w:r w:rsidRPr="00030CF5">
        <w:rPr>
          <w:rFonts w:ascii="宋体" w:eastAsia="宋体" w:hAnsi="宋体" w:hint="eastAsia"/>
          <w:bCs/>
          <w:szCs w:val="21"/>
        </w:rPr>
        <w:t>便于清洁安全柜玻璃窗内侧和更换灯管。</w:t>
      </w:r>
    </w:p>
    <w:p w14:paraId="39CDCFB0"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柜体材料: 内部两侧包括后背板为304不锈钢一体成型。</w:t>
      </w:r>
    </w:p>
    <w:p w14:paraId="27A55BB2"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柜体侧壁采用双层负压设计。采用金属材质的压力舱，便于更换滤膜时拆卸。</w:t>
      </w:r>
    </w:p>
    <w:p w14:paraId="0DBB7D74"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左右侧壁各配置三个服务阀孔，用于安装气阀，水阀和真空阀。</w:t>
      </w:r>
    </w:p>
    <w:p w14:paraId="6CC8910C"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工作台下方的集液槽应采用不锈钢制成，并带有排污阀。不应有支撑工作托盘重量的水平金属条，以便于清洁。</w:t>
      </w:r>
    </w:p>
    <w:p w14:paraId="65716541"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设备配置两个可拆卸式搁手架，卡入式设计。</w:t>
      </w:r>
    </w:p>
    <w:p w14:paraId="4A465E08"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排气/进气量：≥580 (立方米/小时) ；排气量，套管连接：≥760(立方米/小时) 。</w:t>
      </w:r>
    </w:p>
    <w:p w14:paraId="08923692"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生物安全柜的能耗，运行时≤200W，节能模式时≤70W。</w:t>
      </w:r>
    </w:p>
    <w:p w14:paraId="6C443476" w14:textId="77777777" w:rsidR="00030CF5" w:rsidRPr="00030CF5" w:rsidRDefault="00030CF5" w:rsidP="00030CF5">
      <w:pPr>
        <w:numPr>
          <w:ilvl w:val="0"/>
          <w:numId w:val="4"/>
        </w:numPr>
        <w:adjustRightInd w:val="0"/>
        <w:snapToGrid w:val="0"/>
        <w:spacing w:line="360" w:lineRule="auto"/>
        <w:rPr>
          <w:rFonts w:ascii="宋体" w:eastAsia="宋体" w:hAnsi="宋体"/>
          <w:b/>
          <w:szCs w:val="21"/>
        </w:rPr>
      </w:pPr>
      <w:r w:rsidRPr="00030CF5">
        <w:rPr>
          <w:rFonts w:ascii="宋体" w:eastAsia="宋体" w:hAnsi="宋体" w:hint="eastAsia"/>
          <w:b/>
          <w:szCs w:val="21"/>
        </w:rPr>
        <w:lastRenderedPageBreak/>
        <w:t>洁净工作台</w:t>
      </w:r>
    </w:p>
    <w:p w14:paraId="0F9D8044"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材料：台面采用≥1mm厚304不锈钢板，加基材厚度达到至少20mm，防水、耐高温耐磨、耐抗击、不变形。</w:t>
      </w:r>
    </w:p>
    <w:p w14:paraId="284E6BAC"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加工工艺：台面板内侧增加≥100mm不锈钢挡板，台面下缘底部并加工止水沟防止积水滴入柜体内。</w:t>
      </w:r>
    </w:p>
    <w:p w14:paraId="63857D73"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柜体材质：柜体结构采用≥1.2mm的304不锈钢板模压成型，具有防潮、耐高温以及耐磨,柜体中隔板由四个钢制层板扣支撑，高度可任意调节，柜体为独立的、可拆装结构,各个柜体可以单独或组合使用。</w:t>
      </w:r>
    </w:p>
    <w:p w14:paraId="132A880F"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活动背板：柜体背面为设备夹层,柜子后部有可移动档板，用于隐藏从地面预留或天花板引出功能柱到实验台面的水、电、气管路,可在不用任何工具的情况下进入维修通道。</w:t>
      </w:r>
    </w:p>
    <w:p w14:paraId="61B274C6"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柜体抽屉：每个抽屉带静音限位功能，承重为35kg及以上，采用≥1.0mm的304不锈钢板模压成型，具有防潮、耐高温以及耐磨；两侧采用三节式导轨。</w:t>
      </w:r>
    </w:p>
    <w:p w14:paraId="1636BB28"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地脚：采用ABS调整脚，配不锈钢螺丝、尼龙罩盖、橡胶底座组合结构具防腐蚀、防震及调节平衡等功能；调节高度至少包含0～30mm。</w:t>
      </w:r>
    </w:p>
    <w:p w14:paraId="4CB69E3C" w14:textId="77777777" w:rsidR="00030CF5" w:rsidRPr="00030CF5" w:rsidRDefault="00030CF5" w:rsidP="00030CF5">
      <w:pPr>
        <w:numPr>
          <w:ilvl w:val="0"/>
          <w:numId w:val="4"/>
        </w:numPr>
        <w:adjustRightInd w:val="0"/>
        <w:snapToGrid w:val="0"/>
        <w:spacing w:line="360" w:lineRule="auto"/>
        <w:rPr>
          <w:rFonts w:ascii="宋体" w:eastAsia="宋体" w:hAnsi="宋体"/>
          <w:b/>
          <w:szCs w:val="21"/>
        </w:rPr>
      </w:pPr>
      <w:r w:rsidRPr="00030CF5">
        <w:rPr>
          <w:rFonts w:ascii="宋体" w:eastAsia="宋体" w:hAnsi="宋体" w:hint="eastAsia"/>
          <w:b/>
          <w:szCs w:val="21"/>
        </w:rPr>
        <w:t>二氧化碳培养箱</w:t>
      </w:r>
    </w:p>
    <w:p w14:paraId="14E14030"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箱体：</w:t>
      </w:r>
    </w:p>
    <w:p w14:paraId="2068237E"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工作体积：</w:t>
      </w:r>
      <w:bookmarkStart w:id="3" w:name="OLE_LINK3"/>
      <w:r w:rsidRPr="00030CF5">
        <w:rPr>
          <w:rFonts w:ascii="宋体" w:eastAsia="宋体" w:hAnsi="宋体" w:hint="eastAsia"/>
          <w:bCs/>
          <w:szCs w:val="21"/>
        </w:rPr>
        <w:t>≥</w:t>
      </w:r>
      <w:bookmarkEnd w:id="3"/>
      <w:r w:rsidRPr="00030CF5">
        <w:rPr>
          <w:rFonts w:ascii="宋体" w:eastAsia="宋体" w:hAnsi="宋体" w:hint="eastAsia"/>
          <w:bCs/>
          <w:szCs w:val="21"/>
        </w:rPr>
        <w:t>165升</w:t>
      </w:r>
    </w:p>
    <w:p w14:paraId="56265923"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配置搁板数目：3块，隔板带孔可调节高度</w:t>
      </w:r>
    </w:p>
    <w:p w14:paraId="18366EAE"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单隔板承重≥10kg，总承重≥30kg</w:t>
      </w:r>
    </w:p>
    <w:p w14:paraId="7B40D051"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温度控制</w:t>
      </w:r>
    </w:p>
    <w:p w14:paraId="00849BBB"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温度控制范围：高于室温3℃～55℃</w:t>
      </w:r>
    </w:p>
    <w:p w14:paraId="7A570269"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温度控制精度 （时间）：±0.1℃</w:t>
      </w:r>
    </w:p>
    <w:p w14:paraId="77048029"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温度均一性:&lt;±0.3℃，空间温度测试点</w:t>
      </w:r>
    </w:p>
    <w:p w14:paraId="02B5A09B"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温度跟踪报警：有, ±1℃</w:t>
      </w:r>
    </w:p>
    <w:p w14:paraId="0CDF0998"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温度显示：触摸屏</w:t>
      </w:r>
    </w:p>
    <w:p w14:paraId="637FB0EF"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保温方式：直热式</w:t>
      </w:r>
    </w:p>
    <w:p w14:paraId="34B3B1CF"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双温度探头，保证温度不会过冲</w:t>
      </w:r>
    </w:p>
    <w:p w14:paraId="6CB91974"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开门后30s，温度恢复至37度时间小于5分钟</w:t>
      </w:r>
    </w:p>
    <w:p w14:paraId="14126D61"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气体控制</w:t>
      </w:r>
    </w:p>
    <w:p w14:paraId="21FAEDFE"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二氧化碳控制范围：至少包含1～20%</w:t>
      </w:r>
    </w:p>
    <w:p w14:paraId="3288F540"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二氧化碳控制精度：±0.1%</w:t>
      </w:r>
    </w:p>
    <w:p w14:paraId="4B357922"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二氧化碳跟踪报警：有, ±1%，系统带一键自动校准功能</w:t>
      </w:r>
    </w:p>
    <w:p w14:paraId="5D74E1DF"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二氧化碳浓度控制：探头带湿度补偿，在开门30s后，恢复设置值时间小于6分钟</w:t>
      </w:r>
    </w:p>
    <w:p w14:paraId="6809FDA7"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lastRenderedPageBreak/>
        <w:t>用户编程上下限可跟踪报警</w:t>
      </w:r>
    </w:p>
    <w:p w14:paraId="6254E11C"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无水盘设计，内置下沉式水库，自带液位探头，可持续监控水位，并在控制面板显示</w:t>
      </w:r>
    </w:p>
    <w:p w14:paraId="6D4CC929"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湿度恢复速度小于10分钟（开门30s后）</w:t>
      </w:r>
    </w:p>
    <w:p w14:paraId="35CE0981"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180度干热灭菌程序，可保证全部配件（除HEPA外）在位灭菌，灭菌测试点包括玻璃内门都能达到180摄氏度，灭菌同时包括氧气监控探头</w:t>
      </w:r>
    </w:p>
    <w:p w14:paraId="3C4F6B03"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仪器配备电磁门锁，当灭菌时工作空间温度超过65℃时，培养箱可将门自动锁定，当设备腔体温度降至65℃以下时，培养箱可自动开锁</w:t>
      </w:r>
    </w:p>
    <w:p w14:paraId="4DC92110"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配置HEPA过滤器，开门30s后关闭， 5分钟能够使培养箱体内环境达到ISO-5级洁净度。</w:t>
      </w:r>
    </w:p>
    <w:p w14:paraId="38064DE3"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配置左开门</w:t>
      </w:r>
    </w:p>
    <w:p w14:paraId="64E6C698" w14:textId="77777777" w:rsidR="00030CF5" w:rsidRPr="00030CF5" w:rsidRDefault="00030CF5" w:rsidP="00030CF5">
      <w:pPr>
        <w:numPr>
          <w:ilvl w:val="1"/>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控制面板：</w:t>
      </w:r>
    </w:p>
    <w:p w14:paraId="045D99DA"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 xml:space="preserve">配置触摸屏，中文菜单，具有程序自检功能和自动校正功能 </w:t>
      </w:r>
    </w:p>
    <w:p w14:paraId="15E3F180"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显示控制：触摸屏显示温度和二氧化碳浓度</w:t>
      </w:r>
    </w:p>
    <w:p w14:paraId="64B482E8" w14:textId="77777777" w:rsidR="00030CF5" w:rsidRPr="00030CF5" w:rsidRDefault="00030CF5" w:rsidP="00030CF5">
      <w:pPr>
        <w:numPr>
          <w:ilvl w:val="2"/>
          <w:numId w:val="4"/>
        </w:numPr>
        <w:adjustRightInd w:val="0"/>
        <w:snapToGrid w:val="0"/>
        <w:spacing w:line="360" w:lineRule="auto"/>
        <w:rPr>
          <w:rFonts w:ascii="宋体" w:eastAsia="宋体" w:hAnsi="宋体"/>
          <w:bCs/>
          <w:szCs w:val="21"/>
        </w:rPr>
      </w:pPr>
      <w:r w:rsidRPr="00030CF5">
        <w:rPr>
          <w:rFonts w:ascii="宋体" w:eastAsia="宋体" w:hAnsi="宋体" w:hint="eastAsia"/>
          <w:bCs/>
          <w:szCs w:val="21"/>
        </w:rPr>
        <w:t>在3分钟记录一次的条件下，可自动记录15天及以上全部运行数据，并可通过仪器自带USB端口下载历史数据</w:t>
      </w:r>
    </w:p>
    <w:p w14:paraId="7C0EDC17" w14:textId="77777777" w:rsidR="00030CF5" w:rsidRPr="00030CF5" w:rsidRDefault="00030CF5" w:rsidP="00030CF5">
      <w:pPr>
        <w:numPr>
          <w:ilvl w:val="0"/>
          <w:numId w:val="4"/>
        </w:numPr>
        <w:adjustRightInd w:val="0"/>
        <w:snapToGrid w:val="0"/>
        <w:spacing w:line="360" w:lineRule="auto"/>
        <w:rPr>
          <w:rFonts w:ascii="宋体" w:eastAsia="宋体" w:hAnsi="宋体"/>
          <w:b/>
          <w:szCs w:val="21"/>
        </w:rPr>
      </w:pPr>
      <w:r w:rsidRPr="00030CF5">
        <w:rPr>
          <w:rFonts w:ascii="宋体" w:eastAsia="宋体" w:hAnsi="宋体" w:hint="eastAsia"/>
          <w:b/>
          <w:szCs w:val="21"/>
        </w:rPr>
        <w:t>微量高速冷冻离心机</w:t>
      </w:r>
    </w:p>
    <w:p w14:paraId="611E4814"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最大离心容量：≥2x24x1.5/2.0ml</w:t>
      </w:r>
    </w:p>
    <w:p w14:paraId="61C00C7E"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最高转速：≥15000rpm</w:t>
      </w:r>
    </w:p>
    <w:p w14:paraId="1FAC26D3"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最大相对离心力：≥16000xg</w:t>
      </w:r>
    </w:p>
    <w:p w14:paraId="2A5A3975"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最小转速：≤200rpm</w:t>
      </w:r>
    </w:p>
    <w:p w14:paraId="625AF7F2"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整机运行噪音控制水平：≤60 dB(A)</w:t>
      </w:r>
    </w:p>
    <w:p w14:paraId="56E6F2D4"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温度控制范围：至少包含-10℃~40℃</w:t>
      </w:r>
    </w:p>
    <w:p w14:paraId="74FE88C7"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定时时间控制范围：至少包含10s~99min,1s递增</w:t>
      </w:r>
    </w:p>
    <w:p w14:paraId="63D22B5C"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具备程序存储功能，程序存储数量：≥10个程序</w:t>
      </w:r>
    </w:p>
    <w:p w14:paraId="10D64603"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具备自动锁盖及开盖功能</w:t>
      </w:r>
    </w:p>
    <w:p w14:paraId="07488F8D"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运行模式：≥3种，至少包含定时离心、连续离心、间歇离心</w:t>
      </w:r>
    </w:p>
    <w:p w14:paraId="05B7B904" w14:textId="77777777" w:rsidR="00030CF5" w:rsidRPr="00030CF5" w:rsidRDefault="00030CF5" w:rsidP="00030CF5">
      <w:pPr>
        <w:numPr>
          <w:ilvl w:val="0"/>
          <w:numId w:val="4"/>
        </w:numPr>
        <w:adjustRightInd w:val="0"/>
        <w:snapToGrid w:val="0"/>
        <w:spacing w:line="360" w:lineRule="auto"/>
        <w:rPr>
          <w:rFonts w:ascii="宋体" w:eastAsia="宋体" w:hAnsi="宋体"/>
          <w:b/>
          <w:szCs w:val="21"/>
        </w:rPr>
      </w:pPr>
      <w:r w:rsidRPr="00030CF5">
        <w:rPr>
          <w:rFonts w:ascii="宋体" w:eastAsia="宋体" w:hAnsi="宋体" w:hint="eastAsia"/>
          <w:b/>
          <w:szCs w:val="21"/>
        </w:rPr>
        <w:t>通风柜</w:t>
      </w:r>
    </w:p>
    <w:p w14:paraId="7441890B"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上柜体外形尺寸≥1200 x 900 x 1600 mm</w:t>
      </w:r>
    </w:p>
    <w:p w14:paraId="11336CDA"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 xml:space="preserve">内部尺寸≥990 x 670 x 1200 mm </w:t>
      </w:r>
    </w:p>
    <w:p w14:paraId="7CE3926D"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 xml:space="preserve">下柜体：外形尺寸≥1200 x 840 x 910mm </w:t>
      </w:r>
    </w:p>
    <w:p w14:paraId="41755862"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柜体三层柜壁结构。</w:t>
      </w:r>
    </w:p>
    <w:p w14:paraId="4DCC79F2"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环氧聚酯混合抗菌粉末涂层。</w:t>
      </w:r>
    </w:p>
    <w:p w14:paraId="386F2AA8"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通风橱照明为瞬时启动式荧光灯，电子压载，预先通电。在没有外界环境干扰的情况下工作区标准亮度&gt;1076 Lux。</w:t>
      </w:r>
    </w:p>
    <w:p w14:paraId="1BC43E88"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lastRenderedPageBreak/>
        <w:t>限制前窗开启高度超过，保证用户在安全位置操作。</w:t>
      </w:r>
    </w:p>
    <w:p w14:paraId="529FB688"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当前窗高度超过457mm (18.0”)时，可自动缓慢回落到安全高度，除非使用钥匙固定于某高度。前窗可暂时完全打开，以进行通风橱内的设备和装置的安装，同时强制前窗固定于安全高度。</w:t>
      </w:r>
    </w:p>
    <w:p w14:paraId="542A520D"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门框滑落仅能以钥匙阻止，限制实验室管理者或安全员在前窗高度超过457 mm (18.0”)时进行操作。</w:t>
      </w:r>
    </w:p>
    <w:p w14:paraId="769AA3F9"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在设备关机或通风橱出现故障时，也可使用钥匙将门窗锁定在一个完全关闭的位置。</w:t>
      </w:r>
    </w:p>
    <w:p w14:paraId="25916CD6"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前窗采用扣链齿轮及铰链悬挂滑动结构。</w:t>
      </w:r>
    </w:p>
    <w:p w14:paraId="57091E70" w14:textId="77777777" w:rsidR="00030CF5" w:rsidRPr="00030CF5" w:rsidRDefault="00030CF5" w:rsidP="00030CF5">
      <w:pPr>
        <w:numPr>
          <w:ilvl w:val="0"/>
          <w:numId w:val="4"/>
        </w:numPr>
        <w:adjustRightInd w:val="0"/>
        <w:snapToGrid w:val="0"/>
        <w:spacing w:line="360" w:lineRule="auto"/>
        <w:rPr>
          <w:rFonts w:ascii="宋体" w:eastAsia="宋体" w:hAnsi="宋体"/>
          <w:b/>
          <w:szCs w:val="21"/>
        </w:rPr>
      </w:pPr>
      <w:r w:rsidRPr="00030CF5">
        <w:rPr>
          <w:rFonts w:ascii="宋体" w:eastAsia="宋体" w:hAnsi="宋体" w:hint="eastAsia"/>
          <w:b/>
          <w:szCs w:val="21"/>
        </w:rPr>
        <w:t>常温离心机</w:t>
      </w:r>
    </w:p>
    <w:p w14:paraId="13E1A095"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最大相对离心力（rcf）： 3,000×g（4,400 rpm）</w:t>
      </w:r>
    </w:p>
    <w:p w14:paraId="51DA2B33"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最高转速： 离心时间：30 s ‐ 10 min，30 s 递增；10 min ‐ 9 h 59 min，1 min 递增；连续离心</w:t>
      </w:r>
    </w:p>
    <w:p w14:paraId="39B830C6"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最大转子容量 4 × 100 mL</w:t>
      </w:r>
    </w:p>
    <w:p w14:paraId="6A33EF53"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 xml:space="preserve">噪音水平：≤55 dB(A) </w:t>
      </w:r>
    </w:p>
    <w:p w14:paraId="6571235C"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软刹车功能，适用于细胞梯度离心</w:t>
      </w:r>
    </w:p>
    <w:p w14:paraId="406662F4"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定速计时功能，达到设定转速后才开始倒计时</w:t>
      </w:r>
    </w:p>
    <w:p w14:paraId="32EEFF03"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具备参数锁定功能，防止意外修改参数</w:t>
      </w:r>
    </w:p>
    <w:p w14:paraId="15B9DDCD"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不锈钢转子腔体，防锈、易于清洁</w:t>
      </w:r>
    </w:p>
    <w:p w14:paraId="167EAE6F" w14:textId="77777777" w:rsidR="00030CF5" w:rsidRPr="00030CF5" w:rsidRDefault="00030CF5" w:rsidP="00030CF5">
      <w:pPr>
        <w:numPr>
          <w:ilvl w:val="1"/>
          <w:numId w:val="4"/>
        </w:numPr>
        <w:adjustRightInd w:val="0"/>
        <w:snapToGrid w:val="0"/>
        <w:spacing w:line="360" w:lineRule="auto"/>
        <w:rPr>
          <w:rFonts w:ascii="宋体" w:eastAsia="宋体" w:hAnsi="宋体"/>
          <w:szCs w:val="21"/>
        </w:rPr>
      </w:pPr>
      <w:r w:rsidRPr="00030CF5">
        <w:rPr>
          <w:rFonts w:ascii="宋体" w:eastAsia="宋体" w:hAnsi="宋体" w:hint="eastAsia"/>
          <w:szCs w:val="21"/>
        </w:rPr>
        <w:t>自动失衡识别功能，确保最佳的离心安全性</w:t>
      </w:r>
    </w:p>
    <w:p w14:paraId="0C4F1E18" w14:textId="77777777" w:rsidR="00030CF5" w:rsidRDefault="00030CF5" w:rsidP="00030CF5">
      <w:pPr>
        <w:adjustRightInd w:val="0"/>
        <w:snapToGrid w:val="0"/>
        <w:spacing w:line="360" w:lineRule="auto"/>
        <w:rPr>
          <w:rFonts w:ascii="宋体" w:eastAsia="宋体" w:hAnsi="宋体"/>
          <w:bCs/>
          <w:szCs w:val="21"/>
        </w:rPr>
      </w:pPr>
    </w:p>
    <w:p w14:paraId="4075E121" w14:textId="2B76EC2C" w:rsidR="00030CF5" w:rsidRPr="00030CF5" w:rsidRDefault="00030CF5" w:rsidP="00030CF5">
      <w:pPr>
        <w:adjustRightInd w:val="0"/>
        <w:snapToGrid w:val="0"/>
        <w:spacing w:line="360" w:lineRule="auto"/>
        <w:rPr>
          <w:rFonts w:ascii="宋体" w:eastAsia="宋体" w:hAnsi="宋体"/>
          <w:b/>
          <w:bCs/>
          <w:sz w:val="24"/>
          <w:szCs w:val="21"/>
        </w:rPr>
      </w:pPr>
      <w:r w:rsidRPr="00030CF5">
        <w:rPr>
          <w:rFonts w:ascii="宋体" w:eastAsia="宋体" w:hAnsi="宋体" w:hint="eastAsia"/>
          <w:b/>
          <w:bCs/>
          <w:sz w:val="24"/>
          <w:szCs w:val="21"/>
        </w:rPr>
        <w:t>配置清单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5953"/>
        <w:gridCol w:w="1356"/>
      </w:tblGrid>
      <w:tr w:rsidR="00030CF5" w:rsidRPr="00030CF5" w14:paraId="4494B5EA" w14:textId="77777777" w:rsidTr="00860629">
        <w:tc>
          <w:tcPr>
            <w:tcW w:w="595" w:type="pct"/>
            <w:shd w:val="clear" w:color="auto" w:fill="auto"/>
          </w:tcPr>
          <w:p w14:paraId="054A8828" w14:textId="77777777" w:rsidR="00030CF5" w:rsidRPr="00030CF5" w:rsidRDefault="00030CF5" w:rsidP="00860629">
            <w:pPr>
              <w:jc w:val="center"/>
              <w:rPr>
                <w:rFonts w:ascii="宋体" w:eastAsia="宋体" w:hAnsi="宋体"/>
                <w:szCs w:val="21"/>
              </w:rPr>
            </w:pPr>
            <w:bookmarkStart w:id="4" w:name="OLE_LINK23"/>
            <w:bookmarkStart w:id="5" w:name="OLE_LINK24"/>
            <w:r w:rsidRPr="00030CF5">
              <w:rPr>
                <w:rFonts w:ascii="宋体" w:eastAsia="宋体" w:hAnsi="宋体" w:hint="eastAsia"/>
                <w:szCs w:val="21"/>
              </w:rPr>
              <w:t>序号</w:t>
            </w:r>
          </w:p>
        </w:tc>
        <w:tc>
          <w:tcPr>
            <w:tcW w:w="3588" w:type="pct"/>
            <w:shd w:val="clear" w:color="auto" w:fill="auto"/>
          </w:tcPr>
          <w:p w14:paraId="17561FDB"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产品描述</w:t>
            </w:r>
          </w:p>
        </w:tc>
        <w:tc>
          <w:tcPr>
            <w:tcW w:w="817" w:type="pct"/>
            <w:shd w:val="clear" w:color="auto" w:fill="auto"/>
          </w:tcPr>
          <w:p w14:paraId="5E10C64F"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数量</w:t>
            </w:r>
          </w:p>
        </w:tc>
      </w:tr>
      <w:tr w:rsidR="00030CF5" w:rsidRPr="00030CF5" w14:paraId="03B9BE7E" w14:textId="77777777" w:rsidTr="00860629">
        <w:tc>
          <w:tcPr>
            <w:tcW w:w="595" w:type="pct"/>
            <w:shd w:val="clear" w:color="auto" w:fill="auto"/>
          </w:tcPr>
          <w:p w14:paraId="1813BD75" w14:textId="77777777" w:rsidR="00030CF5" w:rsidRPr="00030CF5" w:rsidRDefault="00030CF5" w:rsidP="00860629">
            <w:pPr>
              <w:jc w:val="center"/>
              <w:rPr>
                <w:rFonts w:ascii="宋体" w:eastAsia="宋体" w:hAnsi="宋体"/>
                <w:b/>
                <w:bCs/>
                <w:szCs w:val="21"/>
              </w:rPr>
            </w:pPr>
            <w:r w:rsidRPr="00030CF5">
              <w:rPr>
                <w:rFonts w:ascii="宋体" w:eastAsia="宋体" w:hAnsi="宋体" w:hint="eastAsia"/>
                <w:b/>
                <w:bCs/>
                <w:szCs w:val="21"/>
              </w:rPr>
              <w:t>一</w:t>
            </w:r>
          </w:p>
        </w:tc>
        <w:tc>
          <w:tcPr>
            <w:tcW w:w="3588" w:type="pct"/>
            <w:shd w:val="clear" w:color="auto" w:fill="auto"/>
          </w:tcPr>
          <w:p w14:paraId="4857F71D" w14:textId="77777777" w:rsidR="00030CF5" w:rsidRPr="00030CF5" w:rsidRDefault="00030CF5" w:rsidP="00860629">
            <w:pPr>
              <w:rPr>
                <w:rFonts w:ascii="宋体" w:eastAsia="宋体" w:hAnsi="宋体"/>
                <w:b/>
                <w:bCs/>
                <w:szCs w:val="21"/>
              </w:rPr>
            </w:pPr>
            <w:r w:rsidRPr="00030CF5">
              <w:rPr>
                <w:rFonts w:ascii="宋体" w:eastAsia="宋体" w:hAnsi="宋体" w:hint="eastAsia"/>
                <w:b/>
                <w:bCs/>
                <w:szCs w:val="21"/>
              </w:rPr>
              <w:t>A2型生物安全柜</w:t>
            </w:r>
          </w:p>
        </w:tc>
        <w:tc>
          <w:tcPr>
            <w:tcW w:w="817" w:type="pct"/>
            <w:shd w:val="clear" w:color="auto" w:fill="auto"/>
          </w:tcPr>
          <w:p w14:paraId="71AFE38E" w14:textId="77777777" w:rsidR="00030CF5" w:rsidRPr="00030CF5" w:rsidRDefault="00030CF5" w:rsidP="00860629">
            <w:pPr>
              <w:jc w:val="center"/>
              <w:rPr>
                <w:rFonts w:ascii="宋体" w:eastAsia="宋体" w:hAnsi="宋体"/>
                <w:szCs w:val="21"/>
              </w:rPr>
            </w:pPr>
          </w:p>
        </w:tc>
      </w:tr>
      <w:tr w:rsidR="00030CF5" w:rsidRPr="00030CF5" w14:paraId="7DC54A69" w14:textId="77777777" w:rsidTr="00860629">
        <w:tc>
          <w:tcPr>
            <w:tcW w:w="595" w:type="pct"/>
            <w:shd w:val="clear" w:color="auto" w:fill="auto"/>
          </w:tcPr>
          <w:p w14:paraId="07CD9DA7"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w:t>
            </w:r>
          </w:p>
        </w:tc>
        <w:tc>
          <w:tcPr>
            <w:tcW w:w="3588" w:type="pct"/>
            <w:shd w:val="clear" w:color="auto" w:fill="auto"/>
          </w:tcPr>
          <w:p w14:paraId="7625B3C8"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A2型生物安全柜主机柜体</w:t>
            </w:r>
          </w:p>
        </w:tc>
        <w:tc>
          <w:tcPr>
            <w:tcW w:w="817" w:type="pct"/>
            <w:shd w:val="clear" w:color="auto" w:fill="auto"/>
          </w:tcPr>
          <w:p w14:paraId="1F6EEEA1"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10台</w:t>
            </w:r>
          </w:p>
        </w:tc>
      </w:tr>
      <w:tr w:rsidR="00030CF5" w:rsidRPr="00030CF5" w14:paraId="394D1E91" w14:textId="77777777" w:rsidTr="00860629">
        <w:tc>
          <w:tcPr>
            <w:tcW w:w="595" w:type="pct"/>
            <w:shd w:val="clear" w:color="auto" w:fill="auto"/>
          </w:tcPr>
          <w:p w14:paraId="14C499A1"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w:t>
            </w:r>
          </w:p>
        </w:tc>
        <w:tc>
          <w:tcPr>
            <w:tcW w:w="3588" w:type="pct"/>
            <w:shd w:val="clear" w:color="auto" w:fill="auto"/>
          </w:tcPr>
          <w:p w14:paraId="55467627"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支架</w:t>
            </w:r>
          </w:p>
        </w:tc>
        <w:tc>
          <w:tcPr>
            <w:tcW w:w="817" w:type="pct"/>
            <w:shd w:val="clear" w:color="auto" w:fill="auto"/>
          </w:tcPr>
          <w:p w14:paraId="0B2F86A5"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10套</w:t>
            </w:r>
          </w:p>
        </w:tc>
      </w:tr>
      <w:tr w:rsidR="00030CF5" w:rsidRPr="00030CF5" w14:paraId="2F93138D" w14:textId="77777777" w:rsidTr="00860629">
        <w:tc>
          <w:tcPr>
            <w:tcW w:w="595" w:type="pct"/>
            <w:shd w:val="clear" w:color="auto" w:fill="auto"/>
          </w:tcPr>
          <w:p w14:paraId="5E9A641C"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3</w:t>
            </w:r>
          </w:p>
        </w:tc>
        <w:tc>
          <w:tcPr>
            <w:tcW w:w="3588" w:type="pct"/>
            <w:shd w:val="clear" w:color="auto" w:fill="auto"/>
          </w:tcPr>
          <w:p w14:paraId="63FF724B"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内部电源插座</w:t>
            </w:r>
          </w:p>
        </w:tc>
        <w:tc>
          <w:tcPr>
            <w:tcW w:w="817" w:type="pct"/>
            <w:shd w:val="clear" w:color="auto" w:fill="auto"/>
          </w:tcPr>
          <w:p w14:paraId="59D08534"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10件</w:t>
            </w:r>
          </w:p>
        </w:tc>
      </w:tr>
      <w:tr w:rsidR="00030CF5" w:rsidRPr="00030CF5" w14:paraId="031BFE3B" w14:textId="77777777" w:rsidTr="00860629">
        <w:tc>
          <w:tcPr>
            <w:tcW w:w="595" w:type="pct"/>
            <w:shd w:val="clear" w:color="auto" w:fill="auto"/>
          </w:tcPr>
          <w:p w14:paraId="3861E522"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4</w:t>
            </w:r>
          </w:p>
        </w:tc>
        <w:tc>
          <w:tcPr>
            <w:tcW w:w="3588" w:type="pct"/>
            <w:shd w:val="clear" w:color="auto" w:fill="auto"/>
          </w:tcPr>
          <w:p w14:paraId="1EA02C2F"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UV紫外灯</w:t>
            </w:r>
          </w:p>
        </w:tc>
        <w:tc>
          <w:tcPr>
            <w:tcW w:w="817" w:type="pct"/>
            <w:shd w:val="clear" w:color="auto" w:fill="auto"/>
          </w:tcPr>
          <w:p w14:paraId="01CBD0F5"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10根</w:t>
            </w:r>
          </w:p>
        </w:tc>
      </w:tr>
      <w:tr w:rsidR="00030CF5" w:rsidRPr="00030CF5" w14:paraId="03C96669" w14:textId="77777777" w:rsidTr="00860629">
        <w:tc>
          <w:tcPr>
            <w:tcW w:w="595" w:type="pct"/>
            <w:shd w:val="clear" w:color="auto" w:fill="auto"/>
          </w:tcPr>
          <w:p w14:paraId="63F4CBE4"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5</w:t>
            </w:r>
          </w:p>
        </w:tc>
        <w:tc>
          <w:tcPr>
            <w:tcW w:w="3588" w:type="pct"/>
            <w:shd w:val="clear" w:color="auto" w:fill="auto"/>
          </w:tcPr>
          <w:p w14:paraId="413ECBFB"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电源线</w:t>
            </w:r>
          </w:p>
        </w:tc>
        <w:tc>
          <w:tcPr>
            <w:tcW w:w="817" w:type="pct"/>
            <w:shd w:val="clear" w:color="auto" w:fill="auto"/>
          </w:tcPr>
          <w:p w14:paraId="21242C6F"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10根</w:t>
            </w:r>
          </w:p>
        </w:tc>
      </w:tr>
      <w:tr w:rsidR="00030CF5" w:rsidRPr="00030CF5" w14:paraId="2E80EC9C" w14:textId="77777777" w:rsidTr="00860629">
        <w:tc>
          <w:tcPr>
            <w:tcW w:w="595" w:type="pct"/>
            <w:shd w:val="clear" w:color="auto" w:fill="auto"/>
          </w:tcPr>
          <w:p w14:paraId="606A7394" w14:textId="77777777" w:rsidR="00030CF5" w:rsidRPr="00030CF5" w:rsidRDefault="00030CF5" w:rsidP="00860629">
            <w:pPr>
              <w:jc w:val="center"/>
              <w:rPr>
                <w:rFonts w:ascii="宋体" w:eastAsia="宋体" w:hAnsi="宋体"/>
                <w:b/>
                <w:bCs/>
                <w:szCs w:val="21"/>
              </w:rPr>
            </w:pPr>
            <w:r w:rsidRPr="00030CF5">
              <w:rPr>
                <w:rFonts w:ascii="宋体" w:eastAsia="宋体" w:hAnsi="宋体" w:hint="eastAsia"/>
                <w:b/>
                <w:bCs/>
                <w:szCs w:val="21"/>
              </w:rPr>
              <w:t>二</w:t>
            </w:r>
          </w:p>
        </w:tc>
        <w:tc>
          <w:tcPr>
            <w:tcW w:w="3588" w:type="pct"/>
            <w:shd w:val="clear" w:color="auto" w:fill="auto"/>
          </w:tcPr>
          <w:p w14:paraId="6EE0DFC3" w14:textId="77777777" w:rsidR="00030CF5" w:rsidRPr="00030CF5" w:rsidRDefault="00030CF5" w:rsidP="00860629">
            <w:pPr>
              <w:rPr>
                <w:rFonts w:ascii="宋体" w:eastAsia="宋体" w:hAnsi="宋体"/>
                <w:b/>
                <w:bCs/>
                <w:szCs w:val="21"/>
              </w:rPr>
            </w:pPr>
            <w:r w:rsidRPr="00030CF5">
              <w:rPr>
                <w:rFonts w:ascii="宋体" w:eastAsia="宋体" w:hAnsi="宋体" w:hint="eastAsia"/>
                <w:b/>
                <w:bCs/>
                <w:szCs w:val="21"/>
              </w:rPr>
              <w:t>不锈钢洁净工作台</w:t>
            </w:r>
          </w:p>
        </w:tc>
        <w:tc>
          <w:tcPr>
            <w:tcW w:w="817" w:type="pct"/>
            <w:shd w:val="clear" w:color="auto" w:fill="auto"/>
          </w:tcPr>
          <w:p w14:paraId="43F5245D" w14:textId="77777777" w:rsidR="00030CF5" w:rsidRPr="00030CF5" w:rsidRDefault="00030CF5" w:rsidP="00860629">
            <w:pPr>
              <w:jc w:val="center"/>
              <w:rPr>
                <w:rFonts w:ascii="宋体" w:eastAsia="宋体" w:hAnsi="宋体"/>
                <w:szCs w:val="21"/>
              </w:rPr>
            </w:pPr>
          </w:p>
        </w:tc>
      </w:tr>
      <w:tr w:rsidR="00030CF5" w:rsidRPr="00030CF5" w14:paraId="225CE020" w14:textId="77777777" w:rsidTr="00860629">
        <w:tc>
          <w:tcPr>
            <w:tcW w:w="595" w:type="pct"/>
            <w:shd w:val="clear" w:color="auto" w:fill="auto"/>
          </w:tcPr>
          <w:p w14:paraId="2301FAEF"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w:t>
            </w:r>
          </w:p>
        </w:tc>
        <w:tc>
          <w:tcPr>
            <w:tcW w:w="3588" w:type="pct"/>
            <w:shd w:val="clear" w:color="auto" w:fill="auto"/>
          </w:tcPr>
          <w:p w14:paraId="1E0469A2"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不锈钢洁净工作台主机</w:t>
            </w:r>
          </w:p>
        </w:tc>
        <w:tc>
          <w:tcPr>
            <w:tcW w:w="817" w:type="pct"/>
            <w:shd w:val="clear" w:color="auto" w:fill="auto"/>
          </w:tcPr>
          <w:p w14:paraId="2A553848"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27台</w:t>
            </w:r>
          </w:p>
        </w:tc>
      </w:tr>
      <w:tr w:rsidR="00030CF5" w:rsidRPr="00030CF5" w14:paraId="5D48AD9D" w14:textId="77777777" w:rsidTr="00860629">
        <w:tc>
          <w:tcPr>
            <w:tcW w:w="595" w:type="pct"/>
            <w:shd w:val="clear" w:color="auto" w:fill="auto"/>
          </w:tcPr>
          <w:p w14:paraId="600EE76B"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w:t>
            </w:r>
          </w:p>
        </w:tc>
        <w:tc>
          <w:tcPr>
            <w:tcW w:w="3588" w:type="pct"/>
            <w:shd w:val="clear" w:color="auto" w:fill="auto"/>
          </w:tcPr>
          <w:p w14:paraId="36D0CBC3"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储物抽屉</w:t>
            </w:r>
          </w:p>
        </w:tc>
        <w:tc>
          <w:tcPr>
            <w:tcW w:w="817" w:type="pct"/>
            <w:shd w:val="clear" w:color="auto" w:fill="auto"/>
          </w:tcPr>
          <w:p w14:paraId="0325D428"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54个</w:t>
            </w:r>
          </w:p>
        </w:tc>
      </w:tr>
      <w:tr w:rsidR="00030CF5" w:rsidRPr="00030CF5" w14:paraId="533E7770" w14:textId="77777777" w:rsidTr="00860629">
        <w:tc>
          <w:tcPr>
            <w:tcW w:w="595" w:type="pct"/>
            <w:shd w:val="clear" w:color="auto" w:fill="auto"/>
          </w:tcPr>
          <w:p w14:paraId="48394AE3" w14:textId="77777777" w:rsidR="00030CF5" w:rsidRPr="00030CF5" w:rsidRDefault="00030CF5" w:rsidP="00860629">
            <w:pPr>
              <w:jc w:val="center"/>
              <w:rPr>
                <w:rFonts w:ascii="宋体" w:eastAsia="宋体" w:hAnsi="宋体"/>
                <w:b/>
                <w:bCs/>
                <w:szCs w:val="21"/>
              </w:rPr>
            </w:pPr>
            <w:r w:rsidRPr="00030CF5">
              <w:rPr>
                <w:rFonts w:ascii="宋体" w:eastAsia="宋体" w:hAnsi="宋体" w:hint="eastAsia"/>
                <w:b/>
                <w:bCs/>
                <w:szCs w:val="21"/>
              </w:rPr>
              <w:t>三</w:t>
            </w:r>
          </w:p>
        </w:tc>
        <w:tc>
          <w:tcPr>
            <w:tcW w:w="3588" w:type="pct"/>
            <w:shd w:val="clear" w:color="auto" w:fill="auto"/>
          </w:tcPr>
          <w:p w14:paraId="58FAB1B1" w14:textId="77777777" w:rsidR="00030CF5" w:rsidRPr="00030CF5" w:rsidRDefault="00030CF5" w:rsidP="00860629">
            <w:pPr>
              <w:rPr>
                <w:rFonts w:ascii="宋体" w:eastAsia="宋体" w:hAnsi="宋体"/>
                <w:b/>
                <w:bCs/>
                <w:szCs w:val="21"/>
              </w:rPr>
            </w:pPr>
            <w:r w:rsidRPr="00030CF5">
              <w:rPr>
                <w:rFonts w:ascii="宋体" w:eastAsia="宋体" w:hAnsi="宋体" w:hint="eastAsia"/>
                <w:b/>
                <w:bCs/>
                <w:szCs w:val="21"/>
              </w:rPr>
              <w:t>二氧化碳培养箱</w:t>
            </w:r>
          </w:p>
        </w:tc>
        <w:tc>
          <w:tcPr>
            <w:tcW w:w="817" w:type="pct"/>
            <w:shd w:val="clear" w:color="auto" w:fill="auto"/>
          </w:tcPr>
          <w:p w14:paraId="247FBB3A" w14:textId="77777777" w:rsidR="00030CF5" w:rsidRPr="00030CF5" w:rsidRDefault="00030CF5" w:rsidP="00860629">
            <w:pPr>
              <w:jc w:val="center"/>
              <w:rPr>
                <w:rFonts w:ascii="宋体" w:eastAsia="宋体" w:hAnsi="宋体"/>
                <w:szCs w:val="21"/>
              </w:rPr>
            </w:pPr>
          </w:p>
        </w:tc>
      </w:tr>
      <w:tr w:rsidR="00030CF5" w:rsidRPr="00030CF5" w14:paraId="6846D1BE" w14:textId="77777777" w:rsidTr="00860629">
        <w:tc>
          <w:tcPr>
            <w:tcW w:w="595" w:type="pct"/>
            <w:shd w:val="clear" w:color="auto" w:fill="auto"/>
          </w:tcPr>
          <w:p w14:paraId="1E78D596"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w:t>
            </w:r>
          </w:p>
        </w:tc>
        <w:tc>
          <w:tcPr>
            <w:tcW w:w="3588" w:type="pct"/>
            <w:shd w:val="clear" w:color="auto" w:fill="auto"/>
          </w:tcPr>
          <w:p w14:paraId="1CA6A36D"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二氧化碳培养箱主机</w:t>
            </w:r>
          </w:p>
        </w:tc>
        <w:tc>
          <w:tcPr>
            <w:tcW w:w="817" w:type="pct"/>
            <w:shd w:val="clear" w:color="auto" w:fill="auto"/>
          </w:tcPr>
          <w:p w14:paraId="3FD84E76"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1台</w:t>
            </w:r>
          </w:p>
        </w:tc>
      </w:tr>
      <w:tr w:rsidR="00030CF5" w:rsidRPr="00030CF5" w14:paraId="743968A1" w14:textId="77777777" w:rsidTr="00860629">
        <w:tc>
          <w:tcPr>
            <w:tcW w:w="595" w:type="pct"/>
            <w:shd w:val="clear" w:color="auto" w:fill="auto"/>
          </w:tcPr>
          <w:p w14:paraId="7FE94DCC"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w:t>
            </w:r>
          </w:p>
        </w:tc>
        <w:tc>
          <w:tcPr>
            <w:tcW w:w="3588" w:type="pct"/>
            <w:shd w:val="clear" w:color="auto" w:fill="auto"/>
          </w:tcPr>
          <w:p w14:paraId="345A7AE7"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HEPA高效过滤器</w:t>
            </w:r>
          </w:p>
        </w:tc>
        <w:tc>
          <w:tcPr>
            <w:tcW w:w="817" w:type="pct"/>
            <w:shd w:val="clear" w:color="auto" w:fill="auto"/>
          </w:tcPr>
          <w:p w14:paraId="0E29CA0F"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1套</w:t>
            </w:r>
          </w:p>
        </w:tc>
      </w:tr>
      <w:tr w:rsidR="00030CF5" w:rsidRPr="00030CF5" w14:paraId="1DF1AB20" w14:textId="77777777" w:rsidTr="00860629">
        <w:tc>
          <w:tcPr>
            <w:tcW w:w="595" w:type="pct"/>
            <w:shd w:val="clear" w:color="auto" w:fill="auto"/>
          </w:tcPr>
          <w:p w14:paraId="596FD7C1"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3</w:t>
            </w:r>
          </w:p>
        </w:tc>
        <w:tc>
          <w:tcPr>
            <w:tcW w:w="3588" w:type="pct"/>
            <w:shd w:val="clear" w:color="auto" w:fill="auto"/>
          </w:tcPr>
          <w:p w14:paraId="32B4FD47"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CO2进气管路</w:t>
            </w:r>
          </w:p>
        </w:tc>
        <w:tc>
          <w:tcPr>
            <w:tcW w:w="817" w:type="pct"/>
            <w:shd w:val="clear" w:color="auto" w:fill="auto"/>
          </w:tcPr>
          <w:p w14:paraId="6465516D"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1套</w:t>
            </w:r>
          </w:p>
        </w:tc>
      </w:tr>
      <w:tr w:rsidR="00030CF5" w:rsidRPr="00030CF5" w14:paraId="21AAFA76" w14:textId="77777777" w:rsidTr="00860629">
        <w:tc>
          <w:tcPr>
            <w:tcW w:w="595" w:type="pct"/>
            <w:shd w:val="clear" w:color="auto" w:fill="auto"/>
          </w:tcPr>
          <w:p w14:paraId="5B3EAD03"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4</w:t>
            </w:r>
          </w:p>
        </w:tc>
        <w:tc>
          <w:tcPr>
            <w:tcW w:w="3588" w:type="pct"/>
            <w:shd w:val="clear" w:color="auto" w:fill="auto"/>
          </w:tcPr>
          <w:p w14:paraId="0E802362"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加湿托盘</w:t>
            </w:r>
          </w:p>
        </w:tc>
        <w:tc>
          <w:tcPr>
            <w:tcW w:w="817" w:type="pct"/>
            <w:shd w:val="clear" w:color="auto" w:fill="auto"/>
          </w:tcPr>
          <w:p w14:paraId="64DA3187"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1件</w:t>
            </w:r>
          </w:p>
        </w:tc>
      </w:tr>
      <w:tr w:rsidR="00030CF5" w:rsidRPr="00030CF5" w14:paraId="390C973D" w14:textId="77777777" w:rsidTr="00860629">
        <w:tc>
          <w:tcPr>
            <w:tcW w:w="595" w:type="pct"/>
            <w:shd w:val="clear" w:color="auto" w:fill="auto"/>
          </w:tcPr>
          <w:p w14:paraId="3757425B" w14:textId="77777777" w:rsidR="00030CF5" w:rsidRPr="00030CF5" w:rsidRDefault="00030CF5" w:rsidP="00860629">
            <w:pPr>
              <w:jc w:val="center"/>
              <w:rPr>
                <w:rFonts w:ascii="宋体" w:eastAsia="宋体" w:hAnsi="宋体"/>
                <w:b/>
                <w:bCs/>
                <w:szCs w:val="21"/>
              </w:rPr>
            </w:pPr>
            <w:r w:rsidRPr="00030CF5">
              <w:rPr>
                <w:rFonts w:ascii="宋体" w:eastAsia="宋体" w:hAnsi="宋体" w:hint="eastAsia"/>
                <w:b/>
                <w:bCs/>
                <w:szCs w:val="21"/>
              </w:rPr>
              <w:t>四</w:t>
            </w:r>
          </w:p>
        </w:tc>
        <w:tc>
          <w:tcPr>
            <w:tcW w:w="3588" w:type="pct"/>
            <w:shd w:val="clear" w:color="auto" w:fill="auto"/>
          </w:tcPr>
          <w:p w14:paraId="29996D75" w14:textId="77777777" w:rsidR="00030CF5" w:rsidRPr="00030CF5" w:rsidRDefault="00030CF5" w:rsidP="00860629">
            <w:pPr>
              <w:rPr>
                <w:rFonts w:ascii="宋体" w:eastAsia="宋体" w:hAnsi="宋体"/>
                <w:b/>
                <w:bCs/>
                <w:szCs w:val="21"/>
              </w:rPr>
            </w:pPr>
            <w:r w:rsidRPr="00030CF5">
              <w:rPr>
                <w:rFonts w:ascii="宋体" w:eastAsia="宋体" w:hAnsi="宋体" w:hint="eastAsia"/>
                <w:b/>
                <w:bCs/>
                <w:szCs w:val="21"/>
              </w:rPr>
              <w:t>通风柜</w:t>
            </w:r>
          </w:p>
        </w:tc>
        <w:tc>
          <w:tcPr>
            <w:tcW w:w="817" w:type="pct"/>
            <w:shd w:val="clear" w:color="auto" w:fill="auto"/>
          </w:tcPr>
          <w:p w14:paraId="7E08F785" w14:textId="77777777" w:rsidR="00030CF5" w:rsidRPr="00030CF5" w:rsidRDefault="00030CF5" w:rsidP="00860629">
            <w:pPr>
              <w:jc w:val="center"/>
              <w:rPr>
                <w:rFonts w:ascii="宋体" w:eastAsia="宋体" w:hAnsi="宋体"/>
                <w:szCs w:val="21"/>
              </w:rPr>
            </w:pPr>
          </w:p>
        </w:tc>
      </w:tr>
      <w:tr w:rsidR="00030CF5" w:rsidRPr="00030CF5" w14:paraId="68FE4185" w14:textId="77777777" w:rsidTr="00860629">
        <w:tc>
          <w:tcPr>
            <w:tcW w:w="595" w:type="pct"/>
            <w:shd w:val="clear" w:color="auto" w:fill="auto"/>
          </w:tcPr>
          <w:p w14:paraId="3312C49F"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lastRenderedPageBreak/>
              <w:t>1</w:t>
            </w:r>
          </w:p>
        </w:tc>
        <w:tc>
          <w:tcPr>
            <w:tcW w:w="3588" w:type="pct"/>
            <w:shd w:val="clear" w:color="auto" w:fill="auto"/>
          </w:tcPr>
          <w:p w14:paraId="720DC9D9"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通风柜主机柜体</w:t>
            </w:r>
          </w:p>
        </w:tc>
        <w:tc>
          <w:tcPr>
            <w:tcW w:w="817" w:type="pct"/>
            <w:shd w:val="clear" w:color="auto" w:fill="auto"/>
          </w:tcPr>
          <w:p w14:paraId="16056B9E"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2台</w:t>
            </w:r>
          </w:p>
        </w:tc>
      </w:tr>
      <w:tr w:rsidR="00030CF5" w:rsidRPr="00030CF5" w14:paraId="216EF6A3" w14:textId="77777777" w:rsidTr="00860629">
        <w:tc>
          <w:tcPr>
            <w:tcW w:w="595" w:type="pct"/>
            <w:shd w:val="clear" w:color="auto" w:fill="auto"/>
          </w:tcPr>
          <w:p w14:paraId="7D248333"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w:t>
            </w:r>
          </w:p>
        </w:tc>
        <w:tc>
          <w:tcPr>
            <w:tcW w:w="3588" w:type="pct"/>
            <w:shd w:val="clear" w:color="auto" w:fill="auto"/>
          </w:tcPr>
          <w:p w14:paraId="7CCA2D57"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底柜</w:t>
            </w:r>
          </w:p>
        </w:tc>
        <w:tc>
          <w:tcPr>
            <w:tcW w:w="817" w:type="pct"/>
            <w:shd w:val="clear" w:color="auto" w:fill="auto"/>
          </w:tcPr>
          <w:p w14:paraId="733A5F82"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2套</w:t>
            </w:r>
          </w:p>
        </w:tc>
      </w:tr>
      <w:tr w:rsidR="00030CF5" w:rsidRPr="00030CF5" w14:paraId="3B051A55" w14:textId="77777777" w:rsidTr="00860629">
        <w:tc>
          <w:tcPr>
            <w:tcW w:w="595" w:type="pct"/>
            <w:shd w:val="clear" w:color="auto" w:fill="auto"/>
          </w:tcPr>
          <w:p w14:paraId="38F8A129"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3</w:t>
            </w:r>
          </w:p>
        </w:tc>
        <w:tc>
          <w:tcPr>
            <w:tcW w:w="3588" w:type="pct"/>
            <w:shd w:val="clear" w:color="auto" w:fill="auto"/>
          </w:tcPr>
          <w:p w14:paraId="354B627C"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日光照明灯管</w:t>
            </w:r>
          </w:p>
        </w:tc>
        <w:tc>
          <w:tcPr>
            <w:tcW w:w="817" w:type="pct"/>
            <w:shd w:val="clear" w:color="auto" w:fill="auto"/>
          </w:tcPr>
          <w:p w14:paraId="280DF88E"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2根</w:t>
            </w:r>
          </w:p>
        </w:tc>
      </w:tr>
      <w:tr w:rsidR="00030CF5" w:rsidRPr="00030CF5" w14:paraId="4715E98E" w14:textId="77777777" w:rsidTr="00860629">
        <w:tc>
          <w:tcPr>
            <w:tcW w:w="595" w:type="pct"/>
            <w:shd w:val="clear" w:color="auto" w:fill="auto"/>
          </w:tcPr>
          <w:p w14:paraId="4DCFF1F0"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4</w:t>
            </w:r>
          </w:p>
        </w:tc>
        <w:tc>
          <w:tcPr>
            <w:tcW w:w="3588" w:type="pct"/>
            <w:shd w:val="clear" w:color="auto" w:fill="auto"/>
          </w:tcPr>
          <w:p w14:paraId="3D8173D5"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内部电源插座</w:t>
            </w:r>
          </w:p>
        </w:tc>
        <w:tc>
          <w:tcPr>
            <w:tcW w:w="817" w:type="pct"/>
            <w:shd w:val="clear" w:color="auto" w:fill="auto"/>
          </w:tcPr>
          <w:p w14:paraId="2A457E95"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4个</w:t>
            </w:r>
          </w:p>
        </w:tc>
      </w:tr>
      <w:tr w:rsidR="00030CF5" w:rsidRPr="00030CF5" w14:paraId="201453E1" w14:textId="77777777" w:rsidTr="00860629">
        <w:tc>
          <w:tcPr>
            <w:tcW w:w="595" w:type="pct"/>
            <w:shd w:val="clear" w:color="auto" w:fill="auto"/>
          </w:tcPr>
          <w:p w14:paraId="2EADB4BE"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5</w:t>
            </w:r>
          </w:p>
        </w:tc>
        <w:tc>
          <w:tcPr>
            <w:tcW w:w="3588" w:type="pct"/>
            <w:shd w:val="clear" w:color="auto" w:fill="auto"/>
          </w:tcPr>
          <w:p w14:paraId="58FBB3CA"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供水考克</w:t>
            </w:r>
          </w:p>
        </w:tc>
        <w:tc>
          <w:tcPr>
            <w:tcW w:w="817" w:type="pct"/>
            <w:shd w:val="clear" w:color="auto" w:fill="auto"/>
          </w:tcPr>
          <w:p w14:paraId="4B2D3342"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2个</w:t>
            </w:r>
          </w:p>
        </w:tc>
      </w:tr>
      <w:tr w:rsidR="00030CF5" w:rsidRPr="00030CF5" w14:paraId="4779AD92" w14:textId="77777777" w:rsidTr="00860629">
        <w:tc>
          <w:tcPr>
            <w:tcW w:w="595" w:type="pct"/>
            <w:shd w:val="clear" w:color="auto" w:fill="auto"/>
          </w:tcPr>
          <w:p w14:paraId="46E29D9A"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6</w:t>
            </w:r>
          </w:p>
        </w:tc>
        <w:tc>
          <w:tcPr>
            <w:tcW w:w="3588" w:type="pct"/>
            <w:shd w:val="clear" w:color="auto" w:fill="auto"/>
          </w:tcPr>
          <w:p w14:paraId="7EC505FE"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供气考克</w:t>
            </w:r>
          </w:p>
        </w:tc>
        <w:tc>
          <w:tcPr>
            <w:tcW w:w="817" w:type="pct"/>
            <w:shd w:val="clear" w:color="auto" w:fill="auto"/>
          </w:tcPr>
          <w:p w14:paraId="6783D470"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2个</w:t>
            </w:r>
          </w:p>
        </w:tc>
      </w:tr>
      <w:tr w:rsidR="00030CF5" w:rsidRPr="00030CF5" w14:paraId="1814A89A" w14:textId="77777777" w:rsidTr="00860629">
        <w:tc>
          <w:tcPr>
            <w:tcW w:w="595" w:type="pct"/>
            <w:shd w:val="clear" w:color="auto" w:fill="auto"/>
          </w:tcPr>
          <w:p w14:paraId="22048E8F" w14:textId="77777777" w:rsidR="00030CF5" w:rsidRPr="00030CF5" w:rsidRDefault="00030CF5" w:rsidP="00860629">
            <w:pPr>
              <w:jc w:val="center"/>
              <w:rPr>
                <w:rFonts w:ascii="宋体" w:eastAsia="宋体" w:hAnsi="宋体"/>
                <w:b/>
                <w:bCs/>
                <w:szCs w:val="21"/>
              </w:rPr>
            </w:pPr>
            <w:r w:rsidRPr="00030CF5">
              <w:rPr>
                <w:rFonts w:ascii="宋体" w:eastAsia="宋体" w:hAnsi="宋体" w:hint="eastAsia"/>
                <w:b/>
                <w:bCs/>
                <w:szCs w:val="21"/>
              </w:rPr>
              <w:t>五</w:t>
            </w:r>
          </w:p>
        </w:tc>
        <w:tc>
          <w:tcPr>
            <w:tcW w:w="3588" w:type="pct"/>
            <w:shd w:val="clear" w:color="auto" w:fill="auto"/>
          </w:tcPr>
          <w:p w14:paraId="23DDD998" w14:textId="77777777" w:rsidR="00030CF5" w:rsidRPr="00030CF5" w:rsidRDefault="00030CF5" w:rsidP="00860629">
            <w:pPr>
              <w:rPr>
                <w:rFonts w:ascii="宋体" w:eastAsia="宋体" w:hAnsi="宋体"/>
                <w:b/>
                <w:bCs/>
                <w:szCs w:val="21"/>
              </w:rPr>
            </w:pPr>
            <w:r w:rsidRPr="00030CF5">
              <w:rPr>
                <w:rFonts w:ascii="宋体" w:eastAsia="宋体" w:hAnsi="宋体" w:hint="eastAsia"/>
                <w:b/>
                <w:bCs/>
                <w:szCs w:val="21"/>
              </w:rPr>
              <w:t>微量高速冷冻离心机</w:t>
            </w:r>
          </w:p>
        </w:tc>
        <w:tc>
          <w:tcPr>
            <w:tcW w:w="817" w:type="pct"/>
            <w:shd w:val="clear" w:color="auto" w:fill="auto"/>
          </w:tcPr>
          <w:p w14:paraId="10F1674D" w14:textId="77777777" w:rsidR="00030CF5" w:rsidRPr="00030CF5" w:rsidRDefault="00030CF5" w:rsidP="00860629">
            <w:pPr>
              <w:jc w:val="center"/>
              <w:rPr>
                <w:rFonts w:ascii="宋体" w:eastAsia="宋体" w:hAnsi="宋体"/>
                <w:szCs w:val="21"/>
              </w:rPr>
            </w:pPr>
          </w:p>
        </w:tc>
      </w:tr>
      <w:tr w:rsidR="00030CF5" w:rsidRPr="00030CF5" w14:paraId="361CA832" w14:textId="77777777" w:rsidTr="00860629">
        <w:tc>
          <w:tcPr>
            <w:tcW w:w="595" w:type="pct"/>
            <w:shd w:val="clear" w:color="auto" w:fill="auto"/>
          </w:tcPr>
          <w:p w14:paraId="6B94D530"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w:t>
            </w:r>
          </w:p>
        </w:tc>
        <w:tc>
          <w:tcPr>
            <w:tcW w:w="3588" w:type="pct"/>
            <w:shd w:val="clear" w:color="auto" w:fill="auto"/>
          </w:tcPr>
          <w:p w14:paraId="47C389F3"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冷冻离心机主机</w:t>
            </w:r>
          </w:p>
        </w:tc>
        <w:tc>
          <w:tcPr>
            <w:tcW w:w="817" w:type="pct"/>
            <w:shd w:val="clear" w:color="auto" w:fill="auto"/>
          </w:tcPr>
          <w:p w14:paraId="338FFE54"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1台</w:t>
            </w:r>
          </w:p>
        </w:tc>
      </w:tr>
      <w:tr w:rsidR="00030CF5" w:rsidRPr="00030CF5" w14:paraId="7744CB53" w14:textId="77777777" w:rsidTr="00860629">
        <w:tc>
          <w:tcPr>
            <w:tcW w:w="595" w:type="pct"/>
            <w:shd w:val="clear" w:color="auto" w:fill="auto"/>
          </w:tcPr>
          <w:p w14:paraId="046D4B2D"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w:t>
            </w:r>
          </w:p>
        </w:tc>
        <w:tc>
          <w:tcPr>
            <w:tcW w:w="3588" w:type="pct"/>
            <w:shd w:val="clear" w:color="auto" w:fill="auto"/>
          </w:tcPr>
          <w:p w14:paraId="6FE9BBFC"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24x1.5/2.0ml固定转子（包含气密性转子盖）</w:t>
            </w:r>
          </w:p>
        </w:tc>
        <w:tc>
          <w:tcPr>
            <w:tcW w:w="817" w:type="pct"/>
            <w:shd w:val="clear" w:color="auto" w:fill="auto"/>
          </w:tcPr>
          <w:p w14:paraId="74DDAD0D"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1套</w:t>
            </w:r>
          </w:p>
        </w:tc>
      </w:tr>
      <w:tr w:rsidR="00030CF5" w:rsidRPr="00030CF5" w14:paraId="16372555" w14:textId="77777777" w:rsidTr="00860629">
        <w:tc>
          <w:tcPr>
            <w:tcW w:w="595" w:type="pct"/>
            <w:shd w:val="clear" w:color="auto" w:fill="auto"/>
          </w:tcPr>
          <w:p w14:paraId="253915E2"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3</w:t>
            </w:r>
          </w:p>
        </w:tc>
        <w:tc>
          <w:tcPr>
            <w:tcW w:w="3588" w:type="pct"/>
            <w:shd w:val="clear" w:color="auto" w:fill="auto"/>
          </w:tcPr>
          <w:p w14:paraId="1A0933C7"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电源线（中国制式标准）</w:t>
            </w:r>
          </w:p>
        </w:tc>
        <w:tc>
          <w:tcPr>
            <w:tcW w:w="817" w:type="pct"/>
            <w:shd w:val="clear" w:color="auto" w:fill="auto"/>
          </w:tcPr>
          <w:p w14:paraId="6E14275E"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1根</w:t>
            </w:r>
          </w:p>
        </w:tc>
      </w:tr>
      <w:tr w:rsidR="00030CF5" w:rsidRPr="00030CF5" w14:paraId="1B4D8B73" w14:textId="77777777" w:rsidTr="00860629">
        <w:tc>
          <w:tcPr>
            <w:tcW w:w="595" w:type="pct"/>
            <w:shd w:val="clear" w:color="auto" w:fill="auto"/>
          </w:tcPr>
          <w:p w14:paraId="5C9FDBCF"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4</w:t>
            </w:r>
          </w:p>
        </w:tc>
        <w:tc>
          <w:tcPr>
            <w:tcW w:w="3588" w:type="pct"/>
            <w:shd w:val="clear" w:color="auto" w:fill="auto"/>
          </w:tcPr>
          <w:p w14:paraId="7BC07B4C"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转子更换工具</w:t>
            </w:r>
          </w:p>
        </w:tc>
        <w:tc>
          <w:tcPr>
            <w:tcW w:w="817" w:type="pct"/>
            <w:shd w:val="clear" w:color="auto" w:fill="auto"/>
          </w:tcPr>
          <w:p w14:paraId="2247106B"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1把</w:t>
            </w:r>
          </w:p>
        </w:tc>
      </w:tr>
      <w:tr w:rsidR="00030CF5" w:rsidRPr="00030CF5" w14:paraId="5E3199EE" w14:textId="77777777" w:rsidTr="00860629">
        <w:tc>
          <w:tcPr>
            <w:tcW w:w="595" w:type="pct"/>
            <w:shd w:val="clear" w:color="auto" w:fill="auto"/>
          </w:tcPr>
          <w:p w14:paraId="08EB858F" w14:textId="77777777" w:rsidR="00030CF5" w:rsidRPr="00030CF5" w:rsidRDefault="00030CF5" w:rsidP="00860629">
            <w:pPr>
              <w:jc w:val="center"/>
              <w:rPr>
                <w:rFonts w:ascii="宋体" w:eastAsia="宋体" w:hAnsi="宋体"/>
                <w:b/>
                <w:bCs/>
                <w:szCs w:val="21"/>
              </w:rPr>
            </w:pPr>
            <w:r w:rsidRPr="00030CF5">
              <w:rPr>
                <w:rFonts w:ascii="宋体" w:eastAsia="宋体" w:hAnsi="宋体" w:hint="eastAsia"/>
                <w:b/>
                <w:bCs/>
                <w:szCs w:val="21"/>
              </w:rPr>
              <w:t>六</w:t>
            </w:r>
          </w:p>
        </w:tc>
        <w:tc>
          <w:tcPr>
            <w:tcW w:w="3588" w:type="pct"/>
            <w:shd w:val="clear" w:color="auto" w:fill="auto"/>
          </w:tcPr>
          <w:p w14:paraId="4E6F7D10" w14:textId="77777777" w:rsidR="00030CF5" w:rsidRPr="00030CF5" w:rsidRDefault="00030CF5" w:rsidP="00860629">
            <w:pPr>
              <w:rPr>
                <w:rFonts w:ascii="宋体" w:eastAsia="宋体" w:hAnsi="宋体"/>
                <w:b/>
                <w:bCs/>
                <w:szCs w:val="21"/>
              </w:rPr>
            </w:pPr>
            <w:r w:rsidRPr="00030CF5">
              <w:rPr>
                <w:rFonts w:ascii="宋体" w:eastAsia="宋体" w:hAnsi="宋体" w:hint="eastAsia"/>
                <w:b/>
                <w:bCs/>
                <w:szCs w:val="21"/>
              </w:rPr>
              <w:t>常温离心机</w:t>
            </w:r>
          </w:p>
        </w:tc>
        <w:tc>
          <w:tcPr>
            <w:tcW w:w="817" w:type="pct"/>
            <w:shd w:val="clear" w:color="auto" w:fill="auto"/>
          </w:tcPr>
          <w:p w14:paraId="261DBEE8" w14:textId="77777777" w:rsidR="00030CF5" w:rsidRPr="00030CF5" w:rsidRDefault="00030CF5" w:rsidP="00860629">
            <w:pPr>
              <w:jc w:val="center"/>
              <w:rPr>
                <w:rFonts w:ascii="宋体" w:eastAsia="宋体" w:hAnsi="宋体"/>
                <w:szCs w:val="21"/>
              </w:rPr>
            </w:pPr>
          </w:p>
        </w:tc>
      </w:tr>
      <w:tr w:rsidR="00030CF5" w:rsidRPr="00030CF5" w14:paraId="75D15AD2" w14:textId="77777777" w:rsidTr="00860629">
        <w:tc>
          <w:tcPr>
            <w:tcW w:w="595" w:type="pct"/>
            <w:shd w:val="clear" w:color="auto" w:fill="auto"/>
          </w:tcPr>
          <w:p w14:paraId="2FEB1C86"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w:t>
            </w:r>
          </w:p>
        </w:tc>
        <w:tc>
          <w:tcPr>
            <w:tcW w:w="3588" w:type="pct"/>
            <w:shd w:val="clear" w:color="auto" w:fill="auto"/>
          </w:tcPr>
          <w:p w14:paraId="69B20B15"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常温离心机主机</w:t>
            </w:r>
          </w:p>
        </w:tc>
        <w:tc>
          <w:tcPr>
            <w:tcW w:w="817" w:type="pct"/>
            <w:shd w:val="clear" w:color="auto" w:fill="auto"/>
          </w:tcPr>
          <w:p w14:paraId="6E600CA0"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1台</w:t>
            </w:r>
          </w:p>
        </w:tc>
      </w:tr>
      <w:tr w:rsidR="00030CF5" w:rsidRPr="00030CF5" w14:paraId="5DBFA961" w14:textId="77777777" w:rsidTr="00860629">
        <w:tc>
          <w:tcPr>
            <w:tcW w:w="595" w:type="pct"/>
            <w:shd w:val="clear" w:color="auto" w:fill="auto"/>
          </w:tcPr>
          <w:p w14:paraId="7B961E80"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2</w:t>
            </w:r>
          </w:p>
        </w:tc>
        <w:tc>
          <w:tcPr>
            <w:tcW w:w="3588" w:type="pct"/>
            <w:shd w:val="clear" w:color="auto" w:fill="auto"/>
          </w:tcPr>
          <w:p w14:paraId="491D0A36"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水平转子</w:t>
            </w:r>
          </w:p>
        </w:tc>
        <w:tc>
          <w:tcPr>
            <w:tcW w:w="817" w:type="pct"/>
            <w:shd w:val="clear" w:color="auto" w:fill="auto"/>
          </w:tcPr>
          <w:p w14:paraId="7A1DA13D"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1套</w:t>
            </w:r>
          </w:p>
        </w:tc>
      </w:tr>
      <w:tr w:rsidR="00030CF5" w:rsidRPr="00030CF5" w14:paraId="21A61B84" w14:textId="77777777" w:rsidTr="00860629">
        <w:tc>
          <w:tcPr>
            <w:tcW w:w="595" w:type="pct"/>
            <w:shd w:val="clear" w:color="auto" w:fill="auto"/>
          </w:tcPr>
          <w:p w14:paraId="1CD1D0C5"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3</w:t>
            </w:r>
          </w:p>
        </w:tc>
        <w:tc>
          <w:tcPr>
            <w:tcW w:w="3588" w:type="pct"/>
            <w:shd w:val="clear" w:color="auto" w:fill="auto"/>
          </w:tcPr>
          <w:p w14:paraId="3842E9F0"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100ml圆形吊篮</w:t>
            </w:r>
          </w:p>
        </w:tc>
        <w:tc>
          <w:tcPr>
            <w:tcW w:w="817" w:type="pct"/>
            <w:shd w:val="clear" w:color="auto" w:fill="auto"/>
          </w:tcPr>
          <w:p w14:paraId="7A1563E4"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4个</w:t>
            </w:r>
          </w:p>
        </w:tc>
      </w:tr>
      <w:tr w:rsidR="00030CF5" w:rsidRPr="00030CF5" w14:paraId="3503DDF2" w14:textId="77777777" w:rsidTr="00860629">
        <w:tc>
          <w:tcPr>
            <w:tcW w:w="595" w:type="pct"/>
            <w:shd w:val="clear" w:color="auto" w:fill="auto"/>
          </w:tcPr>
          <w:p w14:paraId="7C7A49D3"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4</w:t>
            </w:r>
          </w:p>
        </w:tc>
        <w:tc>
          <w:tcPr>
            <w:tcW w:w="3588" w:type="pct"/>
            <w:shd w:val="clear" w:color="auto" w:fill="auto"/>
          </w:tcPr>
          <w:p w14:paraId="7A6F30AA"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50ml离心管适配器</w:t>
            </w:r>
          </w:p>
        </w:tc>
        <w:tc>
          <w:tcPr>
            <w:tcW w:w="817" w:type="pct"/>
            <w:shd w:val="clear" w:color="auto" w:fill="auto"/>
          </w:tcPr>
          <w:p w14:paraId="16AAE445"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4个</w:t>
            </w:r>
          </w:p>
        </w:tc>
      </w:tr>
      <w:tr w:rsidR="00030CF5" w:rsidRPr="00030CF5" w14:paraId="60E31018" w14:textId="77777777" w:rsidTr="00860629">
        <w:tc>
          <w:tcPr>
            <w:tcW w:w="595" w:type="pct"/>
            <w:shd w:val="clear" w:color="auto" w:fill="auto"/>
          </w:tcPr>
          <w:p w14:paraId="70664D33"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5</w:t>
            </w:r>
          </w:p>
        </w:tc>
        <w:tc>
          <w:tcPr>
            <w:tcW w:w="3588" w:type="pct"/>
            <w:shd w:val="clear" w:color="auto" w:fill="auto"/>
          </w:tcPr>
          <w:p w14:paraId="1FAC97E3" w14:textId="77777777" w:rsidR="00030CF5" w:rsidRPr="00030CF5" w:rsidRDefault="00030CF5" w:rsidP="00860629">
            <w:pPr>
              <w:rPr>
                <w:rFonts w:ascii="宋体" w:eastAsia="宋体" w:hAnsi="宋体"/>
                <w:szCs w:val="21"/>
              </w:rPr>
            </w:pPr>
            <w:r w:rsidRPr="00030CF5">
              <w:rPr>
                <w:rFonts w:ascii="宋体" w:eastAsia="宋体" w:hAnsi="宋体" w:hint="eastAsia"/>
                <w:szCs w:val="21"/>
              </w:rPr>
              <w:t>15ml离心管适配器</w:t>
            </w:r>
          </w:p>
        </w:tc>
        <w:tc>
          <w:tcPr>
            <w:tcW w:w="817" w:type="pct"/>
            <w:shd w:val="clear" w:color="auto" w:fill="auto"/>
          </w:tcPr>
          <w:p w14:paraId="3B4BAAC5" w14:textId="77777777" w:rsidR="00030CF5" w:rsidRPr="00030CF5" w:rsidRDefault="00030CF5" w:rsidP="00860629">
            <w:pPr>
              <w:jc w:val="center"/>
              <w:rPr>
                <w:rFonts w:ascii="宋体" w:eastAsia="宋体" w:hAnsi="宋体"/>
                <w:szCs w:val="21"/>
              </w:rPr>
            </w:pPr>
            <w:r w:rsidRPr="00030CF5">
              <w:rPr>
                <w:rFonts w:ascii="宋体" w:eastAsia="宋体" w:hAnsi="宋体" w:hint="eastAsia"/>
                <w:szCs w:val="21"/>
              </w:rPr>
              <w:t>4个</w:t>
            </w:r>
          </w:p>
        </w:tc>
      </w:tr>
      <w:bookmarkEnd w:id="4"/>
      <w:bookmarkEnd w:id="5"/>
    </w:tbl>
    <w:p w14:paraId="01ED6255" w14:textId="77777777" w:rsidR="00030CF5" w:rsidRPr="00030CF5" w:rsidRDefault="00030CF5" w:rsidP="00030CF5">
      <w:pPr>
        <w:pStyle w:val="af"/>
        <w:numPr>
          <w:ilvl w:val="0"/>
          <w:numId w:val="4"/>
        </w:numPr>
        <w:adjustRightInd w:val="0"/>
        <w:snapToGrid w:val="0"/>
        <w:spacing w:line="360" w:lineRule="auto"/>
        <w:rPr>
          <w:rFonts w:ascii="宋体" w:hAnsi="宋体"/>
          <w:bCs/>
          <w:sz w:val="24"/>
          <w:szCs w:val="24"/>
        </w:rPr>
      </w:pPr>
    </w:p>
    <w:p w14:paraId="2CEA316F" w14:textId="77777777" w:rsidR="00030CF5" w:rsidRPr="00030CF5" w:rsidRDefault="00030CF5">
      <w:pPr>
        <w:rPr>
          <w:rFonts w:ascii="宋体" w:eastAsia="宋体" w:hAnsi="宋体"/>
          <w:b/>
          <w:bCs/>
          <w:szCs w:val="21"/>
        </w:rPr>
      </w:pPr>
    </w:p>
    <w:sectPr w:rsidR="00030CF5" w:rsidRPr="00030C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4E701" w14:textId="77777777" w:rsidR="00E35CA9" w:rsidRDefault="00E35CA9"/>
  </w:endnote>
  <w:endnote w:type="continuationSeparator" w:id="0">
    <w:p w14:paraId="329CABF9" w14:textId="77777777" w:rsidR="00E35CA9" w:rsidRDefault="00E3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20845" w14:textId="77777777" w:rsidR="00E35CA9" w:rsidRDefault="00E35CA9"/>
  </w:footnote>
  <w:footnote w:type="continuationSeparator" w:id="0">
    <w:p w14:paraId="023B6BE7" w14:textId="77777777" w:rsidR="00E35CA9" w:rsidRDefault="00E35CA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045997"/>
    <w:multiLevelType w:val="singleLevel"/>
    <w:tmpl w:val="9B045997"/>
    <w:lvl w:ilvl="0">
      <w:start w:val="1"/>
      <w:numFmt w:val="decimal"/>
      <w:suff w:val="space"/>
      <w:lvlText w:val="%1."/>
      <w:lvlJc w:val="left"/>
    </w:lvl>
  </w:abstractNum>
  <w:abstractNum w:abstractNumId="1" w15:restartNumberingAfterBreak="0">
    <w:nsid w:val="E1360BE0"/>
    <w:multiLevelType w:val="singleLevel"/>
    <w:tmpl w:val="E1360BE0"/>
    <w:lvl w:ilvl="0">
      <w:start w:val="2"/>
      <w:numFmt w:val="chineseCounting"/>
      <w:suff w:val="nothing"/>
      <w:lvlText w:val="%1、"/>
      <w:lvlJc w:val="left"/>
      <w:rPr>
        <w:rFonts w:hint="eastAsia"/>
      </w:rPr>
    </w:lvl>
  </w:abstractNum>
  <w:abstractNum w:abstractNumId="2" w15:restartNumberingAfterBreak="0">
    <w:nsid w:val="FDAEE8F7"/>
    <w:multiLevelType w:val="singleLevel"/>
    <w:tmpl w:val="FDAEE8F7"/>
    <w:lvl w:ilvl="0">
      <w:start w:val="1"/>
      <w:numFmt w:val="chineseCounting"/>
      <w:suff w:val="nothing"/>
      <w:lvlText w:val="（%1）"/>
      <w:lvlJc w:val="left"/>
      <w:rPr>
        <w:rFonts w:hint="eastAsia"/>
      </w:rPr>
    </w:lvl>
  </w:abstractNum>
  <w:abstractNum w:abstractNumId="3" w15:restartNumberingAfterBreak="0">
    <w:nsid w:val="3EE4641B"/>
    <w:multiLevelType w:val="multilevel"/>
    <w:tmpl w:val="3EE4641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NWFlM2QyNzFmZTdjZjU1MzBmMTA0MjExZWY0NmUifQ=="/>
  </w:docVars>
  <w:rsids>
    <w:rsidRoot w:val="002A2D03"/>
    <w:rsid w:val="EDEF0B70"/>
    <w:rsid w:val="00030CF5"/>
    <w:rsid w:val="000421F9"/>
    <w:rsid w:val="00084444"/>
    <w:rsid w:val="000D6E93"/>
    <w:rsid w:val="00151B92"/>
    <w:rsid w:val="001B7A85"/>
    <w:rsid w:val="002524C1"/>
    <w:rsid w:val="00290D84"/>
    <w:rsid w:val="002A2D03"/>
    <w:rsid w:val="002A6EBB"/>
    <w:rsid w:val="002C24D9"/>
    <w:rsid w:val="002D2793"/>
    <w:rsid w:val="00371CD8"/>
    <w:rsid w:val="00696F3F"/>
    <w:rsid w:val="006E1318"/>
    <w:rsid w:val="00721F58"/>
    <w:rsid w:val="007D12E4"/>
    <w:rsid w:val="00803B4D"/>
    <w:rsid w:val="00812E91"/>
    <w:rsid w:val="00862920"/>
    <w:rsid w:val="00890F9C"/>
    <w:rsid w:val="009A7012"/>
    <w:rsid w:val="00A2021D"/>
    <w:rsid w:val="00A60F7A"/>
    <w:rsid w:val="00B273DF"/>
    <w:rsid w:val="00BB5F2D"/>
    <w:rsid w:val="00C701E4"/>
    <w:rsid w:val="00C85A67"/>
    <w:rsid w:val="00CC1784"/>
    <w:rsid w:val="00CE0DE0"/>
    <w:rsid w:val="00D33F2A"/>
    <w:rsid w:val="00E35CA9"/>
    <w:rsid w:val="00E56F2D"/>
    <w:rsid w:val="00EB4AB7"/>
    <w:rsid w:val="00ED5359"/>
    <w:rsid w:val="00F85928"/>
    <w:rsid w:val="00FE5288"/>
    <w:rsid w:val="12EC4A9A"/>
    <w:rsid w:val="1B027BD3"/>
    <w:rsid w:val="21825009"/>
    <w:rsid w:val="2AF64F05"/>
    <w:rsid w:val="33AD6BB6"/>
    <w:rsid w:val="37AC4893"/>
    <w:rsid w:val="42C91264"/>
    <w:rsid w:val="42DA3753"/>
    <w:rsid w:val="54F844EC"/>
    <w:rsid w:val="55BBF941"/>
    <w:rsid w:val="5AA447E2"/>
    <w:rsid w:val="5F33520D"/>
    <w:rsid w:val="63F21F5B"/>
    <w:rsid w:val="72B789D2"/>
    <w:rsid w:val="7F2F0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872AD"/>
  <w15:docId w15:val="{0947A7B2-660F-4F5D-9D08-F06EDC79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TableText">
    <w:name w:val="Table Text"/>
    <w:basedOn w:val="a"/>
    <w:semiHidden/>
    <w:qFormat/>
    <w:rPr>
      <w:rFonts w:ascii="楷体" w:eastAsia="楷体" w:hAnsi="楷体" w:cs="楷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
    <w:name w:val="List Paragraph"/>
    <w:basedOn w:val="a"/>
    <w:uiPriority w:val="34"/>
    <w:qFormat/>
    <w:rsid w:val="00CE0DE0"/>
    <w:pPr>
      <w:widowControl/>
      <w:spacing w:after="240" w:line="276" w:lineRule="auto"/>
      <w:ind w:left="720" w:right="586"/>
      <w:contextualSpacing/>
      <w:jc w:val="left"/>
    </w:pPr>
    <w:rPr>
      <w:rFonts w:ascii="Arial" w:eastAsia="PMingLiU" w:hAnsi="Arial"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618</Words>
  <Characters>3526</Characters>
  <Application>Microsoft Office Word</Application>
  <DocSecurity>0</DocSecurity>
  <Lines>29</Lines>
  <Paragraphs>8</Paragraphs>
  <ScaleCrop>false</ScaleCrop>
  <Company>上海交通大学医学院附属新华医院</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彭</cp:lastModifiedBy>
  <cp:revision>12</cp:revision>
  <dcterms:created xsi:type="dcterms:W3CDTF">2025-03-31T03:24:00Z</dcterms:created>
  <dcterms:modified xsi:type="dcterms:W3CDTF">2025-04-11T07:32:00Z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332915914CE04C8DB09F07935289E30E_13</vt:lpwstr>
  </property>
  <property fmtid="{D5CDD505-2E9C-101B-9397-08002B2CF9AE}" pid="4" name="KSOTemplateDocerSaveRecord">
    <vt:lpwstr>eyJoZGlkIjoiODdhOGVkNjQyZDZjYmViNGQyNWM3YTdiZjAzOTk2MzAifQ==</vt:lpwstr>
  </property>
</Properties>
</file>