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59" w:rsidRDefault="00766D9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rsidR="00E65EA4" w:rsidRDefault="00E65EA4">
      <w:pPr>
        <w:widowControl/>
        <w:spacing w:line="360" w:lineRule="auto"/>
        <w:jc w:val="left"/>
        <w:rPr>
          <w:rFonts w:ascii="宋体" w:eastAsia="宋体" w:hAnsi="宋体"/>
          <w:sz w:val="24"/>
          <w:szCs w:val="24"/>
        </w:rPr>
      </w:pPr>
      <w:r w:rsidRPr="00E65EA4">
        <w:rPr>
          <w:rFonts w:ascii="宋体" w:eastAsia="宋体" w:hAnsi="宋体" w:hint="eastAsia"/>
          <w:sz w:val="24"/>
          <w:szCs w:val="24"/>
        </w:rPr>
        <w:t>上海交通大学医学院附属新华医院全自动尿液有型成分分析系统采购项目</w:t>
      </w:r>
    </w:p>
    <w:p w:rsidR="00230B59" w:rsidRDefault="00766D99">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rsidR="00230B59" w:rsidRDefault="00766D99">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4674"/>
        <w:gridCol w:w="1801"/>
      </w:tblGrid>
      <w:tr w:rsidR="00230B59">
        <w:trPr>
          <w:trHeight w:val="567"/>
        </w:trPr>
        <w:tc>
          <w:tcPr>
            <w:tcW w:w="1337"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序列号</w:t>
            </w:r>
          </w:p>
        </w:tc>
        <w:tc>
          <w:tcPr>
            <w:tcW w:w="2644"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项目</w:t>
            </w:r>
          </w:p>
        </w:tc>
        <w:tc>
          <w:tcPr>
            <w:tcW w:w="1019"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数量</w:t>
            </w:r>
          </w:p>
        </w:tc>
      </w:tr>
      <w:tr w:rsidR="00230B59">
        <w:trPr>
          <w:trHeight w:val="567"/>
        </w:trPr>
        <w:tc>
          <w:tcPr>
            <w:tcW w:w="1337" w:type="pct"/>
            <w:shd w:val="clear" w:color="auto" w:fill="auto"/>
            <w:noWrap/>
            <w:vAlign w:val="center"/>
          </w:tcPr>
          <w:p w:rsidR="00230B59" w:rsidRDefault="00766D99">
            <w:pPr>
              <w:spacing w:line="360" w:lineRule="auto"/>
              <w:jc w:val="center"/>
              <w:rPr>
                <w:rFonts w:ascii="宋体" w:eastAsia="宋体" w:hAnsi="宋体"/>
                <w:sz w:val="24"/>
                <w:szCs w:val="24"/>
              </w:rPr>
            </w:pPr>
            <w:r>
              <w:rPr>
                <w:rFonts w:ascii="宋体" w:eastAsia="宋体" w:hAnsi="宋体" w:hint="eastAsia"/>
                <w:sz w:val="24"/>
                <w:szCs w:val="24"/>
              </w:rPr>
              <w:t>1</w:t>
            </w:r>
          </w:p>
        </w:tc>
        <w:tc>
          <w:tcPr>
            <w:tcW w:w="2644" w:type="pct"/>
            <w:shd w:val="clear" w:color="auto" w:fill="auto"/>
            <w:noWrap/>
            <w:vAlign w:val="center"/>
          </w:tcPr>
          <w:p w:rsidR="00230B59" w:rsidRDefault="00E65EA4">
            <w:pPr>
              <w:spacing w:line="360" w:lineRule="auto"/>
              <w:jc w:val="center"/>
              <w:rPr>
                <w:rFonts w:ascii="宋体" w:eastAsia="宋体" w:hAnsi="宋体"/>
                <w:color w:val="FF0000"/>
                <w:sz w:val="24"/>
                <w:szCs w:val="24"/>
              </w:rPr>
            </w:pPr>
            <w:r w:rsidRPr="00E65EA4">
              <w:rPr>
                <w:rFonts w:ascii="宋体" w:eastAsia="宋体" w:hAnsi="宋体" w:hint="eastAsia"/>
                <w:sz w:val="24"/>
                <w:szCs w:val="24"/>
              </w:rPr>
              <w:t>全自动尿液有型成分分析系统</w:t>
            </w:r>
          </w:p>
        </w:tc>
        <w:tc>
          <w:tcPr>
            <w:tcW w:w="1019" w:type="pct"/>
            <w:shd w:val="clear" w:color="auto" w:fill="auto"/>
            <w:noWrap/>
            <w:vAlign w:val="center"/>
          </w:tcPr>
          <w:p w:rsidR="00230B59" w:rsidRDefault="00E65EA4">
            <w:pPr>
              <w:spacing w:line="360" w:lineRule="auto"/>
              <w:jc w:val="center"/>
              <w:rPr>
                <w:rFonts w:ascii="宋体" w:eastAsia="宋体" w:hAnsi="宋体"/>
                <w:sz w:val="24"/>
                <w:szCs w:val="24"/>
              </w:rPr>
            </w:pPr>
            <w:r>
              <w:rPr>
                <w:rFonts w:ascii="宋体" w:eastAsia="宋体" w:hAnsi="宋体"/>
                <w:sz w:val="24"/>
                <w:szCs w:val="24"/>
              </w:rPr>
              <w:t>1</w:t>
            </w:r>
            <w:r w:rsidR="00766D99">
              <w:rPr>
                <w:rFonts w:ascii="宋体" w:eastAsia="宋体" w:hAnsi="宋体" w:hint="eastAsia"/>
                <w:sz w:val="24"/>
                <w:szCs w:val="24"/>
              </w:rPr>
              <w:t>套</w:t>
            </w:r>
          </w:p>
        </w:tc>
      </w:tr>
    </w:tbl>
    <w:p w:rsidR="00230B59" w:rsidRDefault="00766D9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rsidR="00230B59" w:rsidRDefault="00766D99">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人民币</w:t>
      </w:r>
      <w:r w:rsidR="00513C6D">
        <w:rPr>
          <w:rFonts w:ascii="宋体" w:eastAsia="宋体" w:hAnsi="宋体"/>
          <w:color w:val="000000" w:themeColor="text1"/>
          <w:sz w:val="24"/>
          <w:szCs w:val="24"/>
        </w:rPr>
        <w:t>4</w:t>
      </w:r>
      <w:r>
        <w:rPr>
          <w:rFonts w:ascii="宋体" w:eastAsia="宋体" w:hAnsi="宋体"/>
          <w:color w:val="000000" w:themeColor="text1"/>
          <w:sz w:val="24"/>
          <w:szCs w:val="24"/>
        </w:rPr>
        <w:t>0.00万元</w:t>
      </w:r>
    </w:p>
    <w:p w:rsidR="00230B59" w:rsidRDefault="00766D99">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bookmarkStart w:id="0" w:name="_GoBack"/>
      <w:bookmarkEnd w:id="0"/>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1）在中华人民共和国境内注册，具有独立承担民事责任能力的独立法人、其他组织；</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2）在参加采购活动前三年内，在经营活动中没有重大违法记录；</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4）如果投标人是投标货物制造厂家，应按照国家有关规定提供《医疗器械生产许可证》或在有效期内的《医疗器械生产企业许可证》或《第一类医疗器械生产备案凭证》；如果投标人是经营销售企业，应按照国家有关规定提供《医疗器械经营许可证》或在有效期内的《医疗器械经营企业许可证》或《第二类医疗器械经营备案凭证》。投标人的生产或经营范围应当与国家相关许可保持一致。</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5）投标人须提供投标货物在有效期内的《中华人民共和国医疗器械注册证》或《第一类医疗器械备案凭证》。投标货物的规格型号应当与《中华人民共和国医疗器械注册证》或者《第一类医疗器械备案凭证》中的规格型号保持一致。</w:t>
      </w:r>
    </w:p>
    <w:p w:rsidR="00E65EA4" w:rsidRP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6）投标人需为本项目产品的制造厂家，或具备合法代理资质的经营销售企业(提供投标截止日在有效期内的制造厂家授权书或代理证明文件)。</w:t>
      </w:r>
    </w:p>
    <w:p w:rsidR="00E65EA4" w:rsidRDefault="00E65EA4" w:rsidP="00E65EA4">
      <w:pPr>
        <w:adjustRightInd w:val="0"/>
        <w:snapToGrid w:val="0"/>
        <w:spacing w:line="360" w:lineRule="auto"/>
        <w:ind w:firstLineChars="200" w:firstLine="480"/>
        <w:rPr>
          <w:rFonts w:ascii="宋体" w:eastAsia="宋体" w:hAnsi="宋体"/>
          <w:sz w:val="24"/>
          <w:szCs w:val="24"/>
        </w:rPr>
      </w:pPr>
      <w:r w:rsidRPr="00E65EA4">
        <w:rPr>
          <w:rFonts w:ascii="宋体" w:eastAsia="宋体" w:hAnsi="宋体" w:hint="eastAsia"/>
          <w:sz w:val="24"/>
          <w:szCs w:val="24"/>
        </w:rPr>
        <w:t>（</w:t>
      </w:r>
      <w:r w:rsidRPr="00E65EA4">
        <w:rPr>
          <w:rFonts w:ascii="宋体" w:eastAsia="宋体" w:hAnsi="宋体"/>
          <w:sz w:val="24"/>
          <w:szCs w:val="24"/>
        </w:rPr>
        <w:t>7）本项目不接受联合体投标。</w:t>
      </w:r>
    </w:p>
    <w:p w:rsidR="00230B59" w:rsidRDefault="00E65EA4" w:rsidP="00E65EA4">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hint="eastAsia"/>
          <w:b/>
          <w:sz w:val="24"/>
          <w:szCs w:val="24"/>
        </w:rPr>
        <w:t>一、主要功能及工作原理</w:t>
      </w:r>
    </w:p>
    <w:p w:rsidR="00E65EA4" w:rsidRPr="00E65EA4" w:rsidRDefault="00E65EA4" w:rsidP="00E65EA4">
      <w:pPr>
        <w:spacing w:line="360" w:lineRule="auto"/>
        <w:ind w:firstLineChars="200" w:firstLine="480"/>
        <w:rPr>
          <w:rFonts w:ascii="宋体" w:eastAsia="宋体" w:hAnsi="宋体" w:cs="Times New Roman"/>
          <w:sz w:val="24"/>
          <w:szCs w:val="24"/>
        </w:rPr>
      </w:pPr>
      <w:r w:rsidRPr="00E65EA4">
        <w:rPr>
          <w:rFonts w:ascii="宋体" w:eastAsia="宋体" w:hAnsi="宋体" w:cs="Times New Roman" w:hint="eastAsia"/>
          <w:sz w:val="24"/>
          <w:szCs w:val="24"/>
        </w:rPr>
        <w:t>主要功能及工作原理：全自动尿液有型成分分析系统，一键即可完成尿液有</w:t>
      </w:r>
      <w:r w:rsidRPr="00E65EA4">
        <w:rPr>
          <w:rFonts w:ascii="宋体" w:eastAsia="宋体" w:hAnsi="宋体" w:cs="Times New Roman" w:hint="eastAsia"/>
          <w:sz w:val="24"/>
          <w:szCs w:val="24"/>
        </w:rPr>
        <w:lastRenderedPageBreak/>
        <w:t>形成分（流式图像技术）、干化学（光电比色法）、理学至少42项参数的检测，包含至少22项尿液有形成分分析，对血尿来源，尿路感染、慢性肾小球肾炎晚期及肾实质性病变提供更加全面的诊断依据。</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b/>
          <w:sz w:val="24"/>
          <w:szCs w:val="24"/>
        </w:rPr>
        <w:t>二、应用场景</w:t>
      </w:r>
    </w:p>
    <w:p w:rsidR="00E65EA4" w:rsidRPr="00E65EA4" w:rsidRDefault="00E65EA4" w:rsidP="00E65EA4">
      <w:pPr>
        <w:spacing w:line="360" w:lineRule="auto"/>
        <w:ind w:firstLineChars="200" w:firstLine="480"/>
        <w:rPr>
          <w:rFonts w:ascii="宋体" w:eastAsia="宋体" w:hAnsi="宋体" w:cs="Times New Roman"/>
          <w:sz w:val="24"/>
          <w:szCs w:val="24"/>
        </w:rPr>
      </w:pPr>
      <w:r w:rsidRPr="00E65EA4">
        <w:rPr>
          <w:rFonts w:ascii="宋体" w:eastAsia="宋体" w:hAnsi="宋体" w:cs="Times New Roman" w:hint="eastAsia"/>
          <w:sz w:val="24"/>
          <w:szCs w:val="24"/>
        </w:rPr>
        <w:t>使用科室检验科、开单科室：肾内科、泌尿外科、内分泌</w:t>
      </w:r>
      <w:r w:rsidRPr="00E65EA4">
        <w:rPr>
          <w:rFonts w:ascii="宋体" w:eastAsia="宋体" w:hAnsi="宋体" w:cs="Times New Roman"/>
          <w:sz w:val="24"/>
          <w:szCs w:val="24"/>
        </w:rPr>
        <w:t>科、</w:t>
      </w:r>
      <w:r w:rsidRPr="00E65EA4">
        <w:rPr>
          <w:rFonts w:ascii="宋体" w:eastAsia="宋体" w:hAnsi="宋体" w:cs="Times New Roman" w:hint="eastAsia"/>
          <w:sz w:val="24"/>
          <w:szCs w:val="24"/>
        </w:rPr>
        <w:t>体检中心等</w:t>
      </w:r>
    </w:p>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b/>
          <w:sz w:val="24"/>
          <w:szCs w:val="24"/>
        </w:rPr>
        <w:t>三、技术参数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505"/>
      </w:tblGrid>
      <w:tr w:rsidR="00E65EA4" w:rsidRPr="00E65EA4" w:rsidTr="00513C6D">
        <w:trPr>
          <w:jc w:val="center"/>
        </w:trPr>
        <w:tc>
          <w:tcPr>
            <w:tcW w:w="988" w:type="dxa"/>
          </w:tcPr>
          <w:p w:rsidR="00E65EA4" w:rsidRPr="00E65EA4" w:rsidRDefault="00E65EA4" w:rsidP="00E65EA4">
            <w:pPr>
              <w:spacing w:line="360" w:lineRule="auto"/>
              <w:jc w:val="center"/>
              <w:rPr>
                <w:rFonts w:ascii="宋体" w:eastAsia="宋体" w:hAnsi="宋体" w:cs="Times New Roman"/>
                <w:b/>
                <w:sz w:val="24"/>
                <w:szCs w:val="24"/>
              </w:rPr>
            </w:pPr>
            <w:r w:rsidRPr="00E65EA4">
              <w:rPr>
                <w:rFonts w:ascii="宋体" w:eastAsia="宋体" w:hAnsi="宋体" w:cs="Times New Roman" w:hint="eastAsia"/>
                <w:b/>
                <w:sz w:val="24"/>
                <w:szCs w:val="24"/>
              </w:rPr>
              <w:t>序号</w:t>
            </w:r>
          </w:p>
        </w:tc>
        <w:tc>
          <w:tcPr>
            <w:tcW w:w="8505" w:type="dxa"/>
          </w:tcPr>
          <w:p w:rsidR="00E65EA4" w:rsidRPr="00E65EA4" w:rsidRDefault="00E65EA4" w:rsidP="00E65EA4">
            <w:pPr>
              <w:spacing w:line="360" w:lineRule="auto"/>
              <w:jc w:val="center"/>
              <w:rPr>
                <w:rFonts w:ascii="宋体" w:eastAsia="宋体" w:hAnsi="宋体" w:cs="Times New Roman"/>
                <w:b/>
                <w:sz w:val="24"/>
                <w:szCs w:val="24"/>
              </w:rPr>
            </w:pPr>
            <w:r w:rsidRPr="00E65EA4">
              <w:rPr>
                <w:rFonts w:ascii="宋体" w:eastAsia="宋体" w:hAnsi="宋体" w:cs="Times New Roman" w:hint="eastAsia"/>
                <w:b/>
                <w:sz w:val="24"/>
                <w:szCs w:val="24"/>
              </w:rPr>
              <w:t>需求描述</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1</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所有设备都能连接成全自动尿液分析流水线，且单模块设备为一体机产品，即可以检测干化学又可以检测有形成分，模块数量可扩展；</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宋体" w:hint="eastAsia"/>
                <w:kern w:val="0"/>
                <w:sz w:val="24"/>
                <w:szCs w:val="24"/>
              </w:rPr>
              <w:t>检测速度：单模块尿液干化学测试至少2</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0个样本/小时；尿液有形测试至少1</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0个样本/小时；尿液干化学+有形成分测试至少1</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0个样本/小时</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3</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检测项目：干化学检测参数≥14项，尿有形成分自动识别≥2</w:t>
            </w:r>
            <w:r w:rsidRPr="00E65EA4">
              <w:rPr>
                <w:rFonts w:ascii="宋体" w:eastAsia="宋体" w:hAnsi="宋体" w:cs="Times New Roman"/>
                <w:sz w:val="24"/>
                <w:szCs w:val="24"/>
              </w:rPr>
              <w:t>2</w:t>
            </w:r>
            <w:r w:rsidRPr="00E65EA4">
              <w:rPr>
                <w:rFonts w:ascii="宋体" w:eastAsia="宋体" w:hAnsi="宋体" w:cs="Times New Roman" w:hint="eastAsia"/>
                <w:sz w:val="24"/>
                <w:szCs w:val="24"/>
              </w:rPr>
              <w:t>项，具备浊度、颜色、比重、电导率、渗透压检测功能；</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4</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测试原理：有形成分采用流式图像技术（无需高、低倍镜转换）；干化学采用多波长光电比色法；</w:t>
            </w:r>
          </w:p>
        </w:tc>
      </w:tr>
      <w:tr w:rsidR="00E65EA4" w:rsidRPr="00E65EA4" w:rsidTr="00513C6D">
        <w:trPr>
          <w:trHeight w:val="90"/>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5</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采图量：≥2400幅/样本；</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6</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联机综合测速≥</w:t>
            </w:r>
            <w:r w:rsidRPr="00E65EA4">
              <w:rPr>
                <w:rFonts w:ascii="宋体" w:eastAsia="宋体" w:hAnsi="宋体" w:cs="Times New Roman"/>
                <w:sz w:val="24"/>
                <w:szCs w:val="24"/>
              </w:rPr>
              <w:t>200</w:t>
            </w:r>
            <w:r w:rsidRPr="00E65EA4">
              <w:rPr>
                <w:rFonts w:ascii="宋体" w:eastAsia="宋体" w:hAnsi="宋体" w:cs="Times New Roman" w:hint="eastAsia"/>
                <w:sz w:val="24"/>
                <w:szCs w:val="24"/>
              </w:rPr>
              <w:t>样本/小时（</w:t>
            </w:r>
            <w:r w:rsidRPr="00E65EA4">
              <w:rPr>
                <w:rFonts w:ascii="宋体" w:eastAsia="宋体" w:hAnsi="宋体" w:cs="宋体" w:hint="eastAsia"/>
                <w:kern w:val="0"/>
                <w:sz w:val="24"/>
                <w:szCs w:val="24"/>
              </w:rPr>
              <w:t>尿液干化学+有形成分测试</w:t>
            </w:r>
            <w:r w:rsidRPr="00E65EA4">
              <w:rPr>
                <w:rFonts w:ascii="宋体" w:eastAsia="宋体" w:hAnsi="宋体" w:cs="Times New Roman" w:hint="eastAsia"/>
                <w:sz w:val="24"/>
                <w:szCs w:val="24"/>
              </w:rPr>
              <w:t>）；最大可</w:t>
            </w:r>
            <w:r w:rsidRPr="00E65EA4">
              <w:rPr>
                <w:rFonts w:ascii="宋体" w:eastAsia="宋体" w:hAnsi="宋体" w:cs="Times New Roman"/>
                <w:sz w:val="24"/>
                <w:szCs w:val="24"/>
              </w:rPr>
              <w:t>扩充</w:t>
            </w:r>
            <w:r w:rsidRPr="00E65EA4">
              <w:rPr>
                <w:rFonts w:ascii="宋体" w:eastAsia="宋体" w:hAnsi="宋体" w:cs="Times New Roman" w:hint="eastAsia"/>
                <w:sz w:val="24"/>
                <w:szCs w:val="24"/>
              </w:rPr>
              <w:t>至4</w:t>
            </w:r>
            <w:r w:rsidRPr="00E65EA4">
              <w:rPr>
                <w:rFonts w:ascii="宋体" w:eastAsia="宋体" w:hAnsi="宋体" w:cs="Times New Roman"/>
                <w:sz w:val="24"/>
                <w:szCs w:val="24"/>
              </w:rPr>
              <w:t>0</w:t>
            </w:r>
            <w:r w:rsidRPr="00E65EA4">
              <w:rPr>
                <w:rFonts w:ascii="宋体" w:eastAsia="宋体" w:hAnsi="宋体" w:cs="Times New Roman" w:hint="eastAsia"/>
                <w:sz w:val="24"/>
                <w:szCs w:val="24"/>
              </w:rPr>
              <w:t>0样本/小时；</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7</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Times New Roman" w:hint="eastAsia"/>
                <w:sz w:val="24"/>
                <w:szCs w:val="24"/>
              </w:rPr>
              <w:t>样本存储量≥60个样本，且样本位可拓展，拓展位≥</w:t>
            </w:r>
            <w:r w:rsidRPr="00E65EA4">
              <w:rPr>
                <w:rFonts w:ascii="宋体" w:eastAsia="宋体" w:hAnsi="宋体" w:cs="Times New Roman"/>
                <w:sz w:val="24"/>
                <w:szCs w:val="24"/>
              </w:rPr>
              <w:t>250</w:t>
            </w:r>
            <w:r w:rsidRPr="00E65EA4">
              <w:rPr>
                <w:rFonts w:ascii="宋体" w:eastAsia="宋体" w:hAnsi="宋体" w:cs="Times New Roman" w:hint="eastAsia"/>
                <w:sz w:val="24"/>
                <w:szCs w:val="24"/>
              </w:rPr>
              <w:t>个，利于大批量标本准备；</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8</w:t>
            </w:r>
          </w:p>
        </w:tc>
        <w:tc>
          <w:tcPr>
            <w:tcW w:w="8505" w:type="dxa"/>
          </w:tcPr>
          <w:p w:rsidR="00E65EA4" w:rsidRPr="00E65EA4" w:rsidRDefault="00E65EA4" w:rsidP="00E65EA4">
            <w:pPr>
              <w:spacing w:line="360" w:lineRule="auto"/>
              <w:rPr>
                <w:rFonts w:ascii="宋体" w:eastAsia="宋体" w:hAnsi="宋体" w:cs="Times New Roman"/>
                <w:sz w:val="24"/>
                <w:szCs w:val="24"/>
              </w:rPr>
            </w:pPr>
            <w:r w:rsidRPr="00E65EA4">
              <w:rPr>
                <w:rFonts w:ascii="宋体" w:eastAsia="宋体" w:hAnsi="宋体" w:cs="宋体" w:hint="eastAsia"/>
                <w:sz w:val="24"/>
                <w:szCs w:val="24"/>
              </w:rPr>
              <w:t>样本量：≤3.5mL</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9</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数据存储量：≥15万条数据，可在需要时查询，断电后存储数据不丢失；</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10</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试纸仓容量：≥200条试纸；</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11</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试纸机载稳定性：≥3天，具有试纸仓内部温湿度监测功能，超出设定范围后报警；</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12</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废条仓最大容量：≥400条试纸；</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13</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样本处理方式：无需离心，无需染色；</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14</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识别率：红细胞≥90%，白细胞≥90%，管型≥90%；</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15</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临床报告方式：报告单可同时打印干化学及尿有形成分检测结果，并可显示有形</w:t>
            </w:r>
            <w:r w:rsidRPr="00E65EA4">
              <w:rPr>
                <w:rFonts w:ascii="宋体" w:eastAsia="宋体" w:hAnsi="宋体" w:cs="宋体" w:hint="eastAsia"/>
                <w:sz w:val="24"/>
                <w:szCs w:val="24"/>
              </w:rPr>
              <w:lastRenderedPageBreak/>
              <w:t>成分真实图像；</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lastRenderedPageBreak/>
              <w:t>16</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临床信息：可提供红细胞形态提示信息、正常红细胞百分比信息、尿培养提示信息、镜检提示信息；</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17</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门控功能：若选择干化学模式，当干化学结果异常时，仪器可自动检测有形成分；</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18</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数据接口：双向通讯接口，支持网口LIS和串口LIS；</w:t>
            </w:r>
          </w:p>
        </w:tc>
      </w:tr>
      <w:tr w:rsidR="00E65EA4" w:rsidRPr="00E65EA4" w:rsidTr="00513C6D">
        <w:trPr>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19</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 xml:space="preserve">操作界面：全中文显示操作界面，并具有多种语言转换的功能； </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sz w:val="24"/>
                <w:szCs w:val="24"/>
              </w:rPr>
              <w:t>20</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干化学试纸条可抗VC干扰，VC项目灵活选择，试纸条室温保存有效期≥2年；</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w:t>
            </w:r>
            <w:r w:rsidRPr="00E65EA4">
              <w:rPr>
                <w:rFonts w:ascii="宋体" w:eastAsia="宋体" w:hAnsi="宋体" w:cs="Times New Roman Regular"/>
                <w:sz w:val="24"/>
                <w:szCs w:val="24"/>
              </w:rPr>
              <w:t>21</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sz w:val="24"/>
                <w:szCs w:val="24"/>
              </w:rPr>
              <w:t>质控要求：可提供经NMPA注册的与使用仪器同品牌的原厂配套的高、中、低三个水平质控品，可用于至少14项干化学分析项目和红细胞、白细胞、结晶、管型有形成分分析项目的质量控制，确保检测结果准确可信，并提供原厂注册证复印件；</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2</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kern w:val="0"/>
                <w:sz w:val="24"/>
                <w:szCs w:val="24"/>
              </w:rPr>
              <w:t>精确度：有形成分测试重复性：细胞浓度50个/μL、</w:t>
            </w:r>
            <w:r w:rsidRPr="00E65EA4">
              <w:rPr>
                <w:rFonts w:ascii="宋体" w:eastAsia="宋体" w:hAnsi="宋体" w:cs="宋体"/>
                <w:kern w:val="0"/>
                <w:sz w:val="24"/>
                <w:szCs w:val="24"/>
              </w:rPr>
              <w:t>CV≤15.0%</w:t>
            </w:r>
            <w:r w:rsidRPr="00E65EA4">
              <w:rPr>
                <w:rFonts w:ascii="宋体" w:eastAsia="宋体" w:hAnsi="宋体" w:cs="宋体" w:hint="eastAsia"/>
                <w:kern w:val="0"/>
                <w:sz w:val="24"/>
                <w:szCs w:val="24"/>
              </w:rPr>
              <w:t>，细胞浓度200个/μL、</w:t>
            </w:r>
            <w:r w:rsidRPr="00E65EA4">
              <w:rPr>
                <w:rFonts w:ascii="宋体" w:eastAsia="宋体" w:hAnsi="宋体" w:cs="宋体"/>
                <w:kern w:val="0"/>
                <w:sz w:val="24"/>
                <w:szCs w:val="24"/>
              </w:rPr>
              <w:t>CV≤</w:t>
            </w:r>
            <w:r w:rsidRPr="00E65EA4">
              <w:rPr>
                <w:rFonts w:ascii="宋体" w:eastAsia="宋体" w:hAnsi="宋体" w:cs="宋体" w:hint="eastAsia"/>
                <w:kern w:val="0"/>
                <w:sz w:val="24"/>
                <w:szCs w:val="24"/>
              </w:rPr>
              <w:t>8</w:t>
            </w:r>
            <w:r w:rsidRPr="00E65EA4">
              <w:rPr>
                <w:rFonts w:ascii="宋体" w:eastAsia="宋体" w:hAnsi="宋体" w:cs="宋体"/>
                <w:kern w:val="0"/>
                <w:sz w:val="24"/>
                <w:szCs w:val="24"/>
              </w:rPr>
              <w:t>.0%</w:t>
            </w:r>
            <w:r w:rsidRPr="00E65EA4">
              <w:rPr>
                <w:rFonts w:ascii="宋体" w:eastAsia="宋体" w:hAnsi="宋体" w:cs="宋体" w:hint="eastAsia"/>
                <w:kern w:val="0"/>
                <w:sz w:val="24"/>
                <w:szCs w:val="24"/>
              </w:rPr>
              <w:t>；干化学测试重复性 分析系统反射率测试结果的变异系数≤1.0%。</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3</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kern w:val="0"/>
                <w:sz w:val="24"/>
                <w:szCs w:val="24"/>
              </w:rPr>
              <w:t>稳定性：有形成分测试稳定性：分析系统开机预热后 8h 内，细胞计数结果的变异系数应≤8.0%；干化学测试稳定性：分析系统开机预热后 8h 内，反射率测试结果的变异系数应≤1.0%。</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4</w:t>
            </w:r>
          </w:p>
        </w:tc>
        <w:tc>
          <w:tcPr>
            <w:tcW w:w="8505" w:type="dxa"/>
          </w:tcPr>
          <w:p w:rsidR="00E65EA4" w:rsidRPr="00E65EA4" w:rsidRDefault="00E65EA4" w:rsidP="00E65EA4">
            <w:pPr>
              <w:spacing w:line="360" w:lineRule="auto"/>
              <w:rPr>
                <w:rFonts w:ascii="宋体" w:eastAsia="宋体" w:hAnsi="宋体" w:cs="宋体"/>
                <w:sz w:val="24"/>
                <w:szCs w:val="24"/>
              </w:rPr>
            </w:pPr>
            <w:r w:rsidRPr="00E65EA4">
              <w:rPr>
                <w:rFonts w:ascii="宋体" w:eastAsia="宋体" w:hAnsi="宋体" w:cs="宋体" w:hint="eastAsia"/>
                <w:kern w:val="0"/>
                <w:sz w:val="24"/>
                <w:szCs w:val="24"/>
              </w:rPr>
              <w:t>其他：携带污染率：有形成分测试携带污染率：分析系统对细胞的携带污染率应≤0.05%；干化学测试携带污染率：分析系统检测除酸碱度、比重、维生素 C、微白蛋白、肌酐、尿钙外各测试项目最高浓度结果的阳性样本，随后检测阴性样本，阴性样本不得出现阳性。</w:t>
            </w:r>
          </w:p>
        </w:tc>
      </w:tr>
      <w:tr w:rsidR="00E65EA4" w:rsidRPr="00E65EA4" w:rsidTr="00513C6D">
        <w:trPr>
          <w:trHeight w:val="325"/>
          <w:jc w:val="center"/>
        </w:trPr>
        <w:tc>
          <w:tcPr>
            <w:tcW w:w="988" w:type="dxa"/>
            <w:vAlign w:val="center"/>
          </w:tcPr>
          <w:p w:rsidR="00E65EA4" w:rsidRPr="00E65EA4" w:rsidRDefault="00E65EA4" w:rsidP="00E65EA4">
            <w:pPr>
              <w:spacing w:line="360" w:lineRule="auto"/>
              <w:jc w:val="center"/>
              <w:rPr>
                <w:rFonts w:ascii="宋体" w:eastAsia="宋体" w:hAnsi="宋体" w:cs="Times New Roman Regular"/>
                <w:sz w:val="24"/>
                <w:szCs w:val="24"/>
              </w:rPr>
            </w:pPr>
            <w:r w:rsidRPr="00E65EA4">
              <w:rPr>
                <w:rFonts w:ascii="宋体" w:eastAsia="宋体" w:hAnsi="宋体" w:cs="Times New Roman Regular" w:hint="eastAsia"/>
                <w:sz w:val="24"/>
                <w:szCs w:val="24"/>
              </w:rPr>
              <w:t>★2</w:t>
            </w:r>
            <w:r w:rsidRPr="00E65EA4">
              <w:rPr>
                <w:rFonts w:ascii="宋体" w:eastAsia="宋体" w:hAnsi="宋体" w:cs="Times New Roman Regular"/>
                <w:sz w:val="24"/>
                <w:szCs w:val="24"/>
              </w:rPr>
              <w:t>5</w:t>
            </w:r>
          </w:p>
        </w:tc>
        <w:tc>
          <w:tcPr>
            <w:tcW w:w="8505" w:type="dxa"/>
          </w:tcPr>
          <w:p w:rsidR="00E65EA4" w:rsidRPr="00E65EA4" w:rsidRDefault="00E65EA4" w:rsidP="00E65EA4">
            <w:pPr>
              <w:spacing w:line="360" w:lineRule="auto"/>
              <w:rPr>
                <w:rFonts w:ascii="宋体" w:eastAsia="宋体" w:hAnsi="宋体" w:cs="宋体"/>
                <w:kern w:val="0"/>
                <w:sz w:val="24"/>
                <w:szCs w:val="24"/>
              </w:rPr>
            </w:pPr>
            <w:r w:rsidRPr="00E65EA4">
              <w:rPr>
                <w:rFonts w:ascii="宋体" w:eastAsia="宋体" w:hAnsi="宋体" w:cs="Times New Roman" w:hint="eastAsia"/>
                <w:sz w:val="24"/>
                <w:szCs w:val="24"/>
              </w:rPr>
              <w:t>该设备所有涉及与院内LIS、HIS等信息系统对接，所产生的信息服务费用，由卖方承担。</w:t>
            </w:r>
            <w:r w:rsidRPr="00E65EA4">
              <w:rPr>
                <w:rFonts w:ascii="宋体" w:eastAsia="宋体" w:hAnsi="宋体" w:cs="Times New Roman" w:hint="eastAsia"/>
                <w:b/>
                <w:sz w:val="24"/>
                <w:szCs w:val="24"/>
              </w:rPr>
              <w:t>（以承诺函为准）</w:t>
            </w:r>
          </w:p>
        </w:tc>
      </w:tr>
    </w:tbl>
    <w:p w:rsidR="00E65EA4" w:rsidRPr="00E65EA4" w:rsidRDefault="00E65EA4" w:rsidP="00E65EA4">
      <w:pPr>
        <w:spacing w:line="360" w:lineRule="auto"/>
        <w:rPr>
          <w:rFonts w:ascii="宋体" w:eastAsia="宋体" w:hAnsi="宋体" w:cs="Times New Roman"/>
          <w:b/>
          <w:sz w:val="24"/>
          <w:szCs w:val="24"/>
        </w:rPr>
      </w:pPr>
      <w:r w:rsidRPr="00E65EA4">
        <w:rPr>
          <w:rFonts w:ascii="宋体" w:eastAsia="宋体" w:hAnsi="宋体" w:cs="Times New Roman" w:hint="eastAsia"/>
          <w:b/>
          <w:sz w:val="24"/>
          <w:szCs w:val="24"/>
        </w:rPr>
        <w:t>四、配置清单</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029"/>
        <w:gridCol w:w="4909"/>
      </w:tblGrid>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序号</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项目名称</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数量</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尿液分析模块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样本传输单元</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3</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一次性试管</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1包</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4</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附件箱</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1个</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lastRenderedPageBreak/>
              <w:t>5</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预存盘模块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6</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回收盘模块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1台</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7</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连接桥</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2个</w:t>
            </w:r>
          </w:p>
        </w:tc>
      </w:tr>
      <w:tr w:rsidR="00E65EA4" w:rsidRPr="00E65EA4" w:rsidTr="00513C6D">
        <w:trPr>
          <w:trHeight w:val="25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8</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试管架</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30个</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9</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工作站</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1套</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10</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装机试剂</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1套</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11</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比重计</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2个</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12</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水浴模块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13</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人工显微阅片模块</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w:t>
            </w:r>
          </w:p>
        </w:tc>
      </w:tr>
      <w:tr w:rsidR="00E65EA4" w:rsidRPr="00E65EA4" w:rsidTr="00513C6D">
        <w:trPr>
          <w:trHeight w:val="268"/>
          <w:jc w:val="center"/>
        </w:trPr>
        <w:tc>
          <w:tcPr>
            <w:tcW w:w="1560"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14</w:t>
            </w:r>
          </w:p>
        </w:tc>
        <w:tc>
          <w:tcPr>
            <w:tcW w:w="302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样本</w:t>
            </w:r>
            <w:r w:rsidRPr="00E65EA4">
              <w:rPr>
                <w:rFonts w:ascii="宋体" w:eastAsia="宋体" w:hAnsi="宋体" w:cs="Times New Roman"/>
                <w:sz w:val="24"/>
                <w:szCs w:val="24"/>
              </w:rPr>
              <w:t>扫描枪</w:t>
            </w:r>
          </w:p>
        </w:tc>
        <w:tc>
          <w:tcPr>
            <w:tcW w:w="4909" w:type="dxa"/>
          </w:tcPr>
          <w:p w:rsidR="00E65EA4" w:rsidRPr="00E65EA4" w:rsidRDefault="00E65EA4" w:rsidP="00E65EA4">
            <w:pPr>
              <w:spacing w:line="360" w:lineRule="auto"/>
              <w:jc w:val="center"/>
              <w:rPr>
                <w:rFonts w:ascii="宋体" w:eastAsia="宋体" w:hAnsi="宋体" w:cs="Times New Roman"/>
                <w:sz w:val="24"/>
                <w:szCs w:val="24"/>
              </w:rPr>
            </w:pPr>
            <w:r w:rsidRPr="00E65EA4">
              <w:rPr>
                <w:rFonts w:ascii="宋体" w:eastAsia="宋体" w:hAnsi="宋体" w:cs="Times New Roman" w:hint="eastAsia"/>
                <w:sz w:val="24"/>
                <w:szCs w:val="24"/>
              </w:rPr>
              <w:t>2</w:t>
            </w:r>
          </w:p>
        </w:tc>
      </w:tr>
    </w:tbl>
    <w:p w:rsidR="000A7F6A" w:rsidRPr="0013270B" w:rsidRDefault="000A7F6A" w:rsidP="000A7F6A">
      <w:pPr>
        <w:spacing w:line="360" w:lineRule="auto"/>
        <w:rPr>
          <w:rFonts w:ascii="宋体" w:eastAsia="宋体" w:hAnsi="宋体"/>
          <w:b/>
          <w:sz w:val="24"/>
          <w:szCs w:val="24"/>
        </w:rPr>
      </w:pPr>
      <w:r w:rsidRPr="0013270B">
        <w:rPr>
          <w:rFonts w:ascii="宋体" w:eastAsia="宋体" w:hAnsi="宋体" w:hint="eastAsia"/>
          <w:b/>
          <w:sz w:val="24"/>
          <w:szCs w:val="24"/>
        </w:rPr>
        <w:t xml:space="preserve"> </w:t>
      </w:r>
      <w:r w:rsidRPr="0013270B">
        <w:rPr>
          <w:rFonts w:ascii="宋体" w:eastAsia="宋体" w:hAnsi="宋体"/>
          <w:b/>
          <w:sz w:val="24"/>
          <w:szCs w:val="24"/>
        </w:rPr>
        <w:t xml:space="preserve"> 五、其他</w:t>
      </w:r>
    </w:p>
    <w:p w:rsidR="000A7F6A" w:rsidRPr="0013270B" w:rsidRDefault="000A7F6A" w:rsidP="000A7F6A">
      <w:pPr>
        <w:spacing w:line="360" w:lineRule="auto"/>
        <w:ind w:firstLineChars="200" w:firstLine="482"/>
        <w:rPr>
          <w:rFonts w:ascii="宋体" w:eastAsia="宋体" w:hAnsi="宋体" w:cs="宋体"/>
          <w:b/>
          <w:sz w:val="24"/>
          <w:szCs w:val="24"/>
        </w:rPr>
      </w:pPr>
      <w:r w:rsidRPr="0013270B">
        <w:rPr>
          <w:rFonts w:ascii="宋体" w:eastAsia="宋体" w:hAnsi="宋体" w:hint="eastAsia"/>
          <w:b/>
          <w:sz w:val="24"/>
          <w:szCs w:val="24"/>
        </w:rPr>
        <w:t>★如本次招标采购相关设备有配套诊断试剂/试剂盒，须在投标文件中注明收费项目名称、配套诊断试剂/试剂盒名称及医保收费编码，并提供配套诊断试剂/试剂盒相应注册证；相关试剂/试剂盒的报价不超过医保收费价格的30%，如超过则视为本次投标无效；如该设备无配套诊断试剂/试剂盒，则须明确“本设备无配套诊断试剂/试剂盒”。</w:t>
      </w:r>
    </w:p>
    <w:p w:rsidR="00E65EA4" w:rsidRPr="000A7F6A" w:rsidRDefault="00E65EA4" w:rsidP="00E65EA4">
      <w:pPr>
        <w:adjustRightInd w:val="0"/>
        <w:snapToGrid w:val="0"/>
        <w:spacing w:line="360" w:lineRule="auto"/>
        <w:ind w:firstLineChars="200" w:firstLine="482"/>
        <w:rPr>
          <w:rFonts w:ascii="宋体" w:eastAsia="宋体" w:hAnsi="宋体"/>
          <w:b/>
          <w:color w:val="000000" w:themeColor="text1"/>
          <w:sz w:val="24"/>
          <w:szCs w:val="24"/>
          <w:highlight w:val="cyan"/>
        </w:rPr>
      </w:pPr>
    </w:p>
    <w:p w:rsidR="00230B59" w:rsidRPr="00513C6D" w:rsidRDefault="00766D99" w:rsidP="00E65EA4">
      <w:pPr>
        <w:adjustRightInd w:val="0"/>
        <w:snapToGrid w:val="0"/>
        <w:spacing w:line="360" w:lineRule="auto"/>
        <w:ind w:firstLineChars="200" w:firstLine="482"/>
        <w:rPr>
          <w:rFonts w:ascii="宋体" w:eastAsia="宋体" w:hAnsi="宋体"/>
          <w:b/>
          <w:color w:val="000000" w:themeColor="text1"/>
          <w:sz w:val="24"/>
          <w:szCs w:val="24"/>
          <w:highlight w:val="cyan"/>
        </w:rPr>
      </w:pPr>
      <w:r w:rsidRPr="00513C6D">
        <w:rPr>
          <w:rFonts w:ascii="宋体" w:eastAsia="宋体" w:hAnsi="宋体" w:hint="eastAsia"/>
          <w:b/>
          <w:color w:val="000000" w:themeColor="text1"/>
          <w:sz w:val="24"/>
          <w:szCs w:val="24"/>
          <w:highlight w:val="cyan"/>
        </w:rPr>
        <w:t>（五）商务要求</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hint="eastAsia"/>
          <w:b/>
          <w:sz w:val="24"/>
          <w:szCs w:val="24"/>
        </w:rPr>
        <w:t>一</w:t>
      </w:r>
      <w:r w:rsidRPr="00E65EA4">
        <w:rPr>
          <w:rFonts w:ascii="宋体" w:eastAsia="宋体" w:hAnsi="宋体" w:cs="宋体"/>
          <w:b/>
          <w:sz w:val="24"/>
          <w:szCs w:val="24"/>
        </w:rPr>
        <w:t>、技术服务商务要求</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b/>
          <w:sz w:val="24"/>
          <w:szCs w:val="24"/>
        </w:rPr>
        <w:t>（一）售后服务要求</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w:t>
      </w:r>
      <w:r w:rsidRPr="00E65EA4">
        <w:rPr>
          <w:rFonts w:ascii="宋体" w:eastAsia="宋体" w:hAnsi="宋体" w:cs="宋体"/>
          <w:sz w:val="24"/>
          <w:szCs w:val="24"/>
        </w:rPr>
        <w:t>1.</w:t>
      </w:r>
      <w:r w:rsidRPr="00E65EA4">
        <w:rPr>
          <w:rFonts w:ascii="宋体" w:eastAsia="宋体" w:hAnsi="宋体" w:cs="宋体" w:hint="eastAsia"/>
          <w:sz w:val="24"/>
          <w:szCs w:val="24"/>
        </w:rPr>
        <w:t xml:space="preserve"> 原厂整机质保：≥5年，提供售后服务承诺函响应。</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2.</w:t>
      </w:r>
      <w:r w:rsidRPr="00E65EA4">
        <w:rPr>
          <w:rFonts w:ascii="宋体" w:eastAsia="宋体" w:hAnsi="宋体" w:cs="宋体" w:hint="eastAsia"/>
          <w:sz w:val="24"/>
          <w:szCs w:val="24"/>
        </w:rPr>
        <w:t>维修及服务响应时间7</w:t>
      </w:r>
      <w:r w:rsidRPr="00E65EA4">
        <w:rPr>
          <w:rFonts w:ascii="宋体" w:eastAsia="宋体" w:hAnsi="宋体" w:cs="宋体"/>
          <w:sz w:val="24"/>
          <w:szCs w:val="24"/>
        </w:rPr>
        <w:t>*</w:t>
      </w:r>
      <w:r w:rsidRPr="00E65EA4">
        <w:rPr>
          <w:rFonts w:ascii="宋体" w:eastAsia="宋体" w:hAnsi="宋体" w:cs="宋体" w:hint="eastAsia"/>
          <w:sz w:val="24"/>
          <w:szCs w:val="24"/>
        </w:rPr>
        <w:t>24小时，2小时电话响应；</w:t>
      </w:r>
      <w:r w:rsidRPr="00E65EA4">
        <w:rPr>
          <w:rFonts w:ascii="宋体" w:eastAsia="宋体" w:hAnsi="宋体" w:cs="宋体"/>
          <w:sz w:val="24"/>
          <w:szCs w:val="24"/>
        </w:rPr>
        <w:t>24</w:t>
      </w:r>
      <w:r w:rsidRPr="00E65EA4">
        <w:rPr>
          <w:rFonts w:ascii="宋体" w:eastAsia="宋体" w:hAnsi="宋体" w:cs="宋体" w:hint="eastAsia"/>
          <w:sz w:val="24"/>
          <w:szCs w:val="24"/>
        </w:rPr>
        <w:t>小时内现场响应。投标人在国内必须具有专业的维修工程师，能有效保证售后维修服务。产品免费升级，免费安装、调试。</w:t>
      </w:r>
    </w:p>
    <w:p w:rsidR="00E65EA4" w:rsidRPr="00E65EA4" w:rsidRDefault="00E65EA4" w:rsidP="00E65EA4">
      <w:pPr>
        <w:spacing w:line="360" w:lineRule="auto"/>
        <w:ind w:firstLineChars="200" w:firstLine="480"/>
        <w:rPr>
          <w:rFonts w:ascii="宋体" w:eastAsia="宋体" w:hAnsi="宋体" w:cs="宋体"/>
          <w:kern w:val="0"/>
          <w:sz w:val="24"/>
          <w:szCs w:val="24"/>
        </w:rPr>
      </w:pPr>
      <w:r w:rsidRPr="00E65EA4">
        <w:rPr>
          <w:rFonts w:ascii="宋体" w:eastAsia="宋体" w:hAnsi="宋体" w:cs="宋体" w:hint="eastAsia"/>
          <w:kern w:val="0"/>
          <w:sz w:val="24"/>
          <w:szCs w:val="24"/>
        </w:rPr>
        <w:t>3.维保内容与价格：质保期后，维保费用以双方最终认定价格为准，原则上不超过设备总价的5%。以双方最终认定价格为准，且采购人有权更换服务方。</w:t>
      </w:r>
    </w:p>
    <w:p w:rsidR="00E65EA4" w:rsidRPr="00E65EA4" w:rsidRDefault="00E65EA4" w:rsidP="00E65EA4">
      <w:pPr>
        <w:spacing w:line="360" w:lineRule="auto"/>
        <w:ind w:firstLineChars="200" w:firstLine="480"/>
        <w:rPr>
          <w:rFonts w:ascii="宋体" w:eastAsia="宋体" w:hAnsi="宋体" w:cs="宋体"/>
          <w:kern w:val="0"/>
          <w:sz w:val="24"/>
          <w:szCs w:val="24"/>
        </w:rPr>
      </w:pPr>
      <w:r w:rsidRPr="00E65EA4">
        <w:rPr>
          <w:rFonts w:ascii="宋体" w:eastAsia="宋体" w:hAnsi="宋体" w:cs="宋体" w:hint="eastAsia"/>
          <w:kern w:val="0"/>
          <w:sz w:val="24"/>
          <w:szCs w:val="24"/>
        </w:rPr>
        <w:t>4.备品备件供货价格：不得超过市场价格的</w:t>
      </w:r>
      <w:r w:rsidRPr="00E65EA4">
        <w:rPr>
          <w:rFonts w:ascii="宋体" w:eastAsia="宋体" w:hAnsi="宋体" w:cs="宋体"/>
          <w:kern w:val="0"/>
          <w:sz w:val="24"/>
          <w:szCs w:val="24"/>
        </w:rPr>
        <w:t>5</w:t>
      </w:r>
      <w:r w:rsidRPr="00E65EA4">
        <w:rPr>
          <w:rFonts w:ascii="宋体" w:eastAsia="宋体" w:hAnsi="宋体" w:cs="宋体" w:hint="eastAsia"/>
          <w:kern w:val="0"/>
          <w:sz w:val="24"/>
          <w:szCs w:val="24"/>
        </w:rPr>
        <w:t>0%。投标时需填写上述价格，出质保期后，上述产品供货价格以双方最终认定价格为准，且采购人有权更换供货方。</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b/>
          <w:sz w:val="24"/>
          <w:szCs w:val="24"/>
        </w:rPr>
        <w:lastRenderedPageBreak/>
        <w:t>（二）伴随服务要求</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1</w:t>
      </w:r>
      <w:r w:rsidRPr="00E65EA4">
        <w:rPr>
          <w:rFonts w:ascii="宋体" w:eastAsia="宋体" w:hAnsi="宋体" w:cs="宋体"/>
          <w:sz w:val="24"/>
          <w:szCs w:val="24"/>
        </w:rPr>
        <w:t>.</w:t>
      </w:r>
      <w:r w:rsidRPr="00E65EA4">
        <w:rPr>
          <w:rFonts w:ascii="宋体" w:eastAsia="宋体" w:hAnsi="宋体" w:cs="Times New Roman" w:hint="eastAsia"/>
          <w:sz w:val="24"/>
          <w:szCs w:val="24"/>
        </w:rPr>
        <w:t xml:space="preserve"> </w:t>
      </w:r>
      <w:r w:rsidRPr="00E65EA4">
        <w:rPr>
          <w:rFonts w:ascii="宋体" w:eastAsia="宋体" w:hAnsi="宋体" w:cs="宋体" w:hint="eastAsia"/>
          <w:sz w:val="24"/>
          <w:szCs w:val="24"/>
        </w:rPr>
        <w:t>产品升级服务要求：</w:t>
      </w:r>
      <w:r w:rsidRPr="00E65EA4">
        <w:rPr>
          <w:rFonts w:ascii="宋体" w:eastAsia="宋体" w:hAnsi="宋体" w:cs="Arial"/>
          <w:sz w:val="24"/>
          <w:szCs w:val="24"/>
        </w:rPr>
        <w:t>保修期内外，卖方负责对买方的本型号设备软件免费升级</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2</w:t>
      </w:r>
      <w:r w:rsidRPr="00E65EA4">
        <w:rPr>
          <w:rFonts w:ascii="宋体" w:eastAsia="宋体" w:hAnsi="宋体" w:cs="宋体" w:hint="eastAsia"/>
          <w:sz w:val="24"/>
          <w:szCs w:val="24"/>
        </w:rPr>
        <w:t>. 安装：</w:t>
      </w:r>
      <w:r w:rsidRPr="00E65EA4">
        <w:rPr>
          <w:rFonts w:ascii="宋体" w:eastAsia="宋体" w:hAnsi="宋体" w:cs="Arial"/>
          <w:sz w:val="24"/>
          <w:szCs w:val="24"/>
        </w:rPr>
        <w:t>现场免费安装、配合完成其他相关设备的接入</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3</w:t>
      </w:r>
      <w:r w:rsidRPr="00E65EA4">
        <w:rPr>
          <w:rFonts w:ascii="宋体" w:eastAsia="宋体" w:hAnsi="宋体" w:cs="宋体" w:hint="eastAsia"/>
          <w:sz w:val="24"/>
          <w:szCs w:val="24"/>
        </w:rPr>
        <w:t>. 调试：提供安装调试和技术咨询，保证整套设备的正常运行。</w:t>
      </w:r>
    </w:p>
    <w:p w:rsidR="00E65EA4" w:rsidRPr="00E65EA4" w:rsidRDefault="00E65EA4" w:rsidP="00E65EA4">
      <w:pPr>
        <w:spacing w:line="360" w:lineRule="auto"/>
        <w:ind w:firstLineChars="200" w:firstLine="480"/>
        <w:rPr>
          <w:rFonts w:ascii="宋体" w:eastAsia="宋体" w:hAnsi="宋体" w:cs="宋体"/>
          <w:kern w:val="0"/>
          <w:sz w:val="24"/>
          <w:szCs w:val="24"/>
        </w:rPr>
      </w:pPr>
      <w:r w:rsidRPr="00E65EA4">
        <w:rPr>
          <w:rFonts w:ascii="宋体" w:eastAsia="宋体" w:hAnsi="宋体" w:cs="宋体"/>
          <w:sz w:val="24"/>
          <w:szCs w:val="24"/>
        </w:rPr>
        <w:t>4.</w:t>
      </w:r>
      <w:r w:rsidRPr="00E65EA4">
        <w:rPr>
          <w:rFonts w:ascii="宋体" w:eastAsia="宋体" w:hAnsi="宋体" w:cs="Times New Roman" w:hint="eastAsia"/>
          <w:sz w:val="24"/>
          <w:szCs w:val="24"/>
        </w:rPr>
        <w:t xml:space="preserve"> </w:t>
      </w:r>
      <w:r w:rsidRPr="00E65EA4">
        <w:rPr>
          <w:rFonts w:ascii="宋体" w:eastAsia="宋体" w:hAnsi="宋体" w:cs="宋体" w:hint="eastAsia"/>
          <w:sz w:val="24"/>
          <w:szCs w:val="24"/>
        </w:rPr>
        <w:t>提供技术援助：</w:t>
      </w:r>
      <w:r w:rsidRPr="00E65EA4">
        <w:rPr>
          <w:rFonts w:ascii="宋体" w:eastAsia="宋体" w:hAnsi="宋体" w:cs="宋体" w:hint="eastAsia"/>
          <w:kern w:val="0"/>
          <w:sz w:val="24"/>
          <w:szCs w:val="24"/>
        </w:rPr>
        <w:t>专业资深工程师提供免费技术培训和现场指导。培训人员不少于2人。</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5</w:t>
      </w:r>
      <w:r w:rsidRPr="00E65EA4">
        <w:rPr>
          <w:rFonts w:ascii="宋体" w:eastAsia="宋体" w:hAnsi="宋体" w:cs="宋体" w:hint="eastAsia"/>
          <w:sz w:val="24"/>
          <w:szCs w:val="24"/>
        </w:rPr>
        <w:t>. 培训：提供免费技术培训并</w:t>
      </w:r>
      <w:r w:rsidRPr="00E65EA4">
        <w:rPr>
          <w:rFonts w:ascii="宋体" w:eastAsia="宋体" w:hAnsi="宋体" w:cs="宋体"/>
          <w:sz w:val="24"/>
          <w:szCs w:val="24"/>
        </w:rPr>
        <w:t>提供资质证明。</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sz w:val="24"/>
          <w:szCs w:val="24"/>
        </w:rPr>
        <w:t>6</w:t>
      </w:r>
      <w:r w:rsidRPr="00E65EA4">
        <w:rPr>
          <w:rFonts w:ascii="宋体" w:eastAsia="宋体" w:hAnsi="宋体" w:cs="宋体" w:hint="eastAsia"/>
          <w:sz w:val="24"/>
          <w:szCs w:val="24"/>
        </w:rPr>
        <w:t>. 验收方案：根据合同开箱验货，并明示到货情况</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7. 仪器</w:t>
      </w:r>
      <w:r w:rsidRPr="00E65EA4">
        <w:rPr>
          <w:rFonts w:ascii="宋体" w:eastAsia="宋体" w:hAnsi="宋体" w:cs="宋体"/>
          <w:sz w:val="24"/>
          <w:szCs w:val="24"/>
        </w:rPr>
        <w:t>校准：每</w:t>
      </w:r>
      <w:r w:rsidRPr="00E65EA4">
        <w:rPr>
          <w:rFonts w:ascii="宋体" w:eastAsia="宋体" w:hAnsi="宋体" w:cs="宋体" w:hint="eastAsia"/>
          <w:sz w:val="24"/>
          <w:szCs w:val="24"/>
        </w:rPr>
        <w:t>年定期进行</w:t>
      </w:r>
      <w:r w:rsidRPr="00E65EA4">
        <w:rPr>
          <w:rFonts w:ascii="宋体" w:eastAsia="宋体" w:hAnsi="宋体" w:cs="宋体"/>
          <w:sz w:val="24"/>
          <w:szCs w:val="24"/>
        </w:rPr>
        <w:t>一次仪器校准</w:t>
      </w:r>
      <w:r w:rsidRPr="00E65EA4">
        <w:rPr>
          <w:rFonts w:ascii="宋体" w:eastAsia="宋体" w:hAnsi="宋体" w:cs="宋体" w:hint="eastAsia"/>
          <w:sz w:val="24"/>
          <w:szCs w:val="24"/>
        </w:rPr>
        <w:t>并</w:t>
      </w:r>
      <w:r w:rsidRPr="00E65EA4">
        <w:rPr>
          <w:rFonts w:ascii="宋体" w:eastAsia="宋体" w:hAnsi="宋体" w:cs="宋体"/>
          <w:sz w:val="24"/>
          <w:szCs w:val="24"/>
        </w:rPr>
        <w:t>出具校准报告。</w:t>
      </w:r>
    </w:p>
    <w:p w:rsidR="00E65EA4" w:rsidRPr="00E65EA4" w:rsidRDefault="00E65EA4" w:rsidP="00E65EA4">
      <w:pPr>
        <w:spacing w:line="360" w:lineRule="auto"/>
        <w:ind w:firstLineChars="200" w:firstLine="482"/>
        <w:rPr>
          <w:rFonts w:ascii="宋体" w:eastAsia="宋体" w:hAnsi="宋体" w:cs="宋体"/>
          <w:b/>
          <w:sz w:val="24"/>
          <w:szCs w:val="24"/>
        </w:rPr>
      </w:pPr>
      <w:r w:rsidRPr="00E65EA4">
        <w:rPr>
          <w:rFonts w:ascii="宋体" w:eastAsia="宋体" w:hAnsi="宋体" w:cs="宋体" w:hint="eastAsia"/>
          <w:b/>
          <w:sz w:val="24"/>
          <w:szCs w:val="24"/>
        </w:rPr>
        <w:t>二、商务条款</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1</w:t>
      </w:r>
      <w:r w:rsidRPr="00E65EA4">
        <w:rPr>
          <w:rFonts w:ascii="宋体" w:eastAsia="宋体" w:hAnsi="宋体" w:cs="宋体"/>
          <w:sz w:val="24"/>
          <w:szCs w:val="24"/>
        </w:rPr>
        <w:t>.</w:t>
      </w:r>
      <w:r w:rsidRPr="00E65EA4">
        <w:rPr>
          <w:rFonts w:ascii="宋体" w:eastAsia="宋体" w:hAnsi="宋体" w:cs="宋体" w:hint="eastAsia"/>
          <w:sz w:val="24"/>
          <w:szCs w:val="24"/>
        </w:rPr>
        <w:t xml:space="preserve">交货期：收到院方要求送货后1个月内进行供货       </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2</w:t>
      </w:r>
      <w:r w:rsidRPr="00E65EA4">
        <w:rPr>
          <w:rFonts w:ascii="宋体" w:eastAsia="宋体" w:hAnsi="宋体" w:cs="宋体"/>
          <w:sz w:val="24"/>
          <w:szCs w:val="24"/>
        </w:rPr>
        <w:t>.</w:t>
      </w:r>
      <w:r w:rsidRPr="00E65EA4">
        <w:rPr>
          <w:rFonts w:ascii="宋体" w:eastAsia="宋体" w:hAnsi="宋体" w:cs="宋体" w:hint="eastAsia"/>
          <w:sz w:val="24"/>
          <w:szCs w:val="24"/>
        </w:rPr>
        <w:t xml:space="preserve">交货地点（合同履约地点）：中标方根据采购方要求送到指定地点。 </w:t>
      </w:r>
    </w:p>
    <w:p w:rsidR="00E65EA4" w:rsidRPr="00E65EA4" w:rsidRDefault="00E65EA4" w:rsidP="00E65EA4">
      <w:pPr>
        <w:spacing w:line="360" w:lineRule="auto"/>
        <w:ind w:firstLineChars="200" w:firstLine="480"/>
        <w:rPr>
          <w:rFonts w:ascii="宋体" w:eastAsia="宋体" w:hAnsi="宋体" w:cs="宋体"/>
          <w:sz w:val="24"/>
          <w:szCs w:val="24"/>
        </w:rPr>
      </w:pPr>
      <w:r w:rsidRPr="00E65EA4">
        <w:rPr>
          <w:rFonts w:ascii="宋体" w:eastAsia="宋体" w:hAnsi="宋体" w:cs="宋体" w:hint="eastAsia"/>
          <w:sz w:val="24"/>
          <w:szCs w:val="24"/>
        </w:rPr>
        <w:t>3</w:t>
      </w:r>
      <w:r w:rsidRPr="00E65EA4">
        <w:rPr>
          <w:rFonts w:ascii="宋体" w:eastAsia="宋体" w:hAnsi="宋体" w:cs="宋体"/>
          <w:sz w:val="24"/>
          <w:szCs w:val="24"/>
        </w:rPr>
        <w:t>.</w:t>
      </w:r>
      <w:r w:rsidRPr="00E65EA4">
        <w:rPr>
          <w:rFonts w:ascii="宋体" w:eastAsia="宋体" w:hAnsi="宋体" w:cs="宋体" w:hint="eastAsia"/>
          <w:sz w:val="24"/>
          <w:szCs w:val="24"/>
        </w:rPr>
        <w:t>付款方式：采购人在设备验收合格后三个月内付清全款。该项目仅使用财政资金结算。</w:t>
      </w:r>
    </w:p>
    <w:p w:rsidR="00E65EA4" w:rsidRPr="00E65EA4" w:rsidRDefault="00E65EA4" w:rsidP="00E65EA4">
      <w:pPr>
        <w:adjustRightInd w:val="0"/>
        <w:snapToGrid w:val="0"/>
        <w:spacing w:line="360" w:lineRule="auto"/>
        <w:ind w:firstLineChars="200" w:firstLine="482"/>
        <w:rPr>
          <w:rFonts w:ascii="宋体" w:eastAsia="宋体" w:hAnsi="宋体"/>
          <w:b/>
          <w:color w:val="000000" w:themeColor="text1"/>
          <w:sz w:val="24"/>
          <w:szCs w:val="24"/>
          <w:highlight w:val="cyan"/>
        </w:rPr>
      </w:pPr>
    </w:p>
    <w:sectPr w:rsidR="00E65EA4" w:rsidRPr="00E65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175" w:rsidRDefault="00E07175" w:rsidP="00766D99">
      <w:r>
        <w:separator/>
      </w:r>
    </w:p>
  </w:endnote>
  <w:endnote w:type="continuationSeparator" w:id="0">
    <w:p w:rsidR="00E07175" w:rsidRDefault="00E07175" w:rsidP="0076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Times New Roman Regular">
    <w:altName w:val="Times New Roman"/>
    <w:charset w:val="00"/>
    <w:family w:val="auto"/>
    <w:pitch w:val="default"/>
    <w:sig w:usb0="00000000" w:usb1="00000000" w:usb2="00000001" w:usb3="00000000" w:csb0="400001BF" w:csb1="DFF7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175" w:rsidRDefault="00E07175" w:rsidP="00766D99">
      <w:r>
        <w:separator/>
      </w:r>
    </w:p>
  </w:footnote>
  <w:footnote w:type="continuationSeparator" w:id="0">
    <w:p w:rsidR="00E07175" w:rsidRDefault="00E07175" w:rsidP="0076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BD10E"/>
    <w:multiLevelType w:val="singleLevel"/>
    <w:tmpl w:val="981BD10E"/>
    <w:lvl w:ilvl="0">
      <w:start w:val="1"/>
      <w:numFmt w:val="decimal"/>
      <w:suff w:val="nothing"/>
      <w:lvlText w:val="%1、"/>
      <w:lvlJc w:val="left"/>
    </w:lvl>
  </w:abstractNum>
  <w:abstractNum w:abstractNumId="1" w15:restartNumberingAfterBreak="0">
    <w:nsid w:val="2563ACDB"/>
    <w:multiLevelType w:val="singleLevel"/>
    <w:tmpl w:val="2563ACDB"/>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Y2RjYzYzOWM3NTYyYzRmM2YwYWM4ZjAxMjMzMjAifQ=="/>
  </w:docVars>
  <w:rsids>
    <w:rsidRoot w:val="00802568"/>
    <w:rsid w:val="00003160"/>
    <w:rsid w:val="000134DF"/>
    <w:rsid w:val="00027AE9"/>
    <w:rsid w:val="00032821"/>
    <w:rsid w:val="000369AA"/>
    <w:rsid w:val="00037A37"/>
    <w:rsid w:val="00045B0A"/>
    <w:rsid w:val="00045EAE"/>
    <w:rsid w:val="000729E6"/>
    <w:rsid w:val="000811D3"/>
    <w:rsid w:val="00085544"/>
    <w:rsid w:val="00085D1B"/>
    <w:rsid w:val="00090EE6"/>
    <w:rsid w:val="000950C1"/>
    <w:rsid w:val="00095608"/>
    <w:rsid w:val="00097888"/>
    <w:rsid w:val="000A7F6A"/>
    <w:rsid w:val="000B0FB0"/>
    <w:rsid w:val="000B54ED"/>
    <w:rsid w:val="000C7C90"/>
    <w:rsid w:val="000E159E"/>
    <w:rsid w:val="001027C6"/>
    <w:rsid w:val="00115069"/>
    <w:rsid w:val="001160B6"/>
    <w:rsid w:val="001214AB"/>
    <w:rsid w:val="0013270B"/>
    <w:rsid w:val="001347AF"/>
    <w:rsid w:val="001367C7"/>
    <w:rsid w:val="00150541"/>
    <w:rsid w:val="001525CF"/>
    <w:rsid w:val="00163C73"/>
    <w:rsid w:val="001A7712"/>
    <w:rsid w:val="001A7AE2"/>
    <w:rsid w:val="001B0410"/>
    <w:rsid w:val="001C3981"/>
    <w:rsid w:val="001D1C86"/>
    <w:rsid w:val="001E39AC"/>
    <w:rsid w:val="001E5DB2"/>
    <w:rsid w:val="001E68C2"/>
    <w:rsid w:val="00211EF1"/>
    <w:rsid w:val="00230B59"/>
    <w:rsid w:val="00231DCB"/>
    <w:rsid w:val="002353D0"/>
    <w:rsid w:val="002419C4"/>
    <w:rsid w:val="00245204"/>
    <w:rsid w:val="00267C90"/>
    <w:rsid w:val="002715E0"/>
    <w:rsid w:val="002A06FC"/>
    <w:rsid w:val="002A26D5"/>
    <w:rsid w:val="002A4E7D"/>
    <w:rsid w:val="002C0DFE"/>
    <w:rsid w:val="002D59F4"/>
    <w:rsid w:val="002E581F"/>
    <w:rsid w:val="002F0A64"/>
    <w:rsid w:val="002F1563"/>
    <w:rsid w:val="0030176C"/>
    <w:rsid w:val="00315531"/>
    <w:rsid w:val="003313E3"/>
    <w:rsid w:val="00333A92"/>
    <w:rsid w:val="0033795F"/>
    <w:rsid w:val="00341266"/>
    <w:rsid w:val="00347C21"/>
    <w:rsid w:val="0037183E"/>
    <w:rsid w:val="00376F9D"/>
    <w:rsid w:val="003849F8"/>
    <w:rsid w:val="0039223E"/>
    <w:rsid w:val="003A3786"/>
    <w:rsid w:val="003A6D68"/>
    <w:rsid w:val="003B1757"/>
    <w:rsid w:val="003B5AF1"/>
    <w:rsid w:val="003C28B3"/>
    <w:rsid w:val="003D0908"/>
    <w:rsid w:val="003D3BE4"/>
    <w:rsid w:val="003E04C5"/>
    <w:rsid w:val="003E2D48"/>
    <w:rsid w:val="003E2F88"/>
    <w:rsid w:val="003F683C"/>
    <w:rsid w:val="004115F3"/>
    <w:rsid w:val="00412387"/>
    <w:rsid w:val="00435A48"/>
    <w:rsid w:val="00445841"/>
    <w:rsid w:val="00451956"/>
    <w:rsid w:val="00456802"/>
    <w:rsid w:val="0045733C"/>
    <w:rsid w:val="004658CB"/>
    <w:rsid w:val="004676B7"/>
    <w:rsid w:val="0047247E"/>
    <w:rsid w:val="00476B41"/>
    <w:rsid w:val="00480A9D"/>
    <w:rsid w:val="004815F6"/>
    <w:rsid w:val="004863D6"/>
    <w:rsid w:val="00494D26"/>
    <w:rsid w:val="00496B61"/>
    <w:rsid w:val="004A11ED"/>
    <w:rsid w:val="004A2E6F"/>
    <w:rsid w:val="004A453A"/>
    <w:rsid w:val="004B024C"/>
    <w:rsid w:val="004B24F9"/>
    <w:rsid w:val="004D3056"/>
    <w:rsid w:val="004D42F5"/>
    <w:rsid w:val="004D4A61"/>
    <w:rsid w:val="004E6462"/>
    <w:rsid w:val="00500BCF"/>
    <w:rsid w:val="00502409"/>
    <w:rsid w:val="00510671"/>
    <w:rsid w:val="00511616"/>
    <w:rsid w:val="005136F3"/>
    <w:rsid w:val="00513C6D"/>
    <w:rsid w:val="005162CC"/>
    <w:rsid w:val="005342B4"/>
    <w:rsid w:val="00537533"/>
    <w:rsid w:val="005417AE"/>
    <w:rsid w:val="0054368E"/>
    <w:rsid w:val="005453DA"/>
    <w:rsid w:val="00550B0D"/>
    <w:rsid w:val="00551BA3"/>
    <w:rsid w:val="00562061"/>
    <w:rsid w:val="005737C5"/>
    <w:rsid w:val="00583F6A"/>
    <w:rsid w:val="0058473D"/>
    <w:rsid w:val="00592ECE"/>
    <w:rsid w:val="005A7CB4"/>
    <w:rsid w:val="005B2561"/>
    <w:rsid w:val="005C3373"/>
    <w:rsid w:val="005C67E8"/>
    <w:rsid w:val="005C6D31"/>
    <w:rsid w:val="005D7363"/>
    <w:rsid w:val="005F3E91"/>
    <w:rsid w:val="0060523F"/>
    <w:rsid w:val="00622FDA"/>
    <w:rsid w:val="006266AE"/>
    <w:rsid w:val="00634AE3"/>
    <w:rsid w:val="0064703E"/>
    <w:rsid w:val="00660B19"/>
    <w:rsid w:val="00684732"/>
    <w:rsid w:val="006A6A9E"/>
    <w:rsid w:val="006A7DBA"/>
    <w:rsid w:val="006B0786"/>
    <w:rsid w:val="006B1199"/>
    <w:rsid w:val="006B1DF2"/>
    <w:rsid w:val="006B743E"/>
    <w:rsid w:val="006C6E69"/>
    <w:rsid w:val="006C7423"/>
    <w:rsid w:val="006D10EF"/>
    <w:rsid w:val="006F0CF2"/>
    <w:rsid w:val="007039DE"/>
    <w:rsid w:val="00707881"/>
    <w:rsid w:val="007101A0"/>
    <w:rsid w:val="007521F6"/>
    <w:rsid w:val="00766D99"/>
    <w:rsid w:val="00773A70"/>
    <w:rsid w:val="007A2E73"/>
    <w:rsid w:val="007A341F"/>
    <w:rsid w:val="007B24D2"/>
    <w:rsid w:val="007C50BA"/>
    <w:rsid w:val="007D3BC1"/>
    <w:rsid w:val="007D443D"/>
    <w:rsid w:val="007E1314"/>
    <w:rsid w:val="007E1AE4"/>
    <w:rsid w:val="007E6697"/>
    <w:rsid w:val="00802568"/>
    <w:rsid w:val="00847910"/>
    <w:rsid w:val="00852894"/>
    <w:rsid w:val="0086241F"/>
    <w:rsid w:val="00866763"/>
    <w:rsid w:val="008671C8"/>
    <w:rsid w:val="008769B3"/>
    <w:rsid w:val="00896E88"/>
    <w:rsid w:val="008A3B46"/>
    <w:rsid w:val="008A4060"/>
    <w:rsid w:val="008B4EC0"/>
    <w:rsid w:val="008C10BD"/>
    <w:rsid w:val="008C2E01"/>
    <w:rsid w:val="008D1316"/>
    <w:rsid w:val="008D647F"/>
    <w:rsid w:val="008E17E0"/>
    <w:rsid w:val="008E61D5"/>
    <w:rsid w:val="008F7452"/>
    <w:rsid w:val="0090336E"/>
    <w:rsid w:val="00907590"/>
    <w:rsid w:val="0092075E"/>
    <w:rsid w:val="00963495"/>
    <w:rsid w:val="00965DB1"/>
    <w:rsid w:val="0097640A"/>
    <w:rsid w:val="009C009E"/>
    <w:rsid w:val="009D2163"/>
    <w:rsid w:val="009D50C6"/>
    <w:rsid w:val="009E3CF9"/>
    <w:rsid w:val="009E5EE6"/>
    <w:rsid w:val="009E6D18"/>
    <w:rsid w:val="00A0096C"/>
    <w:rsid w:val="00A07522"/>
    <w:rsid w:val="00A174EA"/>
    <w:rsid w:val="00A365C7"/>
    <w:rsid w:val="00A37677"/>
    <w:rsid w:val="00A44217"/>
    <w:rsid w:val="00A56295"/>
    <w:rsid w:val="00A704D5"/>
    <w:rsid w:val="00A81BBA"/>
    <w:rsid w:val="00A849CD"/>
    <w:rsid w:val="00A91FE4"/>
    <w:rsid w:val="00AB25A1"/>
    <w:rsid w:val="00AB2F33"/>
    <w:rsid w:val="00AE3733"/>
    <w:rsid w:val="00AE65BB"/>
    <w:rsid w:val="00B03610"/>
    <w:rsid w:val="00B044F6"/>
    <w:rsid w:val="00B0531A"/>
    <w:rsid w:val="00B43BBE"/>
    <w:rsid w:val="00B46BBB"/>
    <w:rsid w:val="00B55977"/>
    <w:rsid w:val="00B55C61"/>
    <w:rsid w:val="00B56D68"/>
    <w:rsid w:val="00B750C8"/>
    <w:rsid w:val="00B96E1E"/>
    <w:rsid w:val="00B976DA"/>
    <w:rsid w:val="00BA5730"/>
    <w:rsid w:val="00BA5E6B"/>
    <w:rsid w:val="00BD36AB"/>
    <w:rsid w:val="00BD5D69"/>
    <w:rsid w:val="00BD5F0E"/>
    <w:rsid w:val="00BE0D86"/>
    <w:rsid w:val="00C007F5"/>
    <w:rsid w:val="00C20EFA"/>
    <w:rsid w:val="00C30279"/>
    <w:rsid w:val="00C3573A"/>
    <w:rsid w:val="00C47DE8"/>
    <w:rsid w:val="00C51387"/>
    <w:rsid w:val="00C62B1B"/>
    <w:rsid w:val="00C706DA"/>
    <w:rsid w:val="00C71378"/>
    <w:rsid w:val="00C77A61"/>
    <w:rsid w:val="00C914AD"/>
    <w:rsid w:val="00CB22C4"/>
    <w:rsid w:val="00CC35E5"/>
    <w:rsid w:val="00CC39AE"/>
    <w:rsid w:val="00CC4A0B"/>
    <w:rsid w:val="00CC6BC9"/>
    <w:rsid w:val="00CD052D"/>
    <w:rsid w:val="00CE4932"/>
    <w:rsid w:val="00CE7488"/>
    <w:rsid w:val="00CF56DC"/>
    <w:rsid w:val="00D06526"/>
    <w:rsid w:val="00D21D31"/>
    <w:rsid w:val="00D26585"/>
    <w:rsid w:val="00D43E93"/>
    <w:rsid w:val="00D46436"/>
    <w:rsid w:val="00D57908"/>
    <w:rsid w:val="00D72D9F"/>
    <w:rsid w:val="00D81A00"/>
    <w:rsid w:val="00D877BC"/>
    <w:rsid w:val="00D91FF3"/>
    <w:rsid w:val="00DA138F"/>
    <w:rsid w:val="00DA1DA3"/>
    <w:rsid w:val="00DA4BFE"/>
    <w:rsid w:val="00DA56AE"/>
    <w:rsid w:val="00DA6C43"/>
    <w:rsid w:val="00DD71FC"/>
    <w:rsid w:val="00DE68DB"/>
    <w:rsid w:val="00DF22AF"/>
    <w:rsid w:val="00DF7FAD"/>
    <w:rsid w:val="00E07175"/>
    <w:rsid w:val="00E138EC"/>
    <w:rsid w:val="00E25A3B"/>
    <w:rsid w:val="00E31D79"/>
    <w:rsid w:val="00E47FE2"/>
    <w:rsid w:val="00E55BD2"/>
    <w:rsid w:val="00E65EA4"/>
    <w:rsid w:val="00E73EF0"/>
    <w:rsid w:val="00E745FA"/>
    <w:rsid w:val="00E84C56"/>
    <w:rsid w:val="00E9410C"/>
    <w:rsid w:val="00EA73CA"/>
    <w:rsid w:val="00ED0E5D"/>
    <w:rsid w:val="00ED4AB1"/>
    <w:rsid w:val="00EE0831"/>
    <w:rsid w:val="00EE5A84"/>
    <w:rsid w:val="00F04629"/>
    <w:rsid w:val="00F07C2A"/>
    <w:rsid w:val="00F12557"/>
    <w:rsid w:val="00F13417"/>
    <w:rsid w:val="00F17C8C"/>
    <w:rsid w:val="00F2398F"/>
    <w:rsid w:val="00F24147"/>
    <w:rsid w:val="00F478B6"/>
    <w:rsid w:val="00F52125"/>
    <w:rsid w:val="00F61293"/>
    <w:rsid w:val="00F62BEE"/>
    <w:rsid w:val="00F72891"/>
    <w:rsid w:val="00F85F3D"/>
    <w:rsid w:val="00F92298"/>
    <w:rsid w:val="00FB675D"/>
    <w:rsid w:val="00FD0149"/>
    <w:rsid w:val="00FD427C"/>
    <w:rsid w:val="00FE24B4"/>
    <w:rsid w:val="00FF350B"/>
    <w:rsid w:val="00FF6215"/>
    <w:rsid w:val="079C6F13"/>
    <w:rsid w:val="159E5A9B"/>
    <w:rsid w:val="15F551FE"/>
    <w:rsid w:val="184D778D"/>
    <w:rsid w:val="197073A1"/>
    <w:rsid w:val="19C21650"/>
    <w:rsid w:val="1CB52DE9"/>
    <w:rsid w:val="25012EA2"/>
    <w:rsid w:val="25FD1729"/>
    <w:rsid w:val="356E06DE"/>
    <w:rsid w:val="3940361A"/>
    <w:rsid w:val="3E6F65C5"/>
    <w:rsid w:val="46C12D17"/>
    <w:rsid w:val="487D69DA"/>
    <w:rsid w:val="4B954859"/>
    <w:rsid w:val="4FB90945"/>
    <w:rsid w:val="5031774B"/>
    <w:rsid w:val="50935715"/>
    <w:rsid w:val="70B41C9D"/>
    <w:rsid w:val="75985309"/>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5CD3CE-464E-40B5-9304-773699D1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30"/>
      <w:szCs w:val="44"/>
    </w:rPr>
  </w:style>
  <w:style w:type="paragraph" w:styleId="2">
    <w:name w:val="heading 2"/>
    <w:basedOn w:val="a"/>
    <w:next w:val="a"/>
    <w:link w:val="20"/>
    <w:autoRedefine/>
    <w:qFormat/>
    <w:pPr>
      <w:keepNext/>
      <w:keepLines/>
      <w:widowControl/>
      <w:spacing w:line="360" w:lineRule="auto"/>
      <w:ind w:left="360" w:hanging="360"/>
      <w:jc w:val="left"/>
      <w:outlineLvl w:val="1"/>
    </w:pPr>
    <w:rPr>
      <w:rFonts w:ascii="宋体" w:eastAsia="宋体" w:hAnsi="宋体" w:cs="宋体"/>
      <w:b/>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rPr>
  </w:style>
  <w:style w:type="paragraph" w:styleId="a5">
    <w:name w:val="Body Text"/>
    <w:basedOn w:val="a"/>
    <w:next w:val="a"/>
    <w:link w:val="a6"/>
    <w:autoRedefine/>
    <w:uiPriority w:val="99"/>
    <w:qFormat/>
    <w:pPr>
      <w:spacing w:after="120"/>
    </w:pPr>
  </w:style>
  <w:style w:type="paragraph" w:styleId="a7">
    <w:name w:val="Body Text Indent"/>
    <w:basedOn w:val="a"/>
    <w:link w:val="a8"/>
    <w:autoRedefine/>
    <w:uiPriority w:val="99"/>
    <w:unhideWhenUsed/>
    <w:qFormat/>
    <w:pPr>
      <w:spacing w:after="120" w:line="360" w:lineRule="auto"/>
    </w:pPr>
    <w:rPr>
      <w:rFonts w:ascii="宋体" w:eastAsia="宋体" w:hAnsi="宋体"/>
      <w:b/>
      <w:sz w:val="24"/>
      <w:szCs w:val="24"/>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autoRedefine/>
    <w:uiPriority w:val="99"/>
    <w:semiHidden/>
    <w:unhideWhenUsed/>
    <w:qFormat/>
    <w:rPr>
      <w:b/>
      <w:bCs/>
    </w:rPr>
  </w:style>
  <w:style w:type="table" w:styleId="af1">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autoRedefine/>
    <w:uiPriority w:val="99"/>
    <w:unhideWhenUsed/>
    <w:qFormat/>
    <w:rPr>
      <w:sz w:val="21"/>
      <w:szCs w:val="21"/>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NormalCharacter">
    <w:name w:val="NormalCharacter"/>
    <w:autoRedefine/>
    <w:semiHidden/>
    <w:qFormat/>
  </w:style>
  <w:style w:type="character" w:customStyle="1" w:styleId="20">
    <w:name w:val="标题 2 字符"/>
    <w:basedOn w:val="a0"/>
    <w:link w:val="2"/>
    <w:autoRedefine/>
    <w:qFormat/>
    <w:rPr>
      <w:rFonts w:ascii="宋体" w:eastAsia="宋体" w:hAnsi="宋体" w:cs="宋体"/>
      <w:b/>
      <w:kern w:val="0"/>
      <w:sz w:val="28"/>
      <w:szCs w:val="24"/>
    </w:rPr>
  </w:style>
  <w:style w:type="paragraph" w:styleId="af3">
    <w:name w:val="List Paragraph"/>
    <w:basedOn w:val="a"/>
    <w:autoRedefine/>
    <w:uiPriority w:val="34"/>
    <w:qFormat/>
    <w:pPr>
      <w:spacing w:line="360" w:lineRule="auto"/>
    </w:pPr>
    <w:rPr>
      <w:rFonts w:ascii="宋体" w:hAnsi="宋体"/>
      <w:b/>
      <w:bCs/>
      <w:sz w:val="24"/>
      <w:szCs w:val="21"/>
    </w:rPr>
  </w:style>
  <w:style w:type="character" w:customStyle="1" w:styleId="a4">
    <w:name w:val="批注文字 字符"/>
    <w:basedOn w:val="a0"/>
    <w:link w:val="a3"/>
    <w:autoRedefine/>
    <w:uiPriority w:val="99"/>
    <w:qFormat/>
    <w:rPr>
      <w:rFonts w:ascii="宋体" w:hAnsi="宋体" w:cstheme="minorBidi"/>
      <w:kern w:val="2"/>
      <w:sz w:val="21"/>
      <w:szCs w:val="22"/>
    </w:rPr>
  </w:style>
  <w:style w:type="character" w:customStyle="1" w:styleId="af0">
    <w:name w:val="批注主题 字符"/>
    <w:basedOn w:val="a4"/>
    <w:link w:val="af"/>
    <w:autoRedefine/>
    <w:uiPriority w:val="99"/>
    <w:semiHidden/>
    <w:qFormat/>
    <w:rPr>
      <w:rFonts w:ascii="宋体" w:hAnsi="宋体" w:cstheme="minorBidi"/>
      <w:b/>
      <w:bCs/>
      <w:kern w:val="2"/>
      <w:sz w:val="21"/>
      <w:szCs w:val="22"/>
    </w:rPr>
  </w:style>
  <w:style w:type="character" w:customStyle="1" w:styleId="aa">
    <w:name w:val="批注框文本 字符"/>
    <w:basedOn w:val="a0"/>
    <w:link w:val="a9"/>
    <w:autoRedefine/>
    <w:uiPriority w:val="99"/>
    <w:semiHidden/>
    <w:qFormat/>
    <w:rPr>
      <w:sz w:val="18"/>
      <w:szCs w:val="18"/>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paragraph" w:customStyle="1" w:styleId="21">
    <w:name w:val="修订2"/>
    <w:autoRedefine/>
    <w:hidden/>
    <w:uiPriority w:val="99"/>
    <w:unhideWhenUsed/>
    <w:qFormat/>
    <w:rPr>
      <w:rFonts w:asciiTheme="minorHAnsi" w:eastAsiaTheme="minorEastAsia" w:hAnsiTheme="minorHAnsi" w:cstheme="minorBidi"/>
      <w:kern w:val="2"/>
      <w:sz w:val="21"/>
      <w:szCs w:val="22"/>
    </w:rPr>
  </w:style>
  <w:style w:type="paragraph" w:styleId="af4">
    <w:name w:val="No Spacing"/>
    <w:autoRedefine/>
    <w:uiPriority w:val="1"/>
    <w:qFormat/>
    <w:pPr>
      <w:widowControl w:val="0"/>
      <w:spacing w:line="360" w:lineRule="auto"/>
      <w:jc w:val="both"/>
    </w:pPr>
    <w:rPr>
      <w:rFonts w:ascii="宋体" w:hAnsi="宋体"/>
      <w:kern w:val="2"/>
      <w:sz w:val="24"/>
      <w:szCs w:val="24"/>
    </w:rPr>
  </w:style>
  <w:style w:type="paragraph" w:customStyle="1" w:styleId="3">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0">
    <w:name w:val="标题 1 字符"/>
    <w:basedOn w:val="a0"/>
    <w:link w:val="1"/>
    <w:autoRedefine/>
    <w:uiPriority w:val="9"/>
    <w:qFormat/>
    <w:rPr>
      <w:rFonts w:asciiTheme="minorHAnsi" w:eastAsiaTheme="minorEastAsia" w:hAnsiTheme="minorHAnsi" w:cstheme="minorBidi"/>
      <w:b/>
      <w:bCs/>
      <w:kern w:val="44"/>
      <w:sz w:val="30"/>
      <w:szCs w:val="44"/>
    </w:rPr>
  </w:style>
  <w:style w:type="paragraph" w:customStyle="1" w:styleId="12">
    <w:name w:val="列表段落1"/>
    <w:basedOn w:val="a"/>
    <w:autoRedefine/>
    <w:qFormat/>
    <w:pPr>
      <w:widowControl/>
      <w:spacing w:line="360" w:lineRule="auto"/>
      <w:ind w:firstLineChars="200" w:firstLine="420"/>
      <w:jc w:val="left"/>
    </w:pPr>
    <w:rPr>
      <w:rFonts w:ascii="宋体" w:eastAsia="宋体" w:hAnsi="宋体" w:cs="宋体"/>
      <w:kern w:val="0"/>
      <w:sz w:val="24"/>
      <w:szCs w:val="24"/>
    </w:rPr>
  </w:style>
  <w:style w:type="paragraph" w:customStyle="1" w:styleId="6">
    <w:name w:val="列表段落6"/>
    <w:basedOn w:val="a"/>
    <w:autoRedefine/>
    <w:qFormat/>
    <w:pPr>
      <w:spacing w:line="360" w:lineRule="auto"/>
      <w:ind w:firstLineChars="200" w:firstLine="200"/>
    </w:pPr>
    <w:rPr>
      <w:rFonts w:ascii="Calibri" w:eastAsia="等线" w:hAnsi="Calibri" w:cs="Times New Roman"/>
      <w:sz w:val="24"/>
      <w:szCs w:val="24"/>
    </w:rPr>
  </w:style>
  <w:style w:type="character" w:customStyle="1" w:styleId="a8">
    <w:name w:val="正文文本缩进 字符"/>
    <w:basedOn w:val="a0"/>
    <w:link w:val="a7"/>
    <w:uiPriority w:val="99"/>
    <w:qFormat/>
    <w:rPr>
      <w:rFonts w:ascii="宋体" w:hAnsi="宋体" w:cstheme="minorBidi"/>
      <w:b/>
      <w:kern w:val="2"/>
      <w:sz w:val="24"/>
      <w:szCs w:val="24"/>
    </w:rPr>
  </w:style>
  <w:style w:type="paragraph" w:customStyle="1" w:styleId="p15">
    <w:name w:val="p15"/>
    <w:basedOn w:val="a"/>
    <w:autoRedefine/>
    <w:qFormat/>
    <w:pPr>
      <w:widowControl/>
      <w:ind w:firstLine="420"/>
      <w:jc w:val="left"/>
    </w:pPr>
    <w:rPr>
      <w:rFonts w:ascii="Times New Roman" w:eastAsia="宋体" w:hAnsi="Times New Roman" w:cs="Times New Roman"/>
      <w:kern w:val="0"/>
      <w:sz w:val="24"/>
      <w:szCs w:val="21"/>
    </w:rPr>
  </w:style>
  <w:style w:type="paragraph" w:customStyle="1" w:styleId="p17">
    <w:name w:val="p17"/>
    <w:basedOn w:val="a"/>
    <w:autoRedefine/>
    <w:qFormat/>
    <w:pPr>
      <w:widowControl/>
      <w:spacing w:line="360" w:lineRule="auto"/>
      <w:jc w:val="left"/>
    </w:pPr>
    <w:rPr>
      <w:rFonts w:ascii="Times New Roman" w:eastAsia="宋体" w:hAnsi="Times New Roman" w:cs="Times New Roman"/>
      <w:kern w:val="0"/>
      <w:sz w:val="24"/>
      <w:szCs w:val="24"/>
    </w:rPr>
  </w:style>
  <w:style w:type="paragraph" w:customStyle="1" w:styleId="p16">
    <w:name w:val="p16"/>
    <w:basedOn w:val="a"/>
    <w:autoRedefine/>
    <w:qFormat/>
    <w:pPr>
      <w:widowControl/>
      <w:spacing w:line="360" w:lineRule="auto"/>
      <w:ind w:hanging="6"/>
      <w:jc w:val="left"/>
    </w:pPr>
    <w:rPr>
      <w:rFonts w:ascii="宋体" w:eastAsia="宋体" w:hAnsi="宋体" w:cs="宋体"/>
      <w:bCs/>
      <w:kern w:val="0"/>
      <w:sz w:val="24"/>
      <w:szCs w:val="24"/>
    </w:rPr>
  </w:style>
  <w:style w:type="paragraph" w:customStyle="1" w:styleId="att">
    <w:name w:val="att"/>
    <w:basedOn w:val="a"/>
    <w:qFormat/>
    <w:pPr>
      <w:spacing w:line="360" w:lineRule="auto"/>
    </w:pPr>
    <w:rPr>
      <w:rFonts w:ascii="Times New Roman" w:eastAsia="楷体_GB2312" w:hAnsi="Times New Roman" w:cs="Times New Roman"/>
      <w:sz w:val="24"/>
      <w:szCs w:val="20"/>
    </w:rPr>
  </w:style>
  <w:style w:type="character" w:customStyle="1" w:styleId="a6">
    <w:name w:val="正文文本 字符"/>
    <w:basedOn w:val="a0"/>
    <w:link w:val="a5"/>
    <w:uiPriority w:val="99"/>
    <w:qFormat/>
    <w:rPr>
      <w:rFonts w:asciiTheme="minorHAnsi" w:eastAsiaTheme="minorEastAsia" w:hAnsiTheme="minorHAnsi" w:cstheme="minorBidi"/>
      <w:kern w:val="2"/>
      <w:sz w:val="21"/>
      <w:szCs w:val="22"/>
    </w:rPr>
  </w:style>
  <w:style w:type="table" w:customStyle="1" w:styleId="TableNormal">
    <w:name w:val="Table Normal"/>
    <w:autoRedefine/>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Text">
    <w:name w:val="Table Text"/>
    <w:basedOn w:val="a"/>
    <w:autoRedefine/>
    <w:semiHidden/>
    <w:qFormat/>
    <w:pPr>
      <w:spacing w:before="41" w:line="360" w:lineRule="auto"/>
      <w:jc w:val="center"/>
    </w:pPr>
    <w:rPr>
      <w:rFonts w:ascii="宋体" w:eastAsia="宋体" w:hAnsi="宋体" w:cs="宋体"/>
      <w:sz w:val="18"/>
      <w:szCs w:val="18"/>
      <w:lang w:eastAsia="en-US"/>
    </w:rPr>
  </w:style>
  <w:style w:type="table" w:customStyle="1" w:styleId="31">
    <w:name w:val="无格式表格 31"/>
    <w:basedOn w:val="a1"/>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1">
    <w:name w:val="_Style 11"/>
    <w:basedOn w:val="a"/>
    <w:autoRedefine/>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2615</Characters>
  <Application>Microsoft Office Word</Application>
  <DocSecurity>0</DocSecurity>
  <Lines>21</Lines>
  <Paragraphs>6</Paragraphs>
  <ScaleCrop>false</ScaleCrop>
  <Company>Organization</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cp:revision>
  <dcterms:created xsi:type="dcterms:W3CDTF">2025-04-11T08:19:00Z</dcterms:created>
  <dcterms:modified xsi:type="dcterms:W3CDTF">2025-04-11T08:19:00Z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27C982E9EA1049CDAC6A90FF575DD779_12</vt:lpwstr>
  </property>
  <property fmtid="{D5CDD505-2E9C-101B-9397-08002B2CF9AE}" pid="4" name="KSOTemplateDocerSaveRecord">
    <vt:lpwstr>eyJoZGlkIjoiYjhlZWQxMzY2ZTAyYTI2NDVjNDAyZmI2YTM4NGE1YjYifQ==</vt:lpwstr>
  </property>
</Properties>
</file>