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939CE">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一、项目名称</w:t>
      </w:r>
    </w:p>
    <w:p w14:paraId="13DE4ACD">
      <w:pPr>
        <w:adjustRightInd w:val="0"/>
        <w:snapToGrid w:val="0"/>
        <w:spacing w:line="360" w:lineRule="auto"/>
        <w:rPr>
          <w:rFonts w:hint="eastAsia" w:ascii="宋体" w:hAnsi="宋体" w:eastAsia="宋体"/>
          <w:sz w:val="24"/>
          <w:szCs w:val="24"/>
        </w:rPr>
      </w:pPr>
      <w:bookmarkStart w:id="3" w:name="_GoBack"/>
      <w:r>
        <w:rPr>
          <w:rFonts w:hint="eastAsia" w:ascii="宋体" w:hAnsi="宋体" w:eastAsia="宋体"/>
          <w:sz w:val="24"/>
          <w:szCs w:val="24"/>
        </w:rPr>
        <w:t>过氧化氢低温等离子体灭菌器</w:t>
      </w:r>
      <w:bookmarkEnd w:id="3"/>
    </w:p>
    <w:tbl>
      <w:tblPr>
        <w:tblStyle w:val="9"/>
        <w:tblW w:w="8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673"/>
        <w:gridCol w:w="1682"/>
        <w:gridCol w:w="1733"/>
      </w:tblGrid>
      <w:tr w14:paraId="1E03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113" w:type="dxa"/>
            <w:vAlign w:val="center"/>
          </w:tcPr>
          <w:p w14:paraId="5AF96080">
            <w:pPr>
              <w:spacing w:line="360" w:lineRule="auto"/>
              <w:jc w:val="center"/>
              <w:rPr>
                <w:rFonts w:hint="eastAsia" w:ascii="宋体" w:hAnsi="宋体"/>
                <w:bCs/>
                <w:sz w:val="24"/>
                <w:szCs w:val="24"/>
              </w:rPr>
            </w:pPr>
            <w:r>
              <w:rPr>
                <w:rFonts w:hint="eastAsia" w:ascii="宋体" w:hAnsi="宋体"/>
                <w:bCs/>
                <w:sz w:val="24"/>
                <w:szCs w:val="24"/>
              </w:rPr>
              <w:t>序号</w:t>
            </w:r>
          </w:p>
        </w:tc>
        <w:tc>
          <w:tcPr>
            <w:tcW w:w="3673" w:type="dxa"/>
            <w:vAlign w:val="center"/>
          </w:tcPr>
          <w:p w14:paraId="2BF7E6D8">
            <w:pPr>
              <w:spacing w:line="360" w:lineRule="auto"/>
              <w:jc w:val="center"/>
              <w:rPr>
                <w:rFonts w:hint="eastAsia" w:ascii="宋体" w:hAnsi="宋体"/>
                <w:bCs/>
                <w:sz w:val="24"/>
                <w:szCs w:val="24"/>
              </w:rPr>
            </w:pPr>
            <w:r>
              <w:rPr>
                <w:rFonts w:hint="eastAsia" w:ascii="宋体" w:hAnsi="宋体"/>
                <w:bCs/>
                <w:sz w:val="24"/>
                <w:szCs w:val="24"/>
              </w:rPr>
              <w:t>内容</w:t>
            </w:r>
          </w:p>
        </w:tc>
        <w:tc>
          <w:tcPr>
            <w:tcW w:w="1682" w:type="dxa"/>
            <w:vAlign w:val="center"/>
          </w:tcPr>
          <w:p w14:paraId="605FA5DD">
            <w:pPr>
              <w:spacing w:line="360" w:lineRule="auto"/>
              <w:jc w:val="center"/>
              <w:rPr>
                <w:rFonts w:hint="eastAsia" w:ascii="宋体" w:hAnsi="宋体"/>
                <w:bCs/>
                <w:sz w:val="24"/>
                <w:szCs w:val="24"/>
              </w:rPr>
            </w:pPr>
            <w:r>
              <w:rPr>
                <w:rFonts w:hint="eastAsia" w:ascii="宋体" w:hAnsi="宋体"/>
                <w:bCs/>
                <w:sz w:val="24"/>
                <w:szCs w:val="24"/>
              </w:rPr>
              <w:t>数量</w:t>
            </w:r>
          </w:p>
        </w:tc>
        <w:tc>
          <w:tcPr>
            <w:tcW w:w="1733" w:type="dxa"/>
            <w:vAlign w:val="center"/>
          </w:tcPr>
          <w:p w14:paraId="3147793F">
            <w:pPr>
              <w:spacing w:line="360" w:lineRule="auto"/>
              <w:jc w:val="center"/>
              <w:rPr>
                <w:rFonts w:hint="eastAsia" w:ascii="宋体" w:hAnsi="宋体"/>
                <w:bCs/>
                <w:sz w:val="24"/>
                <w:szCs w:val="24"/>
              </w:rPr>
            </w:pPr>
            <w:r>
              <w:rPr>
                <w:rFonts w:hint="eastAsia" w:ascii="宋体" w:hAnsi="宋体"/>
                <w:bCs/>
                <w:sz w:val="24"/>
                <w:szCs w:val="24"/>
              </w:rPr>
              <w:t>最高限价</w:t>
            </w:r>
          </w:p>
        </w:tc>
      </w:tr>
      <w:tr w14:paraId="4ECD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113" w:type="dxa"/>
            <w:vAlign w:val="center"/>
          </w:tcPr>
          <w:p w14:paraId="7AA2B76A">
            <w:pPr>
              <w:spacing w:line="360" w:lineRule="auto"/>
              <w:jc w:val="center"/>
              <w:rPr>
                <w:rFonts w:hint="eastAsia" w:ascii="宋体" w:hAnsi="宋体"/>
                <w:bCs/>
                <w:sz w:val="24"/>
                <w:szCs w:val="24"/>
              </w:rPr>
            </w:pPr>
            <w:r>
              <w:rPr>
                <w:rFonts w:hint="eastAsia" w:ascii="宋体" w:hAnsi="宋体"/>
                <w:bCs/>
                <w:sz w:val="24"/>
                <w:szCs w:val="24"/>
              </w:rPr>
              <w:t>1</w:t>
            </w:r>
          </w:p>
        </w:tc>
        <w:tc>
          <w:tcPr>
            <w:tcW w:w="3673" w:type="dxa"/>
            <w:vAlign w:val="center"/>
          </w:tcPr>
          <w:p w14:paraId="4F6365A7">
            <w:pPr>
              <w:spacing w:line="360" w:lineRule="auto"/>
              <w:jc w:val="center"/>
              <w:rPr>
                <w:rFonts w:hint="eastAsia" w:ascii="宋体" w:hAnsi="宋体"/>
                <w:bCs/>
                <w:sz w:val="24"/>
                <w:szCs w:val="24"/>
              </w:rPr>
            </w:pPr>
            <w:r>
              <w:rPr>
                <w:rFonts w:hint="eastAsia" w:ascii="宋体" w:hAnsi="宋体"/>
                <w:bCs/>
                <w:sz w:val="24"/>
                <w:szCs w:val="24"/>
              </w:rPr>
              <w:t>过氧化氢低温等离子体灭菌器</w:t>
            </w:r>
          </w:p>
        </w:tc>
        <w:tc>
          <w:tcPr>
            <w:tcW w:w="1682" w:type="dxa"/>
            <w:vAlign w:val="center"/>
          </w:tcPr>
          <w:p w14:paraId="333F9328">
            <w:pPr>
              <w:spacing w:line="360" w:lineRule="auto"/>
              <w:jc w:val="center"/>
              <w:rPr>
                <w:rFonts w:hint="eastAsia" w:ascii="宋体" w:hAnsi="宋体"/>
                <w:bCs/>
                <w:sz w:val="24"/>
                <w:szCs w:val="24"/>
              </w:rPr>
            </w:pPr>
            <w:r>
              <w:rPr>
                <w:rFonts w:hint="eastAsia" w:ascii="宋体" w:hAnsi="宋体"/>
                <w:bCs/>
                <w:sz w:val="24"/>
                <w:szCs w:val="24"/>
              </w:rPr>
              <w:t>1台</w:t>
            </w:r>
          </w:p>
        </w:tc>
        <w:tc>
          <w:tcPr>
            <w:tcW w:w="1733" w:type="dxa"/>
            <w:vAlign w:val="center"/>
          </w:tcPr>
          <w:p w14:paraId="1535DF8B">
            <w:pPr>
              <w:spacing w:line="360" w:lineRule="auto"/>
              <w:jc w:val="center"/>
              <w:rPr>
                <w:rStyle w:val="15"/>
                <w:rFonts w:hint="eastAsia" w:ascii="宋体" w:hAnsi="宋体"/>
                <w:bCs/>
                <w:sz w:val="24"/>
              </w:rPr>
            </w:pPr>
            <w:r>
              <w:rPr>
                <w:rStyle w:val="15"/>
                <w:rFonts w:hint="eastAsia" w:ascii="宋体" w:hAnsi="宋体"/>
                <w:bCs/>
                <w:sz w:val="24"/>
              </w:rPr>
              <w:t>30万</w:t>
            </w:r>
          </w:p>
        </w:tc>
      </w:tr>
    </w:tbl>
    <w:p w14:paraId="4026A7BE">
      <w:pPr>
        <w:adjustRightInd w:val="0"/>
        <w:snapToGrid w:val="0"/>
        <w:spacing w:line="360" w:lineRule="auto"/>
        <w:rPr>
          <w:rFonts w:hint="eastAsia" w:ascii="宋体" w:hAnsi="宋体" w:eastAsia="宋体"/>
          <w:sz w:val="24"/>
          <w:szCs w:val="24"/>
        </w:rPr>
      </w:pPr>
    </w:p>
    <w:p w14:paraId="707A2889">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二、项目参数:</w:t>
      </w:r>
      <w:bookmarkStart w:id="0" w:name="OLE_LINK2"/>
    </w:p>
    <w:p w14:paraId="1971F3BB">
      <w:pPr>
        <w:numPr>
          <w:ilvl w:val="0"/>
          <w:numId w:val="2"/>
        </w:numPr>
        <w:spacing w:line="360" w:lineRule="auto"/>
        <w:ind w:left="420" w:leftChars="0" w:hanging="420" w:firstLineChars="0"/>
        <w:rPr>
          <w:rFonts w:hint="eastAsia" w:ascii="宋体" w:hAnsi="宋体" w:eastAsia="宋体"/>
          <w:b/>
          <w:sz w:val="24"/>
          <w:szCs w:val="24"/>
        </w:rPr>
      </w:pPr>
      <w:bookmarkStart w:id="1" w:name="_Hlk188780782"/>
      <w:r>
        <w:rPr>
          <w:rFonts w:hint="eastAsia" w:ascii="宋体" w:hAnsi="宋体" w:eastAsia="宋体"/>
          <w:b/>
          <w:sz w:val="24"/>
          <w:szCs w:val="24"/>
        </w:rPr>
        <w:t>重要及一般技术参数</w:t>
      </w:r>
      <w:bookmarkEnd w:id="1"/>
      <w:r>
        <w:rPr>
          <w:rFonts w:hint="eastAsia" w:ascii="宋体" w:hAnsi="宋体" w:eastAsia="宋体"/>
          <w:b/>
          <w:sz w:val="24"/>
          <w:szCs w:val="24"/>
        </w:rPr>
        <w:t>：</w:t>
      </w:r>
    </w:p>
    <w:tbl>
      <w:tblPr>
        <w:tblStyle w:val="10"/>
        <w:tblW w:w="8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7654"/>
      </w:tblGrid>
      <w:tr w14:paraId="62A4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78" w:type="dxa"/>
            <w:vAlign w:val="center"/>
          </w:tcPr>
          <w:p w14:paraId="60EA3D6F">
            <w:pPr>
              <w:jc w:val="center"/>
              <w:rPr>
                <w:rFonts w:hint="eastAsia" w:ascii="宋体" w:hAnsi="宋体" w:eastAsia="宋体" w:cs="Times New Roman"/>
                <w:b/>
                <w:color w:val="000000"/>
                <w:szCs w:val="21"/>
              </w:rPr>
            </w:pPr>
            <w:r>
              <w:rPr>
                <w:rFonts w:ascii="宋体" w:hAnsi="宋体" w:eastAsia="宋体" w:cs="宋体"/>
                <w:b/>
                <w:bCs/>
                <w:color w:val="000000"/>
                <w:kern w:val="0"/>
                <w:sz w:val="24"/>
                <w:szCs w:val="24"/>
                <w:lang w:bidi="ar"/>
              </w:rPr>
              <w:t>序号</w:t>
            </w:r>
          </w:p>
        </w:tc>
        <w:tc>
          <w:tcPr>
            <w:tcW w:w="7654" w:type="dxa"/>
            <w:vAlign w:val="center"/>
          </w:tcPr>
          <w:p w14:paraId="1543BC8B">
            <w:pPr>
              <w:jc w:val="center"/>
              <w:rPr>
                <w:rFonts w:hint="eastAsia" w:ascii="宋体" w:hAnsi="宋体" w:eastAsia="宋体" w:cs="Times New Roman"/>
                <w:b/>
                <w:color w:val="000000"/>
                <w:szCs w:val="21"/>
              </w:rPr>
            </w:pPr>
            <w:r>
              <w:rPr>
                <w:rFonts w:ascii="宋体" w:hAnsi="宋体" w:eastAsia="宋体" w:cs="宋体"/>
                <w:b/>
                <w:bCs/>
                <w:color w:val="000000"/>
                <w:kern w:val="0"/>
                <w:sz w:val="24"/>
                <w:szCs w:val="24"/>
                <w:lang w:bidi="ar"/>
              </w:rPr>
              <w:t>需求描述</w:t>
            </w:r>
          </w:p>
        </w:tc>
      </w:tr>
      <w:tr w14:paraId="7248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978" w:type="dxa"/>
          </w:tcPr>
          <w:p w14:paraId="6B084ABC">
            <w:pPr>
              <w:jc w:val="center"/>
              <w:rPr>
                <w:rFonts w:hint="eastAsia" w:ascii="宋体" w:hAnsi="宋体" w:eastAsia="宋体" w:cs="Times New Roman"/>
                <w:b/>
                <w:bCs/>
                <w:szCs w:val="21"/>
              </w:rPr>
            </w:pPr>
            <w:r>
              <w:rPr>
                <w:rFonts w:hint="eastAsia" w:ascii="宋体" w:hAnsi="宋体" w:eastAsia="宋体" w:cs="Times New Roman"/>
                <w:b/>
                <w:bCs/>
                <w:szCs w:val="21"/>
              </w:rPr>
              <w:t>一</w:t>
            </w:r>
          </w:p>
        </w:tc>
        <w:tc>
          <w:tcPr>
            <w:tcW w:w="7654" w:type="dxa"/>
          </w:tcPr>
          <w:p w14:paraId="382804AF">
            <w:pPr>
              <w:rPr>
                <w:rFonts w:hint="eastAsia" w:ascii="宋体" w:hAnsi="宋体" w:eastAsia="宋体" w:cs="Times New Roman"/>
                <w:b/>
                <w:bCs/>
                <w:szCs w:val="21"/>
              </w:rPr>
            </w:pPr>
            <w:r>
              <w:rPr>
                <w:rFonts w:hint="eastAsia" w:ascii="宋体" w:hAnsi="宋体" w:eastAsia="宋体" w:cs="Times New Roman"/>
                <w:b/>
                <w:bCs/>
                <w:szCs w:val="21"/>
              </w:rPr>
              <w:t>总体要求</w:t>
            </w:r>
          </w:p>
        </w:tc>
      </w:tr>
      <w:tr w14:paraId="704F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63743FB2">
            <w:pPr>
              <w:jc w:val="center"/>
              <w:rPr>
                <w:rFonts w:hint="eastAsia" w:ascii="宋体" w:hAnsi="宋体" w:eastAsia="宋体" w:cs="Times New Roman"/>
                <w:szCs w:val="21"/>
              </w:rPr>
            </w:pPr>
            <w:r>
              <w:rPr>
                <w:rFonts w:hint="eastAsia" w:ascii="宋体" w:hAnsi="宋体" w:eastAsia="宋体" w:cs="宋体"/>
                <w:color w:val="000000"/>
                <w:szCs w:val="21"/>
              </w:rPr>
              <w:t>1</w:t>
            </w:r>
            <w:r>
              <w:rPr>
                <w:rFonts w:ascii="宋体" w:hAnsi="宋体" w:eastAsia="宋体" w:cs="宋体"/>
                <w:color w:val="000000"/>
                <w:szCs w:val="21"/>
              </w:rPr>
              <w:t>.1</w:t>
            </w:r>
          </w:p>
        </w:tc>
        <w:tc>
          <w:tcPr>
            <w:tcW w:w="7654" w:type="dxa"/>
          </w:tcPr>
          <w:p w14:paraId="42952F9A">
            <w:pPr>
              <w:widowControl/>
              <w:jc w:val="left"/>
              <w:rPr>
                <w:rFonts w:hint="eastAsia" w:ascii="宋体" w:hAnsi="宋体" w:eastAsia="宋体" w:cs="Times New Roman"/>
                <w:szCs w:val="21"/>
              </w:rPr>
            </w:pPr>
            <w:r>
              <w:rPr>
                <w:rFonts w:hint="eastAsia" w:ascii="宋体" w:hAnsi="宋体" w:eastAsia="宋体" w:cs="宋体"/>
                <w:color w:val="000000"/>
                <w:szCs w:val="21"/>
              </w:rPr>
              <w:t>适用范围：</w:t>
            </w:r>
            <w:r>
              <w:rPr>
                <w:rFonts w:hint="eastAsia" w:ascii="宋体" w:hAnsi="宋体" w:eastAsia="宋体" w:cs="Times New Roman"/>
                <w:szCs w:val="21"/>
              </w:rPr>
              <w:t>用于医院不可高温高压手术器械的灭菌，如对</w:t>
            </w:r>
            <w:r>
              <w:rPr>
                <w:rFonts w:ascii="宋体" w:hAnsi="宋体" w:eastAsia="宋体" w:cs="Times New Roman"/>
                <w:szCs w:val="21"/>
              </w:rPr>
              <w:t>手术器械、敷料、塑料橡胶、</w:t>
            </w:r>
            <w:r>
              <w:rPr>
                <w:rFonts w:hint="eastAsia" w:ascii="宋体" w:hAnsi="宋体" w:eastAsia="宋体" w:cs="Times New Roman"/>
                <w:szCs w:val="21"/>
              </w:rPr>
              <w:t>软镜</w:t>
            </w:r>
            <w:r>
              <w:rPr>
                <w:rFonts w:ascii="宋体" w:hAnsi="宋体" w:eastAsia="宋体" w:cs="Times New Roman"/>
                <w:szCs w:val="21"/>
              </w:rPr>
              <w:t>等进行灭菌</w:t>
            </w:r>
            <w:r>
              <w:rPr>
                <w:rFonts w:hint="eastAsia" w:ascii="宋体" w:hAnsi="宋体" w:eastAsia="宋体" w:cs="Times New Roman"/>
                <w:szCs w:val="21"/>
              </w:rPr>
              <w:t>。</w:t>
            </w:r>
          </w:p>
        </w:tc>
      </w:tr>
      <w:tr w14:paraId="35D9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47047EA9">
            <w:pPr>
              <w:jc w:val="center"/>
              <w:rPr>
                <w:rFonts w:hint="eastAsia" w:ascii="宋体" w:hAnsi="宋体" w:eastAsia="宋体" w:cs="Times New Roman"/>
                <w:b/>
                <w:bCs/>
                <w:szCs w:val="21"/>
              </w:rPr>
            </w:pPr>
            <w:r>
              <w:rPr>
                <w:rFonts w:hint="eastAsia" w:ascii="宋体" w:hAnsi="宋体" w:eastAsia="宋体" w:cs="宋体"/>
                <w:b/>
                <w:bCs/>
                <w:color w:val="000000"/>
                <w:szCs w:val="21"/>
              </w:rPr>
              <w:t>二</w:t>
            </w:r>
          </w:p>
        </w:tc>
        <w:tc>
          <w:tcPr>
            <w:tcW w:w="7654" w:type="dxa"/>
          </w:tcPr>
          <w:p w14:paraId="127BE3A7">
            <w:pPr>
              <w:jc w:val="left"/>
              <w:rPr>
                <w:rFonts w:hint="eastAsia" w:ascii="宋体" w:hAnsi="宋体" w:eastAsia="宋体" w:cs="Times New Roman"/>
                <w:b/>
                <w:bCs/>
                <w:szCs w:val="21"/>
              </w:rPr>
            </w:pPr>
            <w:r>
              <w:rPr>
                <w:rFonts w:hint="eastAsia" w:ascii="宋体" w:hAnsi="宋体" w:eastAsia="宋体" w:cs="Times New Roman"/>
                <w:b/>
                <w:bCs/>
                <w:szCs w:val="21"/>
              </w:rPr>
              <w:t>重要技术参数</w:t>
            </w:r>
          </w:p>
        </w:tc>
      </w:tr>
      <w:tr w14:paraId="5934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8" w:type="dxa"/>
          </w:tcPr>
          <w:p w14:paraId="6847C9B9">
            <w:pPr>
              <w:jc w:val="center"/>
              <w:rPr>
                <w:rFonts w:hint="eastAsia" w:ascii="宋体" w:hAnsi="宋体" w:eastAsia="宋体" w:cs="Times New Roman"/>
                <w:szCs w:val="21"/>
              </w:rPr>
            </w:pPr>
            <w:r>
              <w:rPr>
                <w:rFonts w:hint="eastAsia"/>
              </w:rPr>
              <w:t>★</w:t>
            </w:r>
            <w:r>
              <w:rPr>
                <w:rFonts w:hint="eastAsia" w:ascii="宋体" w:hAnsi="宋体" w:eastAsia="宋体" w:cs="宋体"/>
                <w:szCs w:val="21"/>
              </w:rPr>
              <w:t>2.1</w:t>
            </w:r>
          </w:p>
        </w:tc>
        <w:tc>
          <w:tcPr>
            <w:tcW w:w="7654" w:type="dxa"/>
            <w:vAlign w:val="center"/>
          </w:tcPr>
          <w:p w14:paraId="2512B199">
            <w:pPr>
              <w:rPr>
                <w:rFonts w:hint="eastAsia" w:ascii="宋体" w:hAnsi="宋体" w:eastAsia="宋体" w:cs="Times New Roman"/>
                <w:szCs w:val="21"/>
              </w:rPr>
            </w:pPr>
            <w:r>
              <w:rPr>
                <w:rFonts w:ascii="宋体" w:hAnsi="宋体" w:eastAsia="宋体" w:cs="宋体"/>
                <w:kern w:val="0"/>
                <w:szCs w:val="21"/>
              </w:rPr>
              <w:t>容积≥</w:t>
            </w:r>
            <w:r>
              <w:rPr>
                <w:rFonts w:hint="eastAsia" w:ascii="宋体" w:hAnsi="宋体" w:eastAsia="宋体" w:cs="宋体"/>
                <w:kern w:val="0"/>
                <w:szCs w:val="21"/>
              </w:rPr>
              <w:t>135L</w:t>
            </w:r>
          </w:p>
        </w:tc>
      </w:tr>
      <w:tr w14:paraId="5B6E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3C6DD703">
            <w:pPr>
              <w:jc w:val="center"/>
              <w:rPr>
                <w:rFonts w:hint="eastAsia" w:ascii="宋体" w:hAnsi="宋体" w:eastAsia="宋体" w:cs="Times New Roman"/>
                <w:szCs w:val="21"/>
              </w:rPr>
            </w:pPr>
            <w:r>
              <w:rPr>
                <w:rFonts w:hint="eastAsia"/>
              </w:rPr>
              <w:t>★</w:t>
            </w:r>
            <w:r>
              <w:rPr>
                <w:rFonts w:hint="eastAsia" w:ascii="宋体" w:hAnsi="宋体" w:eastAsia="宋体" w:cs="宋体"/>
                <w:szCs w:val="21"/>
              </w:rPr>
              <w:t>2.2</w:t>
            </w:r>
          </w:p>
        </w:tc>
        <w:tc>
          <w:tcPr>
            <w:tcW w:w="7654" w:type="dxa"/>
            <w:vAlign w:val="center"/>
          </w:tcPr>
          <w:p w14:paraId="5CDE68FA">
            <w:pPr>
              <w:widowControl/>
              <w:adjustRightInd w:val="0"/>
              <w:snapToGrid w:val="0"/>
              <w:spacing w:line="360" w:lineRule="auto"/>
              <w:jc w:val="left"/>
              <w:rPr>
                <w:rFonts w:hint="eastAsia" w:ascii="宋体" w:hAnsi="宋体" w:eastAsia="宋体" w:cs="Times New Roman"/>
                <w:szCs w:val="21"/>
              </w:rPr>
            </w:pPr>
            <w:r>
              <w:rPr>
                <w:rFonts w:hint="eastAsia" w:ascii="宋体" w:hAnsi="宋体" w:eastAsia="宋体" w:cs="宋体"/>
                <w:kern w:val="0"/>
                <w:szCs w:val="21"/>
              </w:rPr>
              <w:t>自动升降门，带有加热装置，有门障碍开关功能，当碰触障碍开关时，门自动下降</w:t>
            </w:r>
          </w:p>
        </w:tc>
      </w:tr>
      <w:tr w14:paraId="0F43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2B9AA736">
            <w:pPr>
              <w:jc w:val="center"/>
              <w:rPr>
                <w:rFonts w:hint="eastAsia" w:ascii="宋体" w:hAnsi="宋体" w:eastAsia="宋体" w:cs="Times New Roman"/>
                <w:szCs w:val="21"/>
              </w:rPr>
            </w:pPr>
            <w:r>
              <w:rPr>
                <w:rFonts w:hint="eastAsia"/>
              </w:rPr>
              <w:t>★</w:t>
            </w:r>
            <w:r>
              <w:rPr>
                <w:rFonts w:hint="eastAsia" w:ascii="宋体" w:hAnsi="宋体" w:eastAsia="宋体" w:cs="宋体"/>
                <w:szCs w:val="21"/>
              </w:rPr>
              <w:t>2.3</w:t>
            </w:r>
          </w:p>
        </w:tc>
        <w:tc>
          <w:tcPr>
            <w:tcW w:w="7654" w:type="dxa"/>
            <w:vAlign w:val="center"/>
          </w:tcPr>
          <w:p w14:paraId="670D9616">
            <w:pPr>
              <w:pStyle w:val="18"/>
              <w:ind w:firstLine="0" w:firstLineChars="0"/>
              <w:rPr>
                <w:rFonts w:hint="eastAsia" w:ascii="宋体" w:hAnsi="宋体" w:eastAsia="宋体" w:cs="Times New Roman"/>
                <w:szCs w:val="21"/>
              </w:rPr>
            </w:pPr>
            <w:r>
              <w:rPr>
                <w:rFonts w:hint="eastAsia" w:ascii="宋体" w:hAnsi="宋体" w:eastAsia="宋体" w:cs="宋体"/>
                <w:kern w:val="0"/>
                <w:szCs w:val="21"/>
              </w:rPr>
              <w:t>过氧化氢加注方式采用卡匣式加注，卡匣安装后，自动计算胶囊使用个数，并提示剩余胶囊个数和可运行全循环的次数</w:t>
            </w:r>
          </w:p>
        </w:tc>
      </w:tr>
      <w:tr w14:paraId="4A1C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32F09D08">
            <w:pPr>
              <w:jc w:val="center"/>
              <w:rPr>
                <w:rFonts w:hint="eastAsia" w:ascii="宋体" w:hAnsi="宋体" w:eastAsia="宋体" w:cs="Times New Roman"/>
                <w:szCs w:val="21"/>
              </w:rPr>
            </w:pPr>
            <w:r>
              <w:rPr>
                <w:rFonts w:hint="eastAsia" w:ascii="宋体" w:hAnsi="宋体" w:eastAsia="宋体" w:cs="宋体"/>
                <w:szCs w:val="21"/>
              </w:rPr>
              <w:t>▲2.</w:t>
            </w:r>
            <w:r>
              <w:rPr>
                <w:rFonts w:ascii="宋体" w:hAnsi="宋体" w:eastAsia="宋体" w:cs="宋体"/>
                <w:szCs w:val="21"/>
              </w:rPr>
              <w:t>4</w:t>
            </w:r>
          </w:p>
        </w:tc>
        <w:tc>
          <w:tcPr>
            <w:tcW w:w="7654" w:type="dxa"/>
            <w:vAlign w:val="center"/>
          </w:tcPr>
          <w:p w14:paraId="53C510A6">
            <w:pPr>
              <w:pStyle w:val="18"/>
              <w:ind w:firstLine="0" w:firstLineChars="0"/>
              <w:rPr>
                <w:rFonts w:hint="eastAsia" w:ascii="宋体" w:hAnsi="宋体" w:eastAsia="宋体" w:cs="Times New Roman"/>
                <w:szCs w:val="21"/>
              </w:rPr>
            </w:pPr>
            <w:r>
              <w:rPr>
                <w:rFonts w:hint="eastAsia" w:ascii="宋体" w:hAnsi="宋体" w:eastAsia="宋体" w:cs="宋体"/>
                <w:kern w:val="0"/>
                <w:szCs w:val="21"/>
              </w:rPr>
              <w:t>可</w:t>
            </w:r>
            <w:r>
              <w:rPr>
                <w:rFonts w:ascii="宋体" w:hAnsi="宋体" w:eastAsia="宋体" w:cs="宋体"/>
                <w:kern w:val="0"/>
                <w:szCs w:val="21"/>
              </w:rPr>
              <w:t>将过氧化氢浓度提纯到95%以上</w:t>
            </w:r>
            <w:r>
              <w:rPr>
                <w:rFonts w:hint="eastAsia" w:ascii="宋体" w:hAnsi="宋体" w:eastAsia="宋体" w:cs="宋体"/>
                <w:kern w:val="0"/>
                <w:szCs w:val="21"/>
              </w:rPr>
              <w:t>，提供</w:t>
            </w:r>
            <w:r>
              <w:rPr>
                <w:rFonts w:hint="eastAsia" w:ascii="宋体" w:hAnsi="宋体" w:eastAsia="宋体" w:cs="宋体"/>
              </w:rPr>
              <w:t>具有CMA资质的检测机构出具的检测报告</w:t>
            </w:r>
          </w:p>
        </w:tc>
      </w:tr>
      <w:tr w14:paraId="0CA1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466D8246">
            <w:pPr>
              <w:jc w:val="center"/>
              <w:rPr>
                <w:rFonts w:hint="eastAsia" w:ascii="宋体" w:hAnsi="宋体" w:eastAsia="宋体" w:cs="Times New Roman"/>
                <w:szCs w:val="21"/>
              </w:rPr>
            </w:pPr>
            <w:r>
              <w:rPr>
                <w:rFonts w:hint="eastAsia" w:ascii="宋体" w:hAnsi="宋体" w:eastAsia="宋体" w:cs="宋体"/>
                <w:szCs w:val="21"/>
              </w:rPr>
              <w:t>▲2.</w:t>
            </w:r>
            <w:r>
              <w:rPr>
                <w:rFonts w:ascii="宋体" w:hAnsi="宋体" w:eastAsia="宋体" w:cs="宋体"/>
                <w:szCs w:val="21"/>
              </w:rPr>
              <w:t>5</w:t>
            </w:r>
          </w:p>
        </w:tc>
        <w:tc>
          <w:tcPr>
            <w:tcW w:w="7654" w:type="dxa"/>
            <w:vAlign w:val="center"/>
          </w:tcPr>
          <w:p w14:paraId="722B928A">
            <w:pPr>
              <w:jc w:val="both"/>
              <w:rPr>
                <w:rFonts w:hint="eastAsia" w:ascii="宋体" w:hAnsi="宋体" w:eastAsia="宋体" w:cs="Times New Roman"/>
                <w:szCs w:val="21"/>
              </w:rPr>
            </w:pPr>
            <w:r>
              <w:rPr>
                <w:rFonts w:ascii="宋体" w:hAnsi="宋体" w:eastAsia="宋体" w:cs="宋体"/>
                <w:kern w:val="0"/>
                <w:szCs w:val="21"/>
              </w:rPr>
              <w:t>提供</w:t>
            </w:r>
            <w:bookmarkStart w:id="2" w:name="OLE_LINK3"/>
            <w:r>
              <w:rPr>
                <w:rFonts w:ascii="宋体" w:hAnsi="宋体" w:eastAsia="宋体" w:cs="宋体"/>
                <w:kern w:val="0"/>
                <w:szCs w:val="21"/>
              </w:rPr>
              <w:t>卫生安全评价报告</w:t>
            </w:r>
            <w:bookmarkEnd w:id="2"/>
            <w:r>
              <w:rPr>
                <w:rFonts w:hint="eastAsia" w:ascii="宋体" w:hAnsi="宋体" w:eastAsia="宋体" w:cs="宋体"/>
                <w:kern w:val="0"/>
                <w:szCs w:val="21"/>
              </w:rPr>
              <w:t>、</w:t>
            </w:r>
            <w:r>
              <w:rPr>
                <w:rFonts w:ascii="宋体" w:hAnsi="宋体" w:eastAsia="宋体" w:cs="宋体"/>
                <w:kern w:val="0"/>
                <w:szCs w:val="21"/>
              </w:rPr>
              <w:t>提供</w:t>
            </w:r>
            <w:r>
              <w:rPr>
                <w:rFonts w:hint="eastAsia" w:ascii="宋体" w:hAnsi="宋体" w:eastAsia="宋体" w:cs="宋体"/>
                <w:kern w:val="0"/>
                <w:szCs w:val="21"/>
              </w:rPr>
              <w:t>灭菌</w:t>
            </w:r>
            <w:r>
              <w:rPr>
                <w:rFonts w:ascii="宋体" w:hAnsi="宋体" w:eastAsia="宋体" w:cs="宋体"/>
                <w:kern w:val="0"/>
                <w:szCs w:val="21"/>
              </w:rPr>
              <w:t>效果检测报告</w:t>
            </w:r>
            <w:r>
              <w:rPr>
                <w:rFonts w:hint="eastAsia" w:ascii="宋体" w:hAnsi="宋体" w:eastAsia="宋体" w:cs="宋体"/>
                <w:kern w:val="0"/>
                <w:szCs w:val="21"/>
              </w:rPr>
              <w:t>、电磁兼容性报告</w:t>
            </w:r>
          </w:p>
        </w:tc>
      </w:tr>
      <w:tr w14:paraId="7F6D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32719544">
            <w:pPr>
              <w:jc w:val="center"/>
              <w:rPr>
                <w:rFonts w:hint="eastAsia" w:ascii="宋体" w:hAnsi="宋体" w:eastAsia="宋体" w:cs="Times New Roman"/>
                <w:szCs w:val="21"/>
              </w:rPr>
            </w:pPr>
            <w:r>
              <w:rPr>
                <w:rFonts w:hint="eastAsia" w:ascii="宋体" w:hAnsi="宋体" w:eastAsia="宋体" w:cs="宋体"/>
                <w:szCs w:val="21"/>
              </w:rPr>
              <w:t>▲2.6</w:t>
            </w:r>
          </w:p>
        </w:tc>
        <w:tc>
          <w:tcPr>
            <w:tcW w:w="7654" w:type="dxa"/>
            <w:vAlign w:val="center"/>
          </w:tcPr>
          <w:p w14:paraId="4A782D44">
            <w:pPr>
              <w:adjustRightInd w:val="0"/>
              <w:snapToGrid w:val="0"/>
              <w:spacing w:line="360" w:lineRule="auto"/>
              <w:jc w:val="left"/>
              <w:rPr>
                <w:rFonts w:hint="eastAsia" w:ascii="宋体" w:hAnsi="宋体" w:eastAsia="宋体" w:cs="宋体"/>
                <w:szCs w:val="21"/>
              </w:rPr>
            </w:pPr>
            <w:r>
              <w:rPr>
                <w:rFonts w:hint="eastAsia" w:ascii="宋体" w:hAnsi="宋体" w:eastAsia="宋体" w:cs="宋体"/>
                <w:kern w:val="0"/>
                <w:szCs w:val="21"/>
              </w:rPr>
              <w:t>灭菌后聚四氟乙烯管腔中H2O2残留量＜0.003mg/cm2,不锈钢中残留量＜0.01mg/cm2</w:t>
            </w:r>
            <w:r>
              <w:rPr>
                <w:rFonts w:ascii="宋体" w:hAnsi="宋体" w:eastAsia="宋体" w:cs="宋体"/>
                <w:kern w:val="0"/>
                <w:szCs w:val="21"/>
              </w:rPr>
              <w:t>，工作环境符合国标要求，需提供细胞毒性监测报告</w:t>
            </w:r>
          </w:p>
        </w:tc>
      </w:tr>
      <w:tr w14:paraId="1D48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225CDF7F">
            <w:pPr>
              <w:jc w:val="center"/>
              <w:rPr>
                <w:rFonts w:hint="eastAsia" w:ascii="宋体" w:hAnsi="宋体" w:eastAsia="宋体" w:cs="Times New Roman"/>
                <w:szCs w:val="21"/>
              </w:rPr>
            </w:pPr>
            <w:r>
              <w:rPr>
                <w:rFonts w:hint="eastAsia" w:ascii="宋体" w:hAnsi="宋体" w:eastAsia="宋体" w:cs="宋体"/>
                <w:szCs w:val="21"/>
              </w:rPr>
              <w:t>▲2.7</w:t>
            </w:r>
          </w:p>
        </w:tc>
        <w:tc>
          <w:tcPr>
            <w:tcW w:w="7654" w:type="dxa"/>
            <w:vAlign w:val="center"/>
          </w:tcPr>
          <w:p w14:paraId="5FF6E1FA">
            <w:pPr>
              <w:adjustRightInd w:val="0"/>
              <w:snapToGrid w:val="0"/>
              <w:spacing w:line="360" w:lineRule="auto"/>
              <w:jc w:val="left"/>
              <w:rPr>
                <w:rFonts w:hint="eastAsia" w:ascii="宋体" w:hAnsi="宋体" w:eastAsia="宋体" w:cs="宋体"/>
                <w:szCs w:val="21"/>
              </w:rPr>
            </w:pPr>
            <w:r>
              <w:rPr>
                <w:rFonts w:hint="eastAsia" w:ascii="宋体" w:hAnsi="宋体" w:eastAsia="宋体" w:cs="宋体"/>
                <w:kern w:val="0"/>
                <w:szCs w:val="21"/>
              </w:rPr>
              <w:t>产品具有排气过氧化氢气体过滤系统，周围空气中过氧化氢浓度＜0.6mg/m3,并提供</w:t>
            </w:r>
            <w:r>
              <w:rPr>
                <w:rFonts w:hint="eastAsia" w:ascii="宋体" w:hAnsi="宋体" w:eastAsia="宋体" w:cs="宋体"/>
              </w:rPr>
              <w:t>具有CMA资质的检测机构出具的检测报告</w:t>
            </w:r>
            <w:r>
              <w:rPr>
                <w:rFonts w:hint="eastAsia" w:ascii="宋体" w:hAnsi="宋体" w:eastAsia="宋体" w:cs="宋体"/>
                <w:kern w:val="0"/>
                <w:szCs w:val="21"/>
              </w:rPr>
              <w:t>。</w:t>
            </w:r>
          </w:p>
        </w:tc>
      </w:tr>
      <w:tr w14:paraId="5224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73405B89">
            <w:pPr>
              <w:jc w:val="center"/>
              <w:rPr>
                <w:rFonts w:hint="eastAsia" w:ascii="宋体" w:hAnsi="宋体" w:eastAsia="宋体" w:cs="Times New Roman"/>
                <w:szCs w:val="21"/>
              </w:rPr>
            </w:pPr>
            <w:r>
              <w:rPr>
                <w:rFonts w:hint="eastAsia" w:ascii="宋体" w:hAnsi="宋体" w:eastAsia="宋体" w:cs="宋体"/>
                <w:szCs w:val="21"/>
              </w:rPr>
              <w:t>▲2.8</w:t>
            </w:r>
          </w:p>
        </w:tc>
        <w:tc>
          <w:tcPr>
            <w:tcW w:w="7654" w:type="dxa"/>
            <w:vAlign w:val="center"/>
          </w:tcPr>
          <w:p w14:paraId="07047C60">
            <w:pPr>
              <w:adjustRightInd w:val="0"/>
              <w:snapToGrid w:val="0"/>
              <w:spacing w:line="360" w:lineRule="auto"/>
              <w:jc w:val="left"/>
              <w:rPr>
                <w:rFonts w:hint="eastAsia" w:ascii="宋体" w:hAnsi="宋体" w:eastAsia="宋体" w:cs="宋体"/>
                <w:szCs w:val="21"/>
              </w:rPr>
            </w:pPr>
            <w:r>
              <w:rPr>
                <w:rFonts w:hint="eastAsia" w:ascii="宋体" w:hAnsi="宋体" w:eastAsia="宋体" w:cs="宋体"/>
                <w:kern w:val="0"/>
                <w:szCs w:val="21"/>
              </w:rPr>
              <w:t>灭菌范围：聚四氟乙烯管腔≤直径1mm,≥长度2000mm；不锈钢管腔直径≤1mm,长度≥500mm；提供灭菌效果检测报告。</w:t>
            </w:r>
          </w:p>
        </w:tc>
      </w:tr>
      <w:tr w14:paraId="3667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51071431">
            <w:pPr>
              <w:jc w:val="center"/>
              <w:rPr>
                <w:rFonts w:hint="eastAsia" w:ascii="宋体" w:hAnsi="宋体" w:eastAsia="宋体" w:cs="Times New Roman"/>
                <w:szCs w:val="21"/>
              </w:rPr>
            </w:pPr>
            <w:r>
              <w:rPr>
                <w:rFonts w:hint="eastAsia" w:ascii="宋体" w:hAnsi="宋体" w:eastAsia="宋体" w:cs="宋体"/>
                <w:szCs w:val="21"/>
              </w:rPr>
              <w:t>▲2.9</w:t>
            </w:r>
          </w:p>
        </w:tc>
        <w:tc>
          <w:tcPr>
            <w:tcW w:w="7654" w:type="dxa"/>
            <w:vAlign w:val="center"/>
          </w:tcPr>
          <w:p w14:paraId="179E7E7C">
            <w:pPr>
              <w:adjustRightInd w:val="0"/>
              <w:snapToGrid w:val="0"/>
              <w:spacing w:line="360" w:lineRule="auto"/>
              <w:jc w:val="left"/>
              <w:rPr>
                <w:rFonts w:hint="eastAsia" w:ascii="宋体" w:hAnsi="宋体" w:eastAsia="宋体" w:cs="宋体"/>
                <w:szCs w:val="21"/>
              </w:rPr>
            </w:pPr>
            <w:r>
              <w:rPr>
                <w:rFonts w:hint="eastAsia" w:ascii="宋体" w:hAnsi="宋体" w:eastAsia="宋体" w:cs="宋体"/>
                <w:kern w:val="0"/>
                <w:szCs w:val="21"/>
              </w:rPr>
              <w:t>根据灭菌物品特点，设置多个灭菌程序，具有对医疗器械的表面、管腔的灭菌程序和软式内镜的灭菌程序</w:t>
            </w:r>
          </w:p>
        </w:tc>
      </w:tr>
      <w:tr w14:paraId="1EAA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2BE9CDBD">
            <w:pPr>
              <w:jc w:val="center"/>
              <w:rPr>
                <w:rFonts w:hint="eastAsia" w:ascii="宋体" w:hAnsi="宋体" w:eastAsia="宋体" w:cs="Times New Roman"/>
                <w:szCs w:val="21"/>
              </w:rPr>
            </w:pPr>
            <w:r>
              <w:rPr>
                <w:rFonts w:hint="eastAsia" w:ascii="宋体" w:hAnsi="宋体" w:eastAsia="宋体" w:cs="宋体"/>
                <w:szCs w:val="21"/>
              </w:rPr>
              <w:t>2.10</w:t>
            </w:r>
          </w:p>
        </w:tc>
        <w:tc>
          <w:tcPr>
            <w:tcW w:w="7654" w:type="dxa"/>
            <w:vAlign w:val="center"/>
          </w:tcPr>
          <w:p w14:paraId="43869FBB">
            <w:pPr>
              <w:adjustRightInd w:val="0"/>
              <w:snapToGrid w:val="0"/>
              <w:spacing w:line="360" w:lineRule="auto"/>
              <w:jc w:val="left"/>
              <w:rPr>
                <w:rFonts w:hint="eastAsia" w:ascii="宋体" w:hAnsi="宋体" w:eastAsia="宋体" w:cs="宋体"/>
                <w:szCs w:val="21"/>
              </w:rPr>
            </w:pPr>
            <w:r>
              <w:rPr>
                <w:rFonts w:ascii="宋体" w:hAnsi="宋体" w:eastAsia="宋体" w:cs="宋体"/>
                <w:kern w:val="0"/>
                <w:szCs w:val="21"/>
              </w:rPr>
              <w:t>PLC控制</w:t>
            </w:r>
            <w:r>
              <w:rPr>
                <w:rFonts w:hint="eastAsia" w:ascii="宋体" w:hAnsi="宋体" w:eastAsia="宋体" w:cs="宋体"/>
                <w:kern w:val="0"/>
                <w:szCs w:val="21"/>
              </w:rPr>
              <w:t>，</w:t>
            </w:r>
            <w:r>
              <w:rPr>
                <w:rFonts w:hint="eastAsia"/>
              </w:rPr>
              <w:t>≥</w:t>
            </w:r>
            <w:r>
              <w:rPr>
                <w:rFonts w:ascii="宋体" w:hAnsi="宋体" w:eastAsia="宋体" w:cs="宋体"/>
                <w:kern w:val="0"/>
                <w:szCs w:val="21"/>
              </w:rPr>
              <w:t>5.5寸彩色触摸屏</w:t>
            </w:r>
            <w:r>
              <w:rPr>
                <w:rFonts w:hint="eastAsia" w:ascii="宋体" w:hAnsi="宋体" w:eastAsia="宋体" w:cs="宋体"/>
                <w:kern w:val="0"/>
                <w:szCs w:val="21"/>
              </w:rPr>
              <w:t>操控，中文显示，</w:t>
            </w:r>
            <w:r>
              <w:rPr>
                <w:rFonts w:ascii="宋体" w:hAnsi="宋体" w:eastAsia="宋体" w:cs="宋体"/>
                <w:kern w:val="0"/>
                <w:szCs w:val="21"/>
              </w:rPr>
              <w:t>一键运行，关键部位智能保养提醒，灭菌过程的温度，压力，时间，循环模式，过程阶段等均在触摸屏上自动显示并通过热敏打印机打印</w:t>
            </w:r>
          </w:p>
        </w:tc>
      </w:tr>
      <w:tr w14:paraId="5F77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120E24CC">
            <w:pPr>
              <w:jc w:val="center"/>
              <w:rPr>
                <w:rFonts w:hint="eastAsia" w:ascii="宋体" w:hAnsi="宋体" w:eastAsia="宋体" w:cs="Times New Roman"/>
                <w:szCs w:val="21"/>
              </w:rPr>
            </w:pPr>
            <w:r>
              <w:rPr>
                <w:rFonts w:hint="eastAsia" w:ascii="宋体" w:hAnsi="宋体" w:eastAsia="宋体" w:cs="Times New Roman"/>
                <w:szCs w:val="21"/>
              </w:rPr>
              <w:t>2.11</w:t>
            </w:r>
          </w:p>
        </w:tc>
        <w:tc>
          <w:tcPr>
            <w:tcW w:w="7654" w:type="dxa"/>
            <w:vAlign w:val="center"/>
          </w:tcPr>
          <w:p w14:paraId="43A6577D">
            <w:pPr>
              <w:adjustRightInd w:val="0"/>
              <w:snapToGrid w:val="0"/>
              <w:spacing w:line="360" w:lineRule="auto"/>
              <w:jc w:val="left"/>
              <w:rPr>
                <w:rFonts w:hint="eastAsia" w:ascii="宋体" w:hAnsi="宋体" w:eastAsia="宋体" w:cs="宋体"/>
                <w:szCs w:val="21"/>
              </w:rPr>
            </w:pPr>
            <w:r>
              <w:rPr>
                <w:rFonts w:hint="eastAsia" w:ascii="宋体" w:hAnsi="宋体" w:eastAsia="宋体" w:cs="宋体"/>
                <w:kern w:val="0"/>
                <w:szCs w:val="21"/>
              </w:rPr>
              <w:t>腔体内应具有高精度温度探头，温度分辨率≤0.1℃。门板应具有高精度温度探头，温度分辨率≤0.1℃。</w:t>
            </w:r>
          </w:p>
        </w:tc>
      </w:tr>
      <w:tr w14:paraId="1D57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78CB0CB5">
            <w:pPr>
              <w:jc w:val="center"/>
              <w:rPr>
                <w:rFonts w:hint="eastAsia" w:ascii="宋体" w:hAnsi="宋体" w:eastAsia="宋体" w:cs="宋体"/>
                <w:szCs w:val="21"/>
              </w:rPr>
            </w:pPr>
            <w:r>
              <w:rPr>
                <w:rFonts w:hint="eastAsia" w:ascii="宋体" w:hAnsi="宋体" w:eastAsia="宋体" w:cs="宋体"/>
                <w:szCs w:val="21"/>
              </w:rPr>
              <w:t>2.12</w:t>
            </w:r>
          </w:p>
        </w:tc>
        <w:tc>
          <w:tcPr>
            <w:tcW w:w="7654" w:type="dxa"/>
            <w:vAlign w:val="center"/>
          </w:tcPr>
          <w:p w14:paraId="20B365DB">
            <w:pPr>
              <w:adjustRightInd w:val="0"/>
              <w:snapToGrid w:val="0"/>
              <w:spacing w:line="360" w:lineRule="auto"/>
              <w:jc w:val="left"/>
              <w:rPr>
                <w:rFonts w:hint="eastAsia" w:ascii="宋体" w:hAnsi="宋体" w:eastAsia="宋体" w:cs="宋体"/>
                <w:szCs w:val="21"/>
              </w:rPr>
            </w:pPr>
            <w:r>
              <w:rPr>
                <w:rFonts w:hint="eastAsia" w:ascii="宋体" w:hAnsi="宋体" w:eastAsia="宋体" w:cs="宋体"/>
                <w:kern w:val="0"/>
                <w:szCs w:val="21"/>
              </w:rPr>
              <w:t>产品设置压力传感器数量≥3个，其中检测内室压力传感器≥2个，提纯器和灭菌内室压力传感器独立设置</w:t>
            </w:r>
          </w:p>
        </w:tc>
      </w:tr>
      <w:tr w14:paraId="5783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36EBBB7E">
            <w:pPr>
              <w:jc w:val="center"/>
              <w:rPr>
                <w:rFonts w:hint="eastAsia" w:ascii="宋体" w:hAnsi="宋体" w:eastAsia="宋体" w:cs="宋体"/>
                <w:szCs w:val="21"/>
              </w:rPr>
            </w:pPr>
            <w:r>
              <w:rPr>
                <w:rFonts w:hint="eastAsia" w:ascii="宋体" w:hAnsi="宋体" w:eastAsia="宋体" w:cs="宋体"/>
                <w:szCs w:val="21"/>
              </w:rPr>
              <w:t>2.13</w:t>
            </w:r>
          </w:p>
        </w:tc>
        <w:tc>
          <w:tcPr>
            <w:tcW w:w="7654" w:type="dxa"/>
            <w:vAlign w:val="center"/>
          </w:tcPr>
          <w:p w14:paraId="0C84A393">
            <w:pPr>
              <w:pStyle w:val="18"/>
              <w:ind w:firstLine="0" w:firstLineChars="0"/>
              <w:jc w:val="left"/>
              <w:rPr>
                <w:rFonts w:hint="eastAsia" w:ascii="宋体" w:hAnsi="宋体" w:eastAsia="宋体" w:cs="宋体"/>
                <w:szCs w:val="21"/>
              </w:rPr>
            </w:pPr>
            <w:r>
              <w:rPr>
                <w:rFonts w:hint="eastAsia" w:ascii="宋体" w:hAnsi="宋体" w:eastAsia="宋体" w:cs="宋体"/>
              </w:rPr>
              <w:t>提纯压力传感器压力测量范围至少0~25000Pa，精度≤0.25%</w:t>
            </w:r>
          </w:p>
        </w:tc>
      </w:tr>
      <w:tr w14:paraId="2A16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1FA862F7">
            <w:pPr>
              <w:jc w:val="center"/>
              <w:rPr>
                <w:rFonts w:hint="eastAsia" w:ascii="宋体" w:hAnsi="宋体" w:eastAsia="宋体" w:cs="Times New Roman"/>
                <w:szCs w:val="21"/>
                <w:lang w:val="en-US" w:eastAsia="zh-CN"/>
              </w:rPr>
            </w:pPr>
            <w:r>
              <w:rPr>
                <w:rFonts w:hint="eastAsia" w:ascii="宋体" w:hAnsi="宋体" w:eastAsia="宋体" w:cs="宋体"/>
                <w:szCs w:val="21"/>
              </w:rPr>
              <w:t>2.</w:t>
            </w:r>
            <w:r>
              <w:rPr>
                <w:rFonts w:ascii="宋体" w:hAnsi="宋体" w:eastAsia="宋体" w:cs="宋体"/>
                <w:szCs w:val="21"/>
              </w:rPr>
              <w:t>1</w:t>
            </w:r>
            <w:r>
              <w:rPr>
                <w:rFonts w:hint="eastAsia" w:ascii="宋体" w:hAnsi="宋体" w:eastAsia="宋体" w:cs="宋体"/>
                <w:szCs w:val="21"/>
                <w:lang w:val="en-US" w:eastAsia="zh-CN"/>
              </w:rPr>
              <w:t>4</w:t>
            </w:r>
          </w:p>
        </w:tc>
        <w:tc>
          <w:tcPr>
            <w:tcW w:w="7654" w:type="dxa"/>
            <w:vAlign w:val="center"/>
          </w:tcPr>
          <w:p w14:paraId="19E966B7">
            <w:pPr>
              <w:widowControl/>
              <w:adjustRightInd w:val="0"/>
              <w:snapToGrid w:val="0"/>
              <w:spacing w:line="360" w:lineRule="auto"/>
              <w:jc w:val="left"/>
              <w:rPr>
                <w:rFonts w:hint="eastAsia" w:ascii="宋体" w:hAnsi="宋体" w:eastAsia="宋体" w:cs="宋体"/>
                <w:szCs w:val="21"/>
              </w:rPr>
            </w:pPr>
            <w:r>
              <w:rPr>
                <w:rFonts w:ascii="宋体" w:hAnsi="宋体" w:eastAsia="宋体" w:cs="宋体"/>
                <w:kern w:val="0"/>
                <w:szCs w:val="21"/>
              </w:rPr>
              <w:t>脚踢开关：脚尖轻轻一踢，密封门可自动开启、关闭，解放双手。</w:t>
            </w:r>
          </w:p>
        </w:tc>
      </w:tr>
      <w:tr w14:paraId="61B9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40FB1B16">
            <w:pPr>
              <w:jc w:val="center"/>
              <w:rPr>
                <w:rFonts w:hint="eastAsia" w:ascii="宋体" w:hAnsi="宋体" w:eastAsia="宋体" w:cs="宋体"/>
                <w:b/>
                <w:bCs/>
                <w:szCs w:val="21"/>
              </w:rPr>
            </w:pPr>
            <w:r>
              <w:rPr>
                <w:rFonts w:hint="eastAsia" w:ascii="宋体" w:hAnsi="宋体" w:eastAsia="宋体" w:cs="宋体"/>
                <w:b/>
                <w:bCs/>
                <w:szCs w:val="21"/>
              </w:rPr>
              <w:t>二</w:t>
            </w:r>
          </w:p>
        </w:tc>
        <w:tc>
          <w:tcPr>
            <w:tcW w:w="7654" w:type="dxa"/>
            <w:vAlign w:val="center"/>
          </w:tcPr>
          <w:p w14:paraId="7C4AEED5">
            <w:pPr>
              <w:widowControl/>
              <w:adjustRightInd w:val="0"/>
              <w:snapToGrid w:val="0"/>
              <w:spacing w:line="360" w:lineRule="auto"/>
              <w:jc w:val="left"/>
              <w:rPr>
                <w:rFonts w:hint="eastAsia" w:ascii="宋体" w:hAnsi="宋体" w:eastAsia="宋体" w:cs="宋体"/>
                <w:b/>
                <w:bCs/>
                <w:kern w:val="0"/>
                <w:szCs w:val="21"/>
              </w:rPr>
            </w:pPr>
            <w:r>
              <w:rPr>
                <w:rFonts w:hint="eastAsia" w:ascii="宋体" w:hAnsi="宋体" w:eastAsia="宋体" w:cs="宋体"/>
                <w:b/>
                <w:bCs/>
                <w:kern w:val="0"/>
                <w:szCs w:val="21"/>
              </w:rPr>
              <w:t>一般技术参数</w:t>
            </w:r>
          </w:p>
        </w:tc>
      </w:tr>
      <w:tr w14:paraId="4944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1F008959">
            <w:pPr>
              <w:jc w:val="center"/>
              <w:rPr>
                <w:rFonts w:hint="eastAsia" w:ascii="宋体" w:hAnsi="宋体" w:eastAsia="宋体" w:cs="宋体"/>
                <w:szCs w:val="21"/>
              </w:rPr>
            </w:pPr>
            <w:r>
              <w:rPr>
                <w:rFonts w:hint="eastAsia" w:ascii="宋体" w:hAnsi="宋体" w:eastAsia="宋体" w:cs="宋体"/>
                <w:szCs w:val="21"/>
              </w:rPr>
              <w:t>1</w:t>
            </w:r>
          </w:p>
        </w:tc>
        <w:tc>
          <w:tcPr>
            <w:tcW w:w="7654" w:type="dxa"/>
          </w:tcPr>
          <w:p w14:paraId="72A1EE6D">
            <w:pPr>
              <w:widowControl/>
              <w:adjustRightInd w:val="0"/>
              <w:snapToGrid w:val="0"/>
              <w:spacing w:line="360" w:lineRule="auto"/>
              <w:jc w:val="left"/>
              <w:rPr>
                <w:rFonts w:ascii="宋体" w:hAnsi="宋体" w:eastAsia="宋体" w:cs="宋体"/>
                <w:kern w:val="0"/>
                <w:szCs w:val="21"/>
              </w:rPr>
            </w:pPr>
            <w:r>
              <w:rPr>
                <w:rFonts w:hint="eastAsia" w:ascii="宋体" w:hAnsi="宋体" w:eastAsia="宋体" w:cs="Times New Roman"/>
                <w:szCs w:val="21"/>
              </w:rPr>
              <w:t>腔体结构及材质：腔体结构为矩形，材质采用航空铝材，厚度≥16mm</w:t>
            </w:r>
          </w:p>
        </w:tc>
      </w:tr>
      <w:tr w14:paraId="49AF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1D40F34E">
            <w:pPr>
              <w:jc w:val="center"/>
              <w:rPr>
                <w:rFonts w:hint="eastAsia" w:ascii="宋体" w:hAnsi="宋体" w:eastAsia="宋体" w:cs="宋体"/>
                <w:szCs w:val="21"/>
              </w:rPr>
            </w:pPr>
            <w:r>
              <w:rPr>
                <w:rFonts w:hint="eastAsia" w:ascii="宋体" w:hAnsi="宋体" w:eastAsia="宋体" w:cs="宋体"/>
                <w:szCs w:val="21"/>
              </w:rPr>
              <w:t>2</w:t>
            </w:r>
          </w:p>
        </w:tc>
        <w:tc>
          <w:tcPr>
            <w:tcW w:w="7654" w:type="dxa"/>
          </w:tcPr>
          <w:p w14:paraId="5FC2A7E3">
            <w:pPr>
              <w:widowControl/>
              <w:adjustRightInd w:val="0"/>
              <w:snapToGrid w:val="0"/>
              <w:spacing w:line="360" w:lineRule="auto"/>
              <w:jc w:val="left"/>
              <w:rPr>
                <w:rFonts w:ascii="宋体" w:hAnsi="宋体" w:eastAsia="宋体" w:cs="宋体"/>
                <w:kern w:val="0"/>
                <w:szCs w:val="21"/>
              </w:rPr>
            </w:pPr>
            <w:r>
              <w:rPr>
                <w:rFonts w:hint="eastAsia" w:ascii="宋体" w:hAnsi="宋体" w:eastAsia="宋体" w:cs="Times New Roman"/>
                <w:szCs w:val="21"/>
              </w:rPr>
              <w:t>腔体预热升温时间≤30min</w:t>
            </w:r>
          </w:p>
        </w:tc>
      </w:tr>
      <w:tr w14:paraId="0701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2D9208B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7654" w:type="dxa"/>
          </w:tcPr>
          <w:p w14:paraId="56654B2A">
            <w:pPr>
              <w:widowControl/>
              <w:adjustRightInd w:val="0"/>
              <w:snapToGrid w:val="0"/>
              <w:spacing w:line="360" w:lineRule="auto"/>
              <w:jc w:val="left"/>
              <w:rPr>
                <w:rFonts w:ascii="宋体" w:hAnsi="宋体" w:eastAsia="宋体" w:cs="宋体"/>
                <w:kern w:val="0"/>
                <w:szCs w:val="21"/>
              </w:rPr>
            </w:pPr>
            <w:r>
              <w:rPr>
                <w:rFonts w:hint="eastAsia" w:ascii="宋体" w:hAnsi="宋体" w:eastAsia="宋体" w:cs="Times New Roman"/>
                <w:szCs w:val="21"/>
              </w:rPr>
              <w:t>主体保温≥20mm橡塑海绵</w:t>
            </w:r>
          </w:p>
        </w:tc>
      </w:tr>
      <w:tr w14:paraId="071F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68DBF1C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7654" w:type="dxa"/>
          </w:tcPr>
          <w:p w14:paraId="58D89027">
            <w:pPr>
              <w:widowControl/>
              <w:adjustRightInd w:val="0"/>
              <w:snapToGrid w:val="0"/>
              <w:spacing w:line="360" w:lineRule="auto"/>
              <w:jc w:val="left"/>
              <w:rPr>
                <w:rFonts w:ascii="宋体" w:hAnsi="宋体" w:eastAsia="宋体" w:cs="宋体"/>
                <w:kern w:val="0"/>
                <w:szCs w:val="21"/>
              </w:rPr>
            </w:pPr>
            <w:r>
              <w:rPr>
                <w:rFonts w:hint="eastAsia" w:ascii="宋体" w:hAnsi="宋体" w:eastAsia="宋体" w:cs="Times New Roman"/>
                <w:szCs w:val="21"/>
              </w:rPr>
              <w:t>密封门采用优质铝材，厚度≥20mm</w:t>
            </w:r>
          </w:p>
        </w:tc>
      </w:tr>
      <w:tr w14:paraId="1833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5842ED0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7654" w:type="dxa"/>
          </w:tcPr>
          <w:p w14:paraId="1A8C6CB4">
            <w:pPr>
              <w:widowControl/>
              <w:adjustRightInd w:val="0"/>
              <w:snapToGrid w:val="0"/>
              <w:spacing w:line="360" w:lineRule="auto"/>
              <w:jc w:val="left"/>
              <w:rPr>
                <w:rFonts w:ascii="宋体" w:hAnsi="宋体" w:eastAsia="宋体" w:cs="宋体"/>
                <w:kern w:val="0"/>
                <w:szCs w:val="21"/>
              </w:rPr>
            </w:pPr>
            <w:r>
              <w:rPr>
                <w:rFonts w:hint="eastAsia" w:ascii="宋体" w:hAnsi="宋体" w:eastAsia="宋体" w:cs="Times New Roman"/>
                <w:szCs w:val="21"/>
              </w:rPr>
              <w:t>门板加热功能，加热膜数量≥2个，门板温度维持在50±2℃，防止过氧化氢气体冷凝，影响灭菌效果</w:t>
            </w:r>
          </w:p>
        </w:tc>
      </w:tr>
      <w:tr w14:paraId="65A6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02CE6D0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7654" w:type="dxa"/>
          </w:tcPr>
          <w:p w14:paraId="44394F5A">
            <w:pPr>
              <w:widowControl/>
              <w:adjustRightInd w:val="0"/>
              <w:snapToGrid w:val="0"/>
              <w:spacing w:line="360" w:lineRule="auto"/>
              <w:jc w:val="left"/>
              <w:rPr>
                <w:rFonts w:ascii="宋体" w:hAnsi="宋体" w:eastAsia="宋体" w:cs="宋体"/>
                <w:kern w:val="0"/>
                <w:szCs w:val="21"/>
              </w:rPr>
            </w:pPr>
            <w:r>
              <w:rPr>
                <w:rFonts w:hint="eastAsia" w:ascii="宋体" w:hAnsi="宋体" w:eastAsia="宋体" w:cs="Times New Roman"/>
                <w:szCs w:val="21"/>
              </w:rPr>
              <w:t>管路采用304不锈钢卫生级管路和卫生级卡箍连接</w:t>
            </w:r>
          </w:p>
        </w:tc>
      </w:tr>
      <w:tr w14:paraId="4FE3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1A71B50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7654" w:type="dxa"/>
          </w:tcPr>
          <w:p w14:paraId="173B100F">
            <w:pPr>
              <w:widowControl/>
              <w:adjustRightInd w:val="0"/>
              <w:snapToGrid w:val="0"/>
              <w:spacing w:line="360" w:lineRule="auto"/>
              <w:jc w:val="left"/>
              <w:rPr>
                <w:rFonts w:ascii="宋体" w:hAnsi="宋体" w:eastAsia="宋体" w:cs="宋体"/>
                <w:kern w:val="0"/>
                <w:szCs w:val="21"/>
              </w:rPr>
            </w:pPr>
            <w:r>
              <w:rPr>
                <w:rFonts w:hint="eastAsia" w:ascii="宋体" w:hAnsi="宋体" w:eastAsia="宋体" w:cs="Times New Roman"/>
                <w:szCs w:val="21"/>
              </w:rPr>
              <w:t>胶囊灌装量5ml，误差＜1%</w:t>
            </w:r>
          </w:p>
        </w:tc>
      </w:tr>
      <w:tr w14:paraId="47D3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45B1192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7654" w:type="dxa"/>
          </w:tcPr>
          <w:p w14:paraId="361E69F2">
            <w:pPr>
              <w:widowControl/>
              <w:adjustRightInd w:val="0"/>
              <w:snapToGrid w:val="0"/>
              <w:spacing w:line="360" w:lineRule="auto"/>
              <w:jc w:val="left"/>
              <w:rPr>
                <w:rFonts w:ascii="宋体" w:hAnsi="宋体" w:eastAsia="宋体" w:cs="宋体"/>
                <w:kern w:val="0"/>
                <w:szCs w:val="21"/>
              </w:rPr>
            </w:pPr>
            <w:r>
              <w:rPr>
                <w:rFonts w:hint="eastAsia" w:ascii="宋体" w:hAnsi="宋体" w:eastAsia="宋体" w:cs="Times New Roman"/>
                <w:szCs w:val="21"/>
              </w:rPr>
              <w:t>油雾过滤器：产品具有排气油雾过滤系统，减少油耗</w:t>
            </w:r>
          </w:p>
        </w:tc>
      </w:tr>
      <w:tr w14:paraId="128B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0B8BB55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7654" w:type="dxa"/>
          </w:tcPr>
          <w:p w14:paraId="09B8D334">
            <w:pPr>
              <w:widowControl/>
              <w:adjustRightInd w:val="0"/>
              <w:snapToGrid w:val="0"/>
              <w:spacing w:line="360" w:lineRule="auto"/>
              <w:jc w:val="left"/>
              <w:rPr>
                <w:rFonts w:ascii="宋体" w:hAnsi="宋体" w:eastAsia="宋体" w:cs="宋体"/>
                <w:kern w:val="0"/>
                <w:szCs w:val="21"/>
              </w:rPr>
            </w:pPr>
            <w:r>
              <w:rPr>
                <w:rFonts w:hint="eastAsia" w:ascii="宋体" w:hAnsi="宋体" w:eastAsia="宋体" w:cs="Times New Roman"/>
                <w:szCs w:val="21"/>
              </w:rPr>
              <w:t>空气过滤器过滤精度≤0.2μm</w:t>
            </w:r>
          </w:p>
        </w:tc>
      </w:tr>
      <w:tr w14:paraId="77B4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02E35B33">
            <w:pPr>
              <w:jc w:val="cente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0</w:t>
            </w:r>
          </w:p>
        </w:tc>
        <w:tc>
          <w:tcPr>
            <w:tcW w:w="7654" w:type="dxa"/>
          </w:tcPr>
          <w:p w14:paraId="672E565E">
            <w:pPr>
              <w:widowControl/>
              <w:adjustRightInd w:val="0"/>
              <w:snapToGrid w:val="0"/>
              <w:spacing w:line="360" w:lineRule="auto"/>
              <w:jc w:val="left"/>
              <w:rPr>
                <w:rFonts w:ascii="宋体" w:hAnsi="宋体" w:eastAsia="宋体" w:cs="宋体"/>
                <w:kern w:val="0"/>
                <w:szCs w:val="21"/>
              </w:rPr>
            </w:pPr>
            <w:r>
              <w:rPr>
                <w:rFonts w:hint="eastAsia" w:ascii="宋体" w:hAnsi="宋体" w:eastAsia="宋体" w:cs="Times New Roman"/>
                <w:szCs w:val="21"/>
              </w:rPr>
              <w:t>至少能够打印记录包括程序名称、灭菌日期、灭菌锅次、灭菌起始结束时间和灭菌过程的压力、温度、阶段时间、电源功率和结束状态等信息，并提供打印样品</w:t>
            </w:r>
          </w:p>
        </w:tc>
      </w:tr>
      <w:tr w14:paraId="54EA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0EFFA997">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11</w:t>
            </w:r>
          </w:p>
        </w:tc>
        <w:tc>
          <w:tcPr>
            <w:tcW w:w="7654" w:type="dxa"/>
          </w:tcPr>
          <w:p w14:paraId="0119C6BF">
            <w:pPr>
              <w:widowControl/>
              <w:adjustRightInd w:val="0"/>
              <w:snapToGrid w:val="0"/>
              <w:spacing w:line="360" w:lineRule="auto"/>
              <w:jc w:val="left"/>
              <w:rPr>
                <w:rFonts w:ascii="宋体" w:hAnsi="宋体" w:eastAsia="宋体" w:cs="宋体"/>
                <w:kern w:val="0"/>
                <w:szCs w:val="21"/>
              </w:rPr>
            </w:pPr>
            <w:r>
              <w:rPr>
                <w:rFonts w:hint="eastAsia" w:ascii="宋体" w:hAnsi="宋体" w:eastAsia="宋体" w:cs="Times New Roman"/>
                <w:szCs w:val="21"/>
              </w:rPr>
              <w:t>具有倒计时显示功能，可根据装载情况自动调整剩余时间，能够使操作者更加合理的安排工作时间</w:t>
            </w:r>
          </w:p>
        </w:tc>
      </w:tr>
      <w:tr w14:paraId="2214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14:paraId="0E661879">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12</w:t>
            </w:r>
          </w:p>
        </w:tc>
        <w:tc>
          <w:tcPr>
            <w:tcW w:w="7654" w:type="dxa"/>
          </w:tcPr>
          <w:p w14:paraId="7DC5A33C">
            <w:pPr>
              <w:widowControl/>
              <w:adjustRightInd w:val="0"/>
              <w:snapToGrid w:val="0"/>
              <w:spacing w:line="360" w:lineRule="auto"/>
              <w:jc w:val="left"/>
              <w:rPr>
                <w:rFonts w:ascii="宋体" w:hAnsi="宋体" w:eastAsia="宋体" w:cs="宋体"/>
                <w:kern w:val="0"/>
                <w:szCs w:val="21"/>
              </w:rPr>
            </w:pPr>
            <w:r>
              <w:rPr>
                <w:rFonts w:hint="eastAsia" w:ascii="宋体" w:hAnsi="宋体" w:eastAsia="宋体" w:cs="Times New Roman"/>
                <w:szCs w:val="21"/>
              </w:rPr>
              <w:t>装载方式：上下两层不锈钢篮筐装载灭菌物品，装载量大，空间使用率高</w:t>
            </w:r>
          </w:p>
        </w:tc>
      </w:tr>
    </w:tbl>
    <w:p w14:paraId="58CE523F">
      <w:pPr>
        <w:spacing w:line="360" w:lineRule="auto"/>
        <w:ind w:left="420"/>
        <w:rPr>
          <w:rFonts w:hint="eastAsia" w:ascii="宋体" w:hAnsi="宋体" w:eastAsia="宋体"/>
          <w:b/>
          <w:sz w:val="24"/>
          <w:szCs w:val="24"/>
        </w:rPr>
      </w:pPr>
    </w:p>
    <w:p w14:paraId="7E361386">
      <w:pPr>
        <w:numPr>
          <w:ilvl w:val="0"/>
          <w:numId w:val="2"/>
        </w:numPr>
        <w:spacing w:line="360" w:lineRule="auto"/>
        <w:ind w:left="420" w:leftChars="0" w:hanging="420" w:firstLineChars="0"/>
        <w:rPr>
          <w:rFonts w:hint="eastAsia" w:ascii="宋体" w:hAnsi="宋体" w:eastAsia="宋体"/>
          <w:b/>
          <w:sz w:val="24"/>
          <w:szCs w:val="24"/>
        </w:rPr>
      </w:pPr>
      <w:r>
        <w:rPr>
          <w:rFonts w:hint="eastAsia" w:ascii="宋体" w:hAnsi="宋体" w:eastAsia="宋体"/>
          <w:b/>
          <w:sz w:val="24"/>
          <w:szCs w:val="24"/>
        </w:rPr>
        <w:t>项目售后服务要求</w:t>
      </w:r>
    </w:p>
    <w:bookmarkEnd w:id="0"/>
    <w:p w14:paraId="374B7752">
      <w:pPr>
        <w:spacing w:line="360" w:lineRule="auto"/>
        <w:jc w:val="left"/>
        <w:rPr>
          <w:rFonts w:hint="eastAsia" w:ascii="宋体" w:hAnsi="宋体" w:eastAsia="宋体"/>
          <w:sz w:val="24"/>
          <w:szCs w:val="24"/>
        </w:rPr>
      </w:pPr>
      <w:r>
        <w:rPr>
          <w:rFonts w:hint="eastAsia" w:ascii="宋体" w:hAnsi="宋体" w:eastAsia="宋体"/>
          <w:sz w:val="24"/>
          <w:szCs w:val="24"/>
        </w:rPr>
        <w:t>1.供货价为最终用户价，包括但不限于设备采购费、系统集成费、人工费、税费等，所有运费、保险均由投标方承担。</w:t>
      </w:r>
    </w:p>
    <w:p w14:paraId="652D6392">
      <w:pPr>
        <w:spacing w:line="360" w:lineRule="auto"/>
        <w:jc w:val="left"/>
        <w:rPr>
          <w:rFonts w:hint="eastAsia" w:ascii="宋体" w:hAnsi="宋体" w:eastAsia="宋体"/>
          <w:sz w:val="24"/>
          <w:szCs w:val="24"/>
        </w:rPr>
      </w:pPr>
      <w:r>
        <w:rPr>
          <w:rFonts w:hint="eastAsia" w:ascii="宋体" w:hAnsi="宋体" w:eastAsia="宋体"/>
          <w:sz w:val="24"/>
          <w:szCs w:val="24"/>
        </w:rPr>
        <w:t>2.设备是全新的、未使用过的，并完全符合规定的质量、规格和性能的要求。投标方负责提供设备数据接口。</w:t>
      </w:r>
    </w:p>
    <w:p w14:paraId="1951CFA1">
      <w:pPr>
        <w:spacing w:line="360" w:lineRule="auto"/>
        <w:jc w:val="left"/>
        <w:rPr>
          <w:rFonts w:hint="eastAsia" w:ascii="宋体" w:hAnsi="宋体" w:eastAsia="宋体"/>
          <w:sz w:val="24"/>
          <w:szCs w:val="24"/>
        </w:rPr>
      </w:pPr>
      <w:r>
        <w:rPr>
          <w:rFonts w:hint="eastAsia" w:ascii="宋体" w:hAnsi="宋体" w:eastAsia="宋体"/>
          <w:sz w:val="24"/>
          <w:szCs w:val="24"/>
        </w:rPr>
        <w:t>3.由投标方负责安装，提供场地安装要求图，根据医院要求摆放到指定地点。调试：由设备生产厂商委派专职工程师完成设备调试功工作。</w:t>
      </w:r>
    </w:p>
    <w:p w14:paraId="72970311">
      <w:pPr>
        <w:spacing w:line="360" w:lineRule="auto"/>
        <w:jc w:val="left"/>
        <w:rPr>
          <w:rFonts w:hint="eastAsia" w:ascii="宋体" w:hAnsi="宋体" w:eastAsia="宋体"/>
          <w:sz w:val="24"/>
          <w:szCs w:val="24"/>
        </w:rPr>
      </w:pPr>
      <w:r>
        <w:rPr>
          <w:rFonts w:hint="eastAsia" w:ascii="宋体" w:hAnsi="宋体" w:eastAsia="宋体"/>
          <w:sz w:val="24"/>
          <w:szCs w:val="24"/>
        </w:rPr>
        <w:t>4.验收方案：设备安装、调试、培训后，经过双方确认现场运行，设备的各项性能指标均能达到招标要求的，按照院方规定签署设备验收文件。。</w:t>
      </w:r>
    </w:p>
    <w:p w14:paraId="265D8A21">
      <w:pPr>
        <w:spacing w:line="360" w:lineRule="auto"/>
        <w:jc w:val="left"/>
        <w:rPr>
          <w:rFonts w:hint="eastAsia" w:ascii="宋体" w:hAnsi="宋体" w:eastAsia="宋体"/>
          <w:sz w:val="24"/>
          <w:szCs w:val="24"/>
        </w:rPr>
      </w:pPr>
      <w:r>
        <w:rPr>
          <w:rFonts w:hint="eastAsia" w:ascii="宋体" w:hAnsi="宋体" w:eastAsia="宋体"/>
          <w:sz w:val="24"/>
          <w:szCs w:val="24"/>
        </w:rPr>
        <w:t>5.保证对所售设备提供专业的7*24小时原厂技术服务和技术支持，2小时内响应，24小时内到达现场处理故障。若超过24小时无法修复的，提供与该设备相同的备用机。</w:t>
      </w:r>
    </w:p>
    <w:p w14:paraId="6D88DDA4">
      <w:pPr>
        <w:spacing w:line="360" w:lineRule="auto"/>
        <w:jc w:val="left"/>
        <w:rPr>
          <w:rFonts w:hint="eastAsia" w:ascii="宋体" w:hAnsi="宋体" w:eastAsia="宋体"/>
          <w:sz w:val="24"/>
          <w:szCs w:val="24"/>
        </w:rPr>
      </w:pPr>
      <w:r>
        <w:rPr>
          <w:rFonts w:hint="eastAsia" w:ascii="宋体" w:hAnsi="宋体" w:eastAsia="宋体"/>
          <w:sz w:val="24"/>
          <w:szCs w:val="24"/>
        </w:rPr>
        <w:t>6.</w:t>
      </w:r>
      <w:r>
        <w:rPr>
          <w:rFonts w:hint="eastAsia"/>
        </w:rPr>
        <w:t xml:space="preserve"> </w:t>
      </w:r>
      <w:r>
        <w:rPr>
          <w:rFonts w:hint="eastAsia" w:ascii="宋体" w:hAnsi="宋体" w:eastAsia="宋体"/>
          <w:sz w:val="24"/>
          <w:szCs w:val="24"/>
        </w:rPr>
        <w:t>提供中文操作手册及其他相关资料，对用户进行仪器的技术原理，操作，数据处理，基本维护等培训服务。供应商派原厂专业技术人员在项目现场提供临床操作及维修人员培训，培训次数≥4次，维保次数≥4次。</w:t>
      </w:r>
    </w:p>
    <w:p w14:paraId="36ABCB9F">
      <w:pPr>
        <w:spacing w:line="360" w:lineRule="auto"/>
        <w:jc w:val="left"/>
        <w:rPr>
          <w:rFonts w:hint="eastAsia" w:ascii="宋体" w:hAnsi="宋体" w:eastAsia="宋体"/>
          <w:sz w:val="24"/>
          <w:szCs w:val="24"/>
        </w:rPr>
      </w:pPr>
      <w:r>
        <w:rPr>
          <w:rFonts w:hint="eastAsia" w:ascii="宋体" w:hAnsi="宋体" w:eastAsia="宋体"/>
          <w:sz w:val="24"/>
          <w:szCs w:val="24"/>
        </w:rPr>
        <w:t>★7. 医疗器械注册证为进口的设备保修期≥验收合格后，所有投标设备及其附属易耗件（包括第三方外购设备及易耗件）原厂整机3年；医疗器械注册证为国产的设备保修期≥验收合格后，所有投标设备及其附属易耗件（包括第三方外购设备及易耗件）原厂整机5年。在投标文件中提供原厂售后服务承诺函。</w:t>
      </w:r>
    </w:p>
    <w:p w14:paraId="77AF7417">
      <w:pPr>
        <w:spacing w:line="360" w:lineRule="auto"/>
        <w:jc w:val="left"/>
        <w:rPr>
          <w:rFonts w:hint="eastAsia" w:ascii="宋体" w:hAnsi="宋体" w:eastAsia="宋体"/>
          <w:sz w:val="24"/>
          <w:szCs w:val="24"/>
        </w:rPr>
      </w:pPr>
      <w:r>
        <w:rPr>
          <w:rFonts w:hint="eastAsia" w:ascii="宋体" w:hAnsi="宋体" w:eastAsia="宋体"/>
          <w:sz w:val="24"/>
          <w:szCs w:val="24"/>
        </w:rPr>
        <w:t xml:space="preserve">8.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 </w:t>
      </w:r>
    </w:p>
    <w:p w14:paraId="210594B0">
      <w:pPr>
        <w:spacing w:line="360" w:lineRule="auto"/>
        <w:jc w:val="left"/>
        <w:rPr>
          <w:rFonts w:hint="eastAsia" w:ascii="宋体" w:hAnsi="宋体" w:eastAsia="宋体"/>
          <w:sz w:val="24"/>
          <w:szCs w:val="24"/>
        </w:rPr>
      </w:pPr>
      <w:r>
        <w:rPr>
          <w:rFonts w:hint="eastAsia" w:ascii="宋体" w:hAnsi="宋体" w:eastAsia="宋体"/>
          <w:sz w:val="24"/>
          <w:szCs w:val="24"/>
        </w:rPr>
        <w:t>9.提供终身软件升级、安装调试服务。</w:t>
      </w:r>
    </w:p>
    <w:p w14:paraId="6E25E100">
      <w:pPr>
        <w:spacing w:line="360" w:lineRule="auto"/>
        <w:jc w:val="left"/>
        <w:rPr>
          <w:rFonts w:hint="eastAsia" w:ascii="宋体" w:hAnsi="宋体" w:eastAsia="宋体"/>
          <w:sz w:val="24"/>
          <w:szCs w:val="24"/>
        </w:rPr>
      </w:pPr>
      <w:r>
        <w:rPr>
          <w:rFonts w:hint="eastAsia" w:ascii="宋体" w:hAnsi="宋体" w:eastAsia="宋体"/>
          <w:sz w:val="24"/>
          <w:szCs w:val="24"/>
        </w:rPr>
        <w:t>10.提供原厂技术援助：如提供操作手册，每年技术巡访不少于4次。</w:t>
      </w:r>
    </w:p>
    <w:p w14:paraId="3E35BEA0">
      <w:pPr>
        <w:spacing w:line="360" w:lineRule="auto"/>
        <w:jc w:val="left"/>
        <w:rPr>
          <w:rFonts w:hint="eastAsia" w:ascii="宋体" w:hAnsi="宋体" w:eastAsia="宋体"/>
          <w:sz w:val="24"/>
          <w:szCs w:val="24"/>
        </w:rPr>
      </w:pPr>
      <w:r>
        <w:rPr>
          <w:rFonts w:hint="eastAsia" w:ascii="宋体" w:hAnsi="宋体" w:eastAsia="宋体"/>
          <w:sz w:val="24"/>
          <w:szCs w:val="24"/>
        </w:rPr>
        <w:t>11.投标文件中分别提供随机易损件和易耗件清单（计入投标总价），和质保期结束后的备品备件、易损件和易耗件清单一览表（不计入投标总价）。</w:t>
      </w:r>
    </w:p>
    <w:p w14:paraId="2EDEE342">
      <w:pPr>
        <w:spacing w:line="360" w:lineRule="auto"/>
        <w:jc w:val="left"/>
        <w:rPr>
          <w:rFonts w:hint="eastAsia" w:ascii="宋体" w:hAnsi="宋体" w:eastAsia="宋体"/>
          <w:sz w:val="24"/>
          <w:szCs w:val="24"/>
        </w:rPr>
      </w:pPr>
      <w:r>
        <w:rPr>
          <w:rFonts w:hint="eastAsia" w:ascii="宋体" w:hAnsi="宋体" w:eastAsia="宋体"/>
          <w:sz w:val="24"/>
          <w:szCs w:val="24"/>
        </w:rPr>
        <w:t>12.备品备件供货价格：不得超过市场价格的50%。投标时需填写上述价格，出质保期后，上述产品供货价格以双方最终认定价格为准，且采购人有权更换供货方。配件供应 10 年以上。</w:t>
      </w:r>
    </w:p>
    <w:p w14:paraId="69478CFF">
      <w:pPr>
        <w:spacing w:line="360" w:lineRule="auto"/>
        <w:jc w:val="left"/>
        <w:rPr>
          <w:rFonts w:hint="eastAsia" w:ascii="宋体" w:hAnsi="宋体" w:eastAsia="宋体"/>
          <w:sz w:val="24"/>
          <w:szCs w:val="24"/>
        </w:rPr>
      </w:pPr>
      <w:r>
        <w:rPr>
          <w:rFonts w:hint="eastAsia" w:ascii="宋体" w:hAnsi="宋体" w:eastAsia="宋体"/>
          <w:sz w:val="24"/>
          <w:szCs w:val="24"/>
        </w:rPr>
        <w:t>13.维保内容与价格：质保期后，维保费用以双方最终认定价格为准，原则上不超过设备总价的</w:t>
      </w:r>
      <w:r>
        <w:rPr>
          <w:rFonts w:ascii="宋体" w:hAnsi="宋体" w:eastAsia="宋体"/>
          <w:sz w:val="24"/>
          <w:szCs w:val="24"/>
        </w:rPr>
        <w:t>5</w:t>
      </w:r>
      <w:r>
        <w:rPr>
          <w:rFonts w:hint="eastAsia" w:ascii="宋体" w:hAnsi="宋体" w:eastAsia="宋体"/>
          <w:sz w:val="24"/>
          <w:szCs w:val="24"/>
        </w:rPr>
        <w:t>%。</w:t>
      </w:r>
    </w:p>
    <w:p w14:paraId="74B5B7CF">
      <w:pPr>
        <w:spacing w:line="360" w:lineRule="auto"/>
        <w:jc w:val="left"/>
        <w:rPr>
          <w:rFonts w:hint="eastAsia" w:ascii="宋体" w:hAnsi="宋体" w:eastAsia="宋体"/>
          <w:sz w:val="24"/>
          <w:szCs w:val="24"/>
        </w:rPr>
      </w:pPr>
    </w:p>
    <w:p w14:paraId="1870E6D6">
      <w:pPr>
        <w:numPr>
          <w:ilvl w:val="0"/>
          <w:numId w:val="2"/>
        </w:numPr>
        <w:spacing w:line="360" w:lineRule="auto"/>
        <w:ind w:left="0" w:leftChars="0" w:firstLine="420" w:firstLineChars="0"/>
        <w:jc w:val="left"/>
        <w:rPr>
          <w:rFonts w:hint="eastAsia" w:ascii="宋体" w:hAnsi="宋体" w:eastAsia="宋体"/>
          <w:b/>
          <w:sz w:val="24"/>
          <w:szCs w:val="24"/>
        </w:rPr>
      </w:pPr>
      <w:r>
        <w:rPr>
          <w:rFonts w:hint="eastAsia" w:ascii="宋体" w:hAnsi="宋体" w:eastAsia="宋体"/>
          <w:b/>
          <w:sz w:val="24"/>
          <w:szCs w:val="24"/>
        </w:rPr>
        <w:t>商务要求</w:t>
      </w:r>
    </w:p>
    <w:p w14:paraId="3E547190">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1、交付时间：中标单位应在合同生效的30天内，向招标人交付设备。</w:t>
      </w:r>
    </w:p>
    <w:p w14:paraId="301C7FDC">
      <w:pPr>
        <w:adjustRightInd w:val="0"/>
        <w:snapToGrid w:val="0"/>
        <w:spacing w:line="360" w:lineRule="auto"/>
        <w:rPr>
          <w:rFonts w:hint="eastAsia" w:ascii="宋体" w:hAnsi="宋体" w:eastAsia="宋体" w:cs="Times New Roman"/>
          <w:sz w:val="24"/>
          <w:szCs w:val="24"/>
        </w:rPr>
      </w:pPr>
      <w:r>
        <w:rPr>
          <w:rFonts w:hint="eastAsia" w:ascii="宋体" w:hAnsi="宋体" w:eastAsia="宋体"/>
          <w:sz w:val="24"/>
          <w:szCs w:val="24"/>
        </w:rPr>
        <w:t>2、付款方式：设备安装验收合格后一次性支付合同总价的100%。</w:t>
      </w:r>
    </w:p>
    <w:p w14:paraId="5061F8F5">
      <w:pPr>
        <w:adjustRightInd w:val="0"/>
        <w:snapToGrid w:val="0"/>
        <w:spacing w:line="360" w:lineRule="auto"/>
        <w:rPr>
          <w:rFonts w:hint="eastAsia" w:ascii="宋体" w:hAnsi="宋体" w:eastAsia="宋体"/>
          <w:sz w:val="24"/>
          <w:szCs w:val="24"/>
        </w:rPr>
      </w:pPr>
    </w:p>
    <w:p w14:paraId="5998A745">
      <w:pPr>
        <w:adjustRightInd w:val="0"/>
        <w:snapToGrid w:val="0"/>
        <w:spacing w:line="360" w:lineRule="auto"/>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5AA100"/>
    <w:multiLevelType w:val="multilevel"/>
    <w:tmpl w:val="ED5AA100"/>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00000032"/>
    <w:multiLevelType w:val="multilevel"/>
    <w:tmpl w:val="00000032"/>
    <w:lvl w:ilvl="0" w:tentative="0">
      <w:start w:val="1"/>
      <w:numFmt w:val="chineseCountingThousand"/>
      <w:pStyle w:val="3"/>
      <w:lvlText w:val="(%1)"/>
      <w:lvlJc w:val="left"/>
      <w:pPr>
        <w:tabs>
          <w:tab w:val="left" w:pos="425"/>
        </w:tabs>
        <w:ind w:left="425" w:hanging="425"/>
      </w:pPr>
      <w:rPr>
        <w:rFonts w:hint="eastAsia"/>
        <w:b/>
        <w:i w:val="0"/>
        <w:sz w:val="24"/>
      </w:rPr>
    </w:lvl>
    <w:lvl w:ilvl="1" w:tentative="0">
      <w:start w:val="1"/>
      <w:numFmt w:val="upperLetter"/>
      <w:lvlText w:val="%2"/>
      <w:lvlJc w:val="left"/>
      <w:pPr>
        <w:tabs>
          <w:tab w:val="left" w:pos="851"/>
        </w:tabs>
        <w:ind w:left="851" w:hanging="426"/>
      </w:pPr>
      <w:rPr>
        <w:rFonts w:hint="eastAsia"/>
        <w:b/>
        <w:i w:val="0"/>
        <w:sz w:val="28"/>
      </w:rPr>
    </w:lvl>
    <w:lvl w:ilvl="2" w:tentative="0">
      <w:start w:val="1"/>
      <w:numFmt w:val="decimal"/>
      <w:lvlText w:val="%3."/>
      <w:lvlJc w:val="left"/>
      <w:pPr>
        <w:tabs>
          <w:tab w:val="left" w:pos="1276"/>
        </w:tabs>
        <w:ind w:left="1276" w:hanging="425"/>
      </w:pPr>
      <w:rPr>
        <w:rFonts w:hint="eastAsia"/>
      </w:rPr>
    </w:lvl>
    <w:lvl w:ilvl="3" w:tentative="0">
      <w:start w:val="1"/>
      <w:numFmt w:val="none"/>
      <w:lvlText w:val=""/>
      <w:lvlJc w:val="left"/>
      <w:pPr>
        <w:tabs>
          <w:tab w:val="left" w:pos="360"/>
        </w:tabs>
      </w:p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021BE"/>
    <w:rsid w:val="0001398C"/>
    <w:rsid w:val="00097888"/>
    <w:rsid w:val="000E5178"/>
    <w:rsid w:val="000F486B"/>
    <w:rsid w:val="001460FD"/>
    <w:rsid w:val="001C306A"/>
    <w:rsid w:val="001D1C86"/>
    <w:rsid w:val="00220551"/>
    <w:rsid w:val="002C6367"/>
    <w:rsid w:val="002E581F"/>
    <w:rsid w:val="002F2E6D"/>
    <w:rsid w:val="00310DE0"/>
    <w:rsid w:val="00347015"/>
    <w:rsid w:val="00355A72"/>
    <w:rsid w:val="00364776"/>
    <w:rsid w:val="004A7A67"/>
    <w:rsid w:val="004B0B61"/>
    <w:rsid w:val="006405C7"/>
    <w:rsid w:val="006510E6"/>
    <w:rsid w:val="00660A80"/>
    <w:rsid w:val="006A76BB"/>
    <w:rsid w:val="00712FBB"/>
    <w:rsid w:val="00744754"/>
    <w:rsid w:val="007C430A"/>
    <w:rsid w:val="00802568"/>
    <w:rsid w:val="008E0DE7"/>
    <w:rsid w:val="008F3AFE"/>
    <w:rsid w:val="0090336E"/>
    <w:rsid w:val="0094303D"/>
    <w:rsid w:val="009D50C6"/>
    <w:rsid w:val="00A91880"/>
    <w:rsid w:val="00B06A5B"/>
    <w:rsid w:val="00B109E1"/>
    <w:rsid w:val="00B4268F"/>
    <w:rsid w:val="00B43BBE"/>
    <w:rsid w:val="00BA059A"/>
    <w:rsid w:val="00BD1F9A"/>
    <w:rsid w:val="00C11F87"/>
    <w:rsid w:val="00C15676"/>
    <w:rsid w:val="00CB6ED0"/>
    <w:rsid w:val="00CC3BD8"/>
    <w:rsid w:val="00D5723A"/>
    <w:rsid w:val="00D77428"/>
    <w:rsid w:val="00DB2E3C"/>
    <w:rsid w:val="00DE6757"/>
    <w:rsid w:val="00E11D1D"/>
    <w:rsid w:val="00E347A7"/>
    <w:rsid w:val="00E66E10"/>
    <w:rsid w:val="00EB656D"/>
    <w:rsid w:val="00FC3557"/>
    <w:rsid w:val="17216940"/>
    <w:rsid w:val="4FE76107"/>
    <w:rsid w:val="74BE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autoRedefine/>
    <w:qFormat/>
    <w:uiPriority w:val="9"/>
    <w:pPr>
      <w:keepNext/>
      <w:keepLines/>
      <w:numPr>
        <w:ilvl w:val="0"/>
        <w:numId w:val="1"/>
      </w:numPr>
      <w:adjustRightInd w:val="0"/>
      <w:spacing w:before="180" w:after="60" w:line="400" w:lineRule="atLeast"/>
      <w:textAlignment w:val="baseline"/>
      <w:outlineLvl w:val="1"/>
    </w:pPr>
    <w:rPr>
      <w:rFonts w:ascii="宋体" w:hAnsi="Arial" w:eastAsia="宋体" w:cs="Times New Roman"/>
      <w:spacing w:val="20"/>
      <w:kern w:val="0"/>
      <w:sz w:val="28"/>
      <w:szCs w:val="20"/>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qFormat/>
    <w:uiPriority w:val="0"/>
    <w:pPr>
      <w:widowControl/>
      <w:jc w:val="left"/>
      <w:textAlignment w:val="baseline"/>
    </w:pPr>
    <w:rPr>
      <w:rFonts w:ascii="Times New Roman" w:hAnsi="Times New Roman" w:eastAsia="宋体" w:cs="Times New Roman"/>
      <w:szCs w:val="24"/>
    </w:rPr>
  </w:style>
  <w:style w:type="paragraph" w:styleId="5">
    <w:name w:val="Balloon Text"/>
    <w:basedOn w:val="1"/>
    <w:link w:val="21"/>
    <w:semiHidden/>
    <w:unhideWhenUsed/>
    <w:qFormat/>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5"/>
    <w:semiHidden/>
    <w:unhideWhenUsed/>
    <w:qFormat/>
    <w:uiPriority w:val="99"/>
    <w:pPr>
      <w:widowControl w:val="0"/>
      <w:textAlignment w:val="auto"/>
    </w:pPr>
    <w:rPr>
      <w:rFonts w:asciiTheme="minorHAnsi" w:hAnsiTheme="minorHAnsi" w:eastAsiaTheme="minorEastAsia" w:cstheme="minorBidi"/>
      <w:b/>
      <w:bCs/>
      <w:szCs w:val="22"/>
    </w:rPr>
  </w:style>
  <w:style w:type="table" w:styleId="10">
    <w:name w:val="Table Grid"/>
    <w:basedOn w:val="9"/>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qFormat/>
    <w:uiPriority w:val="0"/>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NormalCharacter"/>
    <w:autoRedefine/>
    <w:qFormat/>
    <w:uiPriority w:val="0"/>
  </w:style>
  <w:style w:type="character" w:customStyle="1" w:styleId="16">
    <w:name w:val="标题 2 字符"/>
    <w:basedOn w:val="11"/>
    <w:link w:val="3"/>
    <w:qFormat/>
    <w:uiPriority w:val="9"/>
    <w:rPr>
      <w:rFonts w:ascii="宋体" w:hAnsi="Arial" w:eastAsia="宋体" w:cs="Times New Roman"/>
      <w:spacing w:val="20"/>
      <w:kern w:val="0"/>
      <w:sz w:val="28"/>
      <w:szCs w:val="20"/>
    </w:rPr>
  </w:style>
  <w:style w:type="character" w:customStyle="1" w:styleId="17">
    <w:name w:val="列表段落 字符"/>
    <w:link w:val="18"/>
    <w:autoRedefine/>
    <w:qFormat/>
    <w:uiPriority w:val="34"/>
  </w:style>
  <w:style w:type="paragraph" w:styleId="18">
    <w:name w:val="List Paragraph"/>
    <w:basedOn w:val="1"/>
    <w:link w:val="17"/>
    <w:autoRedefine/>
    <w:qFormat/>
    <w:uiPriority w:val="34"/>
    <w:pPr>
      <w:widowControl/>
      <w:ind w:firstLine="420" w:firstLineChars="200"/>
      <w:textAlignment w:val="baseline"/>
    </w:pPr>
  </w:style>
  <w:style w:type="character" w:customStyle="1" w:styleId="19">
    <w:name w:val="标题 1 字符"/>
    <w:basedOn w:val="11"/>
    <w:link w:val="2"/>
    <w:qFormat/>
    <w:uiPriority w:val="9"/>
    <w:rPr>
      <w:b/>
      <w:bCs/>
      <w:kern w:val="44"/>
      <w:sz w:val="44"/>
      <w:szCs w:val="44"/>
    </w:rPr>
  </w:style>
  <w:style w:type="character" w:customStyle="1" w:styleId="20">
    <w:name w:val="批注文字 字符"/>
    <w:basedOn w:val="11"/>
    <w:link w:val="4"/>
    <w:qFormat/>
    <w:uiPriority w:val="0"/>
    <w:rPr>
      <w:rFonts w:ascii="Times New Roman" w:hAnsi="Times New Roman" w:eastAsia="宋体" w:cs="Times New Roman"/>
      <w:szCs w:val="24"/>
    </w:rPr>
  </w:style>
  <w:style w:type="character" w:customStyle="1" w:styleId="21">
    <w:name w:val="批注框文本 字符"/>
    <w:basedOn w:val="11"/>
    <w:link w:val="5"/>
    <w:semiHidden/>
    <w:qFormat/>
    <w:uiPriority w:val="99"/>
    <w:rPr>
      <w:sz w:val="18"/>
      <w:szCs w:val="18"/>
    </w:rPr>
  </w:style>
  <w:style w:type="character" w:customStyle="1" w:styleId="22">
    <w:name w:val="批注文字 Char"/>
    <w:qFormat/>
    <w:uiPriority w:val="0"/>
    <w:rPr>
      <w:kern w:val="2"/>
      <w:sz w:val="21"/>
      <w:szCs w:val="24"/>
    </w:rPr>
  </w:style>
  <w:style w:type="paragraph" w:customStyle="1" w:styleId="23">
    <w:name w:val="列出段落1"/>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24">
    <w:name w:val="font21"/>
    <w:basedOn w:val="11"/>
    <w:qFormat/>
    <w:uiPriority w:val="0"/>
    <w:rPr>
      <w:rFonts w:hint="eastAsia" w:ascii="宋体" w:hAnsi="宋体" w:eastAsia="宋体" w:cs="宋体"/>
      <w:color w:val="000000"/>
      <w:sz w:val="24"/>
      <w:szCs w:val="24"/>
      <w:u w:val="none"/>
    </w:rPr>
  </w:style>
  <w:style w:type="character" w:customStyle="1" w:styleId="25">
    <w:name w:val="批注主题 字符"/>
    <w:basedOn w:val="20"/>
    <w:link w:val="8"/>
    <w:semiHidden/>
    <w:qFormat/>
    <w:uiPriority w:val="99"/>
    <w:rPr>
      <w:rFonts w:ascii="Times New Roman" w:hAnsi="Times New Roman" w:eastAsia="宋体" w:cs="Times New Roman"/>
      <w:b/>
      <w:bCs/>
      <w:szCs w:val="24"/>
    </w:rPr>
  </w:style>
  <w:style w:type="paragraph" w:customStyle="1" w:styleId="26">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DE48F-5AE1-4212-ADA5-8D16C8DBC901}">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Pages>
  <Words>3452</Words>
  <Characters>3732</Characters>
  <Lines>28</Lines>
  <Paragraphs>7</Paragraphs>
  <TotalTime>22</TotalTime>
  <ScaleCrop>false</ScaleCrop>
  <LinksUpToDate>false</LinksUpToDate>
  <CharactersWithSpaces>3738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杨俐君</cp:lastModifiedBy>
  <dcterms:modified xsi:type="dcterms:W3CDTF">2025-04-21T14:22:26Z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eyJoZGlkIjoiZjlmMDA5MTQ2ZjI1YjA0MjU1YzUzZjU0Y2E5ZDA4ZmMiLCJ1c2VySWQiOiI2NDA4MzE2NjgifQ==</vt:lpwstr>
  </property>
  <property fmtid="{D5CDD505-2E9C-101B-9397-08002B2CF9AE}" pid="3" name="KSOProductBuildVer">
    <vt:lpwstr>2052-12.1.0.20784</vt:lpwstr>
  </property>
  <property fmtid="{D5CDD505-2E9C-101B-9397-08002B2CF9AE}" pid="4" name="ICV">
    <vt:lpwstr>80EB05A20B62442EA4B1D89B09DF98F8_13</vt:lpwstr>
  </property>
</Properties>
</file>