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998D" w14:textId="77777777" w:rsidR="007E7EF4" w:rsidRDefault="00DE7A2A">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14:paraId="7E8CA693" w14:textId="391BF0EF" w:rsidR="007E7EF4" w:rsidRDefault="00DE7A2A" w:rsidP="00D317C2">
      <w:pPr>
        <w:spacing w:line="360" w:lineRule="auto"/>
        <w:rPr>
          <w:rFonts w:ascii="宋体" w:eastAsia="宋体" w:hAnsi="宋体"/>
          <w:color w:val="000000" w:themeColor="text1"/>
          <w:sz w:val="24"/>
          <w:szCs w:val="24"/>
        </w:rPr>
      </w:pPr>
      <w:r>
        <w:rPr>
          <w:rFonts w:ascii="宋体" w:eastAsia="宋体" w:hAnsi="宋体" w:hint="eastAsia"/>
          <w:sz w:val="24"/>
          <w:szCs w:val="24"/>
        </w:rPr>
        <w:t>上海交通大学医学院附属新华医院</w:t>
      </w:r>
      <w:r w:rsidR="00E16D0D" w:rsidRPr="00E16D0D">
        <w:rPr>
          <w:rFonts w:ascii="宋体" w:eastAsia="宋体" w:hAnsi="宋体" w:hint="eastAsia"/>
          <w:sz w:val="24"/>
          <w:szCs w:val="24"/>
        </w:rPr>
        <w:t>服务器操作系统、数据库等正版软件授权</w:t>
      </w:r>
      <w:r w:rsidR="00E16D0D" w:rsidRPr="00E16D0D">
        <w:rPr>
          <w:rFonts w:ascii="宋体" w:eastAsia="宋体" w:hAnsi="宋体"/>
          <w:sz w:val="24"/>
          <w:szCs w:val="24"/>
        </w:rPr>
        <w:t>&amp;技术支持服务项目</w:t>
      </w:r>
    </w:p>
    <w:p w14:paraId="74DF5EAB" w14:textId="77777777" w:rsidR="007E7EF4" w:rsidRDefault="00DE7A2A">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14:paraId="383FBD55" w14:textId="77777777" w:rsidR="007E7EF4" w:rsidRDefault="00DE7A2A">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p w14:paraId="00F73183" w14:textId="77777777" w:rsidR="00E16D0D" w:rsidRDefault="00E16D0D">
      <w:pPr>
        <w:adjustRightInd w:val="0"/>
        <w:snapToGrid w:val="0"/>
        <w:spacing w:line="360" w:lineRule="auto"/>
        <w:rPr>
          <w:rFonts w:ascii="宋体" w:eastAsia="宋体" w:hAnsi="宋体"/>
          <w:color w:val="000000" w:themeColor="text1"/>
          <w:sz w:val="24"/>
          <w:szCs w:val="24"/>
        </w:rPr>
      </w:pPr>
      <w:r w:rsidRPr="00E16D0D">
        <w:rPr>
          <w:rFonts w:ascii="宋体" w:eastAsia="宋体" w:hAnsi="宋体" w:hint="eastAsia"/>
          <w:color w:val="000000" w:themeColor="text1"/>
          <w:sz w:val="24"/>
          <w:szCs w:val="24"/>
        </w:rPr>
        <w:t>服务器操作系统、数据库等正版软件授权</w:t>
      </w:r>
      <w:r w:rsidRPr="00E16D0D">
        <w:rPr>
          <w:rFonts w:ascii="宋体" w:eastAsia="宋体" w:hAnsi="宋体"/>
          <w:color w:val="000000" w:themeColor="text1"/>
          <w:sz w:val="24"/>
          <w:szCs w:val="24"/>
        </w:rPr>
        <w:t>&amp;技术支持服务项目</w:t>
      </w:r>
    </w:p>
    <w:p w14:paraId="71E77F3E" w14:textId="26332AD6" w:rsidR="007E7EF4" w:rsidRDefault="00DE7A2A">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14:paraId="590967E1" w14:textId="32D656BD" w:rsidR="007E7EF4" w:rsidRPr="00EB50CF" w:rsidRDefault="00DE7A2A" w:rsidP="00711B25">
      <w:pPr>
        <w:adjustRightInd w:val="0"/>
        <w:snapToGrid w:val="0"/>
        <w:spacing w:line="360" w:lineRule="auto"/>
        <w:rPr>
          <w:rFonts w:ascii="宋体" w:eastAsia="宋体" w:hAnsi="宋体"/>
          <w:sz w:val="24"/>
          <w:szCs w:val="24"/>
        </w:rPr>
      </w:pPr>
      <w:r w:rsidRPr="00EB50CF">
        <w:rPr>
          <w:rFonts w:ascii="宋体" w:eastAsia="宋体" w:hAnsi="宋体" w:hint="eastAsia"/>
          <w:sz w:val="24"/>
          <w:szCs w:val="24"/>
        </w:rPr>
        <w:t>人民币</w:t>
      </w:r>
      <w:r w:rsidR="00E16D0D" w:rsidRPr="00EB50CF">
        <w:rPr>
          <w:rFonts w:ascii="宋体" w:eastAsia="宋体" w:hAnsi="宋体"/>
          <w:sz w:val="24"/>
          <w:szCs w:val="24"/>
        </w:rPr>
        <w:t>84.91</w:t>
      </w:r>
      <w:r w:rsidRPr="00EB50CF">
        <w:rPr>
          <w:rFonts w:ascii="宋体" w:eastAsia="宋体" w:hAnsi="宋体"/>
          <w:sz w:val="24"/>
          <w:szCs w:val="24"/>
        </w:rPr>
        <w:t>万元</w:t>
      </w:r>
    </w:p>
    <w:p w14:paraId="58E31467" w14:textId="77777777" w:rsidR="007E7EF4" w:rsidRDefault="00DE7A2A">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14:paraId="1A92A250" w14:textId="6C22E200"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sidR="00E16D0D">
        <w:rPr>
          <w:rFonts w:ascii="宋体" w:eastAsia="宋体" w:hAnsi="宋体" w:hint="eastAsia"/>
          <w:sz w:val="24"/>
          <w:szCs w:val="24"/>
        </w:rPr>
        <w:t>供应商</w:t>
      </w:r>
      <w:r>
        <w:rPr>
          <w:rFonts w:ascii="宋体" w:eastAsia="宋体" w:hAnsi="宋体"/>
          <w:sz w:val="24"/>
          <w:szCs w:val="24"/>
        </w:rPr>
        <w:t>须具有独立承担民事责任的能力；</w:t>
      </w:r>
    </w:p>
    <w:p w14:paraId="0669AA50" w14:textId="67703D26"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sidR="00E16D0D">
        <w:rPr>
          <w:rFonts w:ascii="宋体" w:eastAsia="宋体" w:hAnsi="宋体" w:hint="eastAsia"/>
          <w:sz w:val="24"/>
          <w:szCs w:val="24"/>
        </w:rPr>
        <w:t>供应商</w:t>
      </w:r>
      <w:r>
        <w:rPr>
          <w:rFonts w:ascii="宋体" w:eastAsia="宋体" w:hAnsi="宋体"/>
          <w:sz w:val="24"/>
          <w:szCs w:val="24"/>
        </w:rPr>
        <w:t>须具有良好的商业信誉和健全的财务会计制度；</w:t>
      </w:r>
    </w:p>
    <w:p w14:paraId="1EB76AF9" w14:textId="4D2D9BC1"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sidR="00E16D0D">
        <w:rPr>
          <w:rFonts w:ascii="宋体" w:eastAsia="宋体" w:hAnsi="宋体" w:hint="eastAsia"/>
          <w:sz w:val="24"/>
          <w:szCs w:val="24"/>
        </w:rPr>
        <w:t>供应商</w:t>
      </w:r>
      <w:r>
        <w:rPr>
          <w:rFonts w:ascii="宋体" w:eastAsia="宋体" w:hAnsi="宋体"/>
          <w:sz w:val="24"/>
          <w:szCs w:val="24"/>
        </w:rPr>
        <w:t>须具有履行合同所必需的设备和专业技术能力；</w:t>
      </w:r>
    </w:p>
    <w:p w14:paraId="7D8F96DD" w14:textId="15584C23"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sidR="00E16D0D">
        <w:rPr>
          <w:rFonts w:ascii="宋体" w:eastAsia="宋体" w:hAnsi="宋体" w:hint="eastAsia"/>
          <w:sz w:val="24"/>
          <w:szCs w:val="24"/>
        </w:rPr>
        <w:t>供应商</w:t>
      </w:r>
      <w:r>
        <w:rPr>
          <w:rFonts w:ascii="宋体" w:eastAsia="宋体" w:hAnsi="宋体"/>
          <w:sz w:val="24"/>
          <w:szCs w:val="24"/>
        </w:rPr>
        <w:t xml:space="preserve">须有依法缴纳税收和社会保障资金的良好记录； </w:t>
      </w:r>
    </w:p>
    <w:p w14:paraId="089B9646" w14:textId="3FEF2B3E"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w:t>
      </w:r>
      <w:r w:rsidR="00E16D0D">
        <w:rPr>
          <w:rFonts w:ascii="宋体" w:eastAsia="宋体" w:hAnsi="宋体" w:hint="eastAsia"/>
          <w:sz w:val="24"/>
          <w:szCs w:val="24"/>
        </w:rPr>
        <w:t>供应商</w:t>
      </w:r>
      <w:r>
        <w:rPr>
          <w:rFonts w:ascii="宋体" w:eastAsia="宋体" w:hAnsi="宋体"/>
          <w:sz w:val="24"/>
          <w:szCs w:val="24"/>
        </w:rPr>
        <w:t>参加政府采购活动前三年内，在经营活动中没有重大违法记录；</w:t>
      </w:r>
    </w:p>
    <w:p w14:paraId="53E0A3D1" w14:textId="14ACA7FB"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sidR="00E16D0D">
        <w:rPr>
          <w:rFonts w:ascii="宋体" w:eastAsia="宋体" w:hAnsi="宋体" w:hint="eastAsia"/>
          <w:sz w:val="24"/>
          <w:szCs w:val="24"/>
        </w:rPr>
        <w:t>供应商</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BF95F17"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58C1F136"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234F8833" w14:textId="77777777" w:rsidR="007E7EF4" w:rsidRDefault="00DE7A2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3D28CF5D" w14:textId="77777777" w:rsidR="007E7EF4" w:rsidRDefault="00DE7A2A">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p w14:paraId="48F781CC" w14:textId="77777777" w:rsidR="0023001C" w:rsidRDefault="00711B25" w:rsidP="00711B25">
      <w:pPr>
        <w:spacing w:line="360" w:lineRule="auto"/>
        <w:ind w:firstLineChars="200" w:firstLine="482"/>
        <w:rPr>
          <w:rFonts w:ascii="宋体" w:eastAsia="宋体" w:hAnsi="宋体"/>
          <w:b/>
          <w:color w:val="000000" w:themeColor="text1"/>
          <w:sz w:val="24"/>
          <w:szCs w:val="24"/>
        </w:rPr>
      </w:pPr>
      <w:r w:rsidRPr="00711B25">
        <w:rPr>
          <w:rFonts w:ascii="宋体" w:eastAsia="宋体" w:hAnsi="宋体" w:hint="eastAsia"/>
          <w:b/>
          <w:color w:val="000000" w:themeColor="text1"/>
          <w:sz w:val="24"/>
          <w:szCs w:val="24"/>
        </w:rPr>
        <w:t>一、采购标的需实现目标（项目概况）</w:t>
      </w:r>
    </w:p>
    <w:p w14:paraId="3C59F250" w14:textId="77777777" w:rsidR="00E16D0D" w:rsidRPr="00E16D0D" w:rsidRDefault="00E16D0D" w:rsidP="00E16D0D">
      <w:pPr>
        <w:widowControl/>
        <w:spacing w:line="360" w:lineRule="auto"/>
        <w:ind w:firstLineChars="200" w:firstLine="480"/>
        <w:jc w:val="left"/>
        <w:rPr>
          <w:rFonts w:ascii="宋体" w:eastAsia="宋体" w:hAnsi="宋体"/>
          <w:color w:val="000000"/>
          <w:sz w:val="24"/>
          <w:szCs w:val="24"/>
        </w:rPr>
      </w:pPr>
      <w:bookmarkStart w:id="0" w:name="_Hlk194009737"/>
      <w:r w:rsidRPr="00E16D0D">
        <w:rPr>
          <w:rFonts w:ascii="宋体" w:eastAsia="宋体" w:hAnsi="宋体" w:hint="eastAsia"/>
          <w:color w:val="000000"/>
          <w:sz w:val="24"/>
          <w:szCs w:val="24"/>
        </w:rPr>
        <w:t>因医院</w:t>
      </w:r>
      <w:r w:rsidRPr="00E16D0D">
        <w:rPr>
          <w:rFonts w:ascii="宋体" w:eastAsia="宋体" w:hAnsi="宋体"/>
          <w:color w:val="000000"/>
          <w:sz w:val="24"/>
          <w:szCs w:val="24"/>
        </w:rPr>
        <w:t>核心业务系统（如HIS、LIMS、PACS</w:t>
      </w:r>
      <w:r w:rsidRPr="00E16D0D">
        <w:rPr>
          <w:rFonts w:ascii="宋体" w:eastAsia="宋体" w:hAnsi="宋体" w:hint="eastAsia"/>
          <w:color w:val="000000"/>
          <w:sz w:val="24"/>
          <w:szCs w:val="24"/>
        </w:rPr>
        <w:t>等</w:t>
      </w:r>
      <w:r w:rsidRPr="00E16D0D">
        <w:rPr>
          <w:rFonts w:ascii="宋体" w:eastAsia="宋体" w:hAnsi="宋体"/>
          <w:color w:val="000000"/>
          <w:sz w:val="24"/>
          <w:szCs w:val="24"/>
        </w:rPr>
        <w:t>）</w:t>
      </w:r>
      <w:r w:rsidRPr="00E16D0D">
        <w:rPr>
          <w:rFonts w:ascii="宋体" w:eastAsia="宋体" w:hAnsi="宋体" w:hint="eastAsia"/>
          <w:color w:val="000000"/>
          <w:sz w:val="24"/>
          <w:szCs w:val="24"/>
        </w:rPr>
        <w:t>信息集成平台使用核心技术架构部署基于微软数据库和服务器系统，且平台所使用的这些产品需要不定期进行产品升级及相应的技术支持和安全补丁及升级更新，对信息系统安全隐患进行保护。</w:t>
      </w:r>
    </w:p>
    <w:p w14:paraId="61B1CBEA" w14:textId="77777777" w:rsidR="00E16D0D" w:rsidRPr="00E16D0D" w:rsidRDefault="00E16D0D" w:rsidP="00E16D0D">
      <w:pPr>
        <w:widowControl/>
        <w:spacing w:line="360" w:lineRule="auto"/>
        <w:ind w:firstLineChars="200" w:firstLine="480"/>
        <w:jc w:val="left"/>
        <w:rPr>
          <w:rFonts w:ascii="宋体" w:eastAsia="宋体" w:hAnsi="宋体"/>
          <w:sz w:val="24"/>
          <w:szCs w:val="24"/>
        </w:rPr>
      </w:pPr>
      <w:r w:rsidRPr="00E16D0D">
        <w:rPr>
          <w:rFonts w:ascii="宋体" w:eastAsia="宋体" w:hAnsi="宋体" w:hint="eastAsia"/>
          <w:color w:val="000000"/>
          <w:sz w:val="24"/>
          <w:szCs w:val="24"/>
        </w:rPr>
        <w:t>由于技术原因，本院核心数据库、服务器等平台基于微软S</w:t>
      </w:r>
      <w:r w:rsidRPr="00E16D0D">
        <w:rPr>
          <w:rFonts w:ascii="宋体" w:eastAsia="宋体" w:hAnsi="宋体"/>
          <w:color w:val="000000"/>
          <w:sz w:val="24"/>
          <w:szCs w:val="24"/>
        </w:rPr>
        <w:t>QL Server</w:t>
      </w:r>
      <w:r w:rsidRPr="00E16D0D">
        <w:rPr>
          <w:rFonts w:ascii="宋体" w:eastAsia="宋体" w:hAnsi="宋体" w:hint="eastAsia"/>
          <w:color w:val="000000"/>
          <w:sz w:val="24"/>
          <w:szCs w:val="24"/>
        </w:rPr>
        <w:t>、Win</w:t>
      </w:r>
      <w:r w:rsidRPr="00E16D0D">
        <w:rPr>
          <w:rFonts w:ascii="宋体" w:eastAsia="宋体" w:hAnsi="宋体"/>
          <w:color w:val="000000"/>
          <w:sz w:val="24"/>
          <w:szCs w:val="24"/>
        </w:rPr>
        <w:t>dows Server</w:t>
      </w:r>
      <w:r w:rsidRPr="00E16D0D">
        <w:rPr>
          <w:rFonts w:ascii="宋体" w:eastAsia="宋体" w:hAnsi="宋体" w:hint="eastAsia"/>
          <w:color w:val="000000"/>
          <w:sz w:val="24"/>
          <w:szCs w:val="24"/>
        </w:rPr>
        <w:t>开发部署、以及核心系统H</w:t>
      </w:r>
      <w:r w:rsidRPr="00E16D0D">
        <w:rPr>
          <w:rFonts w:ascii="宋体" w:eastAsia="宋体" w:hAnsi="宋体"/>
          <w:color w:val="000000"/>
          <w:sz w:val="24"/>
          <w:szCs w:val="24"/>
        </w:rPr>
        <w:t>IS</w:t>
      </w:r>
      <w:r w:rsidRPr="00E16D0D">
        <w:rPr>
          <w:rFonts w:ascii="宋体" w:eastAsia="宋体" w:hAnsi="宋体" w:hint="eastAsia"/>
          <w:color w:val="000000"/>
          <w:sz w:val="24"/>
          <w:szCs w:val="24"/>
        </w:rPr>
        <w:t>、P</w:t>
      </w:r>
      <w:r w:rsidRPr="00E16D0D">
        <w:rPr>
          <w:rFonts w:ascii="宋体" w:eastAsia="宋体" w:hAnsi="宋体"/>
          <w:color w:val="000000"/>
          <w:sz w:val="24"/>
          <w:szCs w:val="24"/>
        </w:rPr>
        <w:t>CS</w:t>
      </w:r>
      <w:r w:rsidRPr="00E16D0D">
        <w:rPr>
          <w:rFonts w:ascii="宋体" w:eastAsia="宋体" w:hAnsi="宋体" w:hint="eastAsia"/>
          <w:color w:val="000000"/>
          <w:sz w:val="24"/>
          <w:szCs w:val="24"/>
        </w:rPr>
        <w:t>、L</w:t>
      </w:r>
      <w:r w:rsidRPr="00E16D0D">
        <w:rPr>
          <w:rFonts w:ascii="宋体" w:eastAsia="宋体" w:hAnsi="宋体"/>
          <w:color w:val="000000"/>
          <w:sz w:val="24"/>
          <w:szCs w:val="24"/>
        </w:rPr>
        <w:t>IS</w:t>
      </w:r>
      <w:r w:rsidRPr="00E16D0D">
        <w:rPr>
          <w:rFonts w:ascii="宋体" w:eastAsia="宋体" w:hAnsi="宋体" w:hint="eastAsia"/>
          <w:color w:val="000000"/>
          <w:sz w:val="24"/>
          <w:szCs w:val="24"/>
        </w:rPr>
        <w:t>等重要系统均基于中间件Bi</w:t>
      </w:r>
      <w:r w:rsidRPr="00E16D0D">
        <w:rPr>
          <w:rFonts w:ascii="宋体" w:eastAsia="宋体" w:hAnsi="宋体"/>
          <w:color w:val="000000"/>
          <w:sz w:val="24"/>
          <w:szCs w:val="24"/>
        </w:rPr>
        <w:t>ztalk</w:t>
      </w:r>
      <w:r w:rsidRPr="00E16D0D">
        <w:rPr>
          <w:rFonts w:ascii="宋体" w:eastAsia="宋体" w:hAnsi="宋体" w:hint="eastAsia"/>
          <w:color w:val="000000"/>
          <w:sz w:val="24"/>
          <w:szCs w:val="24"/>
        </w:rPr>
        <w:t>开发及部署。另</w:t>
      </w:r>
      <w:r w:rsidRPr="00E16D0D">
        <w:rPr>
          <w:rFonts w:ascii="宋体" w:eastAsia="宋体" w:hAnsi="宋体"/>
          <w:color w:val="000000"/>
          <w:sz w:val="24"/>
          <w:szCs w:val="24"/>
        </w:rPr>
        <w:t>PC客户端基本使用</w:t>
      </w:r>
      <w:r w:rsidRPr="00E16D0D">
        <w:rPr>
          <w:rFonts w:ascii="宋体" w:eastAsia="宋体" w:hAnsi="宋体" w:hint="eastAsia"/>
          <w:color w:val="000000"/>
          <w:sz w:val="24"/>
          <w:szCs w:val="24"/>
        </w:rPr>
        <w:t>的是W</w:t>
      </w:r>
      <w:r w:rsidRPr="00E16D0D">
        <w:rPr>
          <w:rFonts w:ascii="宋体" w:eastAsia="宋体" w:hAnsi="宋体"/>
          <w:color w:val="000000"/>
          <w:sz w:val="24"/>
          <w:szCs w:val="24"/>
        </w:rPr>
        <w:t>indows 操作系统，</w:t>
      </w:r>
      <w:r w:rsidRPr="00E16D0D">
        <w:rPr>
          <w:rFonts w:ascii="宋体" w:eastAsia="宋体" w:hAnsi="宋体" w:hint="eastAsia"/>
          <w:color w:val="000000"/>
          <w:sz w:val="24"/>
          <w:szCs w:val="24"/>
        </w:rPr>
        <w:t>办</w:t>
      </w:r>
      <w:r w:rsidRPr="00E16D0D">
        <w:rPr>
          <w:rFonts w:ascii="宋体" w:eastAsia="宋体" w:hAnsi="宋体" w:hint="eastAsia"/>
          <w:color w:val="000000"/>
          <w:sz w:val="24"/>
          <w:szCs w:val="24"/>
        </w:rPr>
        <w:lastRenderedPageBreak/>
        <w:t>公软件使用O</w:t>
      </w:r>
      <w:r w:rsidRPr="00E16D0D">
        <w:rPr>
          <w:rFonts w:ascii="宋体" w:eastAsia="宋体" w:hAnsi="宋体"/>
          <w:color w:val="000000"/>
          <w:sz w:val="24"/>
          <w:szCs w:val="24"/>
        </w:rPr>
        <w:t>ffice</w:t>
      </w:r>
      <w:r w:rsidRPr="00E16D0D">
        <w:rPr>
          <w:rFonts w:ascii="宋体" w:eastAsia="宋体" w:hAnsi="宋体" w:hint="eastAsia"/>
          <w:color w:val="000000"/>
          <w:sz w:val="24"/>
          <w:szCs w:val="24"/>
        </w:rPr>
        <w:t>产品。</w:t>
      </w:r>
      <w:r w:rsidRPr="00E16D0D">
        <w:rPr>
          <w:rFonts w:ascii="宋体" w:eastAsia="宋体" w:hAnsi="宋体"/>
          <w:color w:val="000000"/>
          <w:sz w:val="24"/>
          <w:szCs w:val="24"/>
        </w:rPr>
        <w:t>从系统的</w:t>
      </w:r>
      <w:r w:rsidRPr="00E16D0D">
        <w:rPr>
          <w:rFonts w:ascii="宋体" w:eastAsia="宋体" w:hAnsi="宋体" w:hint="eastAsia"/>
          <w:color w:val="000000"/>
          <w:sz w:val="24"/>
          <w:szCs w:val="24"/>
        </w:rPr>
        <w:t>安全性和平稳性</w:t>
      </w:r>
      <w:r w:rsidRPr="00E16D0D">
        <w:rPr>
          <w:rFonts w:ascii="宋体" w:eastAsia="宋体" w:hAnsi="宋体"/>
          <w:color w:val="000000"/>
          <w:sz w:val="24"/>
          <w:szCs w:val="24"/>
        </w:rPr>
        <w:t>考虑，</w:t>
      </w:r>
      <w:r w:rsidRPr="00E16D0D">
        <w:rPr>
          <w:rFonts w:ascii="宋体" w:eastAsia="宋体" w:hAnsi="宋体" w:hint="eastAsia"/>
          <w:color w:val="000000"/>
          <w:sz w:val="24"/>
          <w:szCs w:val="24"/>
        </w:rPr>
        <w:t>需每年度常规采购正版软件授权及信息集成平台技术支持服务</w:t>
      </w:r>
      <w:r w:rsidRPr="00E16D0D">
        <w:rPr>
          <w:rFonts w:ascii="宋体" w:eastAsia="宋体" w:hAnsi="宋体" w:hint="eastAsia"/>
          <w:sz w:val="24"/>
          <w:szCs w:val="24"/>
        </w:rPr>
        <w:t>来加强院内信息安全管理，切实起到信息化监督的作用。</w:t>
      </w:r>
    </w:p>
    <w:p w14:paraId="7CE8BC93" w14:textId="77777777" w:rsidR="00E16D0D" w:rsidRPr="00E16D0D" w:rsidRDefault="00E16D0D" w:rsidP="00E16D0D">
      <w:pPr>
        <w:widowControl/>
        <w:spacing w:line="360" w:lineRule="auto"/>
        <w:ind w:firstLineChars="200" w:firstLine="480"/>
        <w:jc w:val="left"/>
        <w:rPr>
          <w:rFonts w:ascii="宋体" w:eastAsia="宋体" w:hAnsi="宋体"/>
          <w:color w:val="000000"/>
          <w:sz w:val="24"/>
          <w:szCs w:val="24"/>
        </w:rPr>
      </w:pPr>
      <w:r w:rsidRPr="00E16D0D">
        <w:rPr>
          <w:rFonts w:ascii="宋体" w:eastAsia="宋体" w:hAnsi="宋体" w:hint="eastAsia"/>
          <w:color w:val="000000"/>
          <w:sz w:val="24"/>
          <w:szCs w:val="24"/>
        </w:rPr>
        <w:t>一方面</w:t>
      </w:r>
      <w:r w:rsidRPr="00E16D0D">
        <w:rPr>
          <w:rFonts w:ascii="宋体" w:eastAsia="宋体" w:hAnsi="宋体"/>
          <w:color w:val="000000"/>
          <w:sz w:val="24"/>
          <w:szCs w:val="24"/>
        </w:rPr>
        <w:t>使用正版软件确保医院遵守知识产权法律法规</w:t>
      </w:r>
      <w:r w:rsidRPr="00E16D0D">
        <w:rPr>
          <w:rFonts w:ascii="宋体" w:eastAsia="宋体" w:hAnsi="宋体" w:hint="eastAsia"/>
          <w:color w:val="000000"/>
          <w:sz w:val="24"/>
          <w:szCs w:val="24"/>
        </w:rPr>
        <w:t>，符合</w:t>
      </w:r>
      <w:r w:rsidRPr="00E16D0D">
        <w:rPr>
          <w:rFonts w:ascii="宋体" w:eastAsia="宋体" w:hAnsi="宋体"/>
          <w:color w:val="000000"/>
          <w:sz w:val="24"/>
          <w:szCs w:val="24"/>
        </w:rPr>
        <w:t>数据安全和合规性要求</w:t>
      </w:r>
      <w:r w:rsidRPr="00E16D0D">
        <w:rPr>
          <w:rFonts w:ascii="宋体" w:eastAsia="宋体" w:hAnsi="宋体" w:hint="eastAsia"/>
          <w:color w:val="000000"/>
          <w:sz w:val="24"/>
          <w:szCs w:val="24"/>
        </w:rPr>
        <w:t>。以及使用正版软件以</w:t>
      </w:r>
      <w:r w:rsidRPr="00E16D0D">
        <w:rPr>
          <w:rFonts w:ascii="宋体" w:eastAsia="宋体" w:hAnsi="宋体"/>
          <w:color w:val="000000"/>
          <w:sz w:val="24"/>
          <w:szCs w:val="24"/>
        </w:rPr>
        <w:t>确保系统持续运行</w:t>
      </w:r>
      <w:r w:rsidRPr="00E16D0D">
        <w:rPr>
          <w:rFonts w:ascii="宋体" w:eastAsia="宋体" w:hAnsi="宋体" w:hint="eastAsia"/>
          <w:color w:val="000000"/>
          <w:sz w:val="24"/>
          <w:szCs w:val="24"/>
        </w:rPr>
        <w:t>、数据安全、软件升级、补丁升级，减少故障风险，确保医院核心业务系统的正常运行。</w:t>
      </w:r>
      <w:r w:rsidRPr="00E16D0D">
        <w:rPr>
          <w:rFonts w:ascii="宋体" w:eastAsia="宋体" w:hAnsi="宋体"/>
          <w:color w:val="000000"/>
          <w:sz w:val="24"/>
          <w:szCs w:val="24"/>
        </w:rPr>
        <w:t>因此</w:t>
      </w:r>
      <w:r w:rsidRPr="00E16D0D">
        <w:rPr>
          <w:rFonts w:ascii="宋体" w:eastAsia="宋体" w:hAnsi="宋体" w:hint="eastAsia"/>
          <w:color w:val="000000"/>
          <w:sz w:val="24"/>
          <w:szCs w:val="24"/>
        </w:rPr>
        <w:t>本院</w:t>
      </w:r>
      <w:r w:rsidRPr="00E16D0D">
        <w:rPr>
          <w:rFonts w:ascii="宋体" w:eastAsia="宋体" w:hAnsi="宋体"/>
          <w:color w:val="000000"/>
          <w:sz w:val="24"/>
          <w:szCs w:val="24"/>
        </w:rPr>
        <w:t>将对</w:t>
      </w:r>
      <w:r w:rsidRPr="00E16D0D">
        <w:rPr>
          <w:rFonts w:ascii="宋体" w:eastAsia="宋体" w:hAnsi="宋体" w:hint="eastAsia"/>
          <w:color w:val="000000"/>
          <w:sz w:val="24"/>
          <w:szCs w:val="24"/>
        </w:rPr>
        <w:t>这些软件产品分批进行采购确保产品正版化合法授权及升级，切实落实预装正版操作系统及其他操作软件的规定。</w:t>
      </w:r>
    </w:p>
    <w:p w14:paraId="07975B2D" w14:textId="77777777" w:rsidR="00E16D0D" w:rsidRPr="00E16D0D" w:rsidRDefault="00E16D0D" w:rsidP="000A3600">
      <w:pPr>
        <w:widowControl/>
        <w:spacing w:line="360" w:lineRule="auto"/>
        <w:ind w:firstLineChars="200" w:firstLine="480"/>
        <w:rPr>
          <w:rFonts w:ascii="宋体" w:eastAsia="宋体" w:hAnsi="宋体"/>
          <w:color w:val="000000"/>
          <w:sz w:val="24"/>
          <w:szCs w:val="24"/>
        </w:rPr>
      </w:pPr>
      <w:r w:rsidRPr="00E16D0D">
        <w:rPr>
          <w:rFonts w:ascii="宋体" w:eastAsia="宋体" w:hAnsi="宋体" w:hint="eastAsia"/>
          <w:color w:val="000000"/>
          <w:sz w:val="24"/>
          <w:szCs w:val="24"/>
        </w:rPr>
        <w:t>另一方面由于技术原因，以上</w:t>
      </w:r>
      <w:r w:rsidRPr="00E16D0D">
        <w:rPr>
          <w:rFonts w:ascii="宋体" w:eastAsia="宋体" w:hAnsi="宋体"/>
          <w:color w:val="000000"/>
          <w:sz w:val="24"/>
          <w:szCs w:val="24"/>
        </w:rPr>
        <w:t>货物使用不可替代的专利、专有技术</w:t>
      </w:r>
      <w:r w:rsidRPr="00E16D0D">
        <w:rPr>
          <w:rFonts w:ascii="宋体" w:eastAsia="宋体" w:hAnsi="宋体" w:hint="eastAsia"/>
          <w:color w:val="000000"/>
          <w:sz w:val="24"/>
          <w:szCs w:val="24"/>
        </w:rPr>
        <w:t>。本院数据库平台基于S</w:t>
      </w:r>
      <w:r w:rsidRPr="00E16D0D">
        <w:rPr>
          <w:rFonts w:ascii="宋体" w:eastAsia="宋体" w:hAnsi="宋体"/>
          <w:color w:val="000000"/>
          <w:sz w:val="24"/>
          <w:szCs w:val="24"/>
        </w:rPr>
        <w:t>QL Server</w:t>
      </w:r>
      <w:r w:rsidRPr="00E16D0D">
        <w:rPr>
          <w:rFonts w:ascii="宋体" w:eastAsia="宋体" w:hAnsi="宋体" w:hint="eastAsia"/>
          <w:color w:val="000000"/>
          <w:sz w:val="24"/>
          <w:szCs w:val="24"/>
        </w:rPr>
        <w:t>开发部署，需要</w:t>
      </w:r>
      <w:r w:rsidRPr="00E16D0D">
        <w:rPr>
          <w:rFonts w:ascii="宋体" w:eastAsia="宋体" w:hAnsi="宋体"/>
          <w:color w:val="000000"/>
          <w:sz w:val="24"/>
          <w:szCs w:val="24"/>
        </w:rPr>
        <w:t>具备高可用性</w:t>
      </w:r>
      <w:r w:rsidRPr="00E16D0D">
        <w:rPr>
          <w:rFonts w:ascii="宋体" w:eastAsia="宋体" w:hAnsi="宋体" w:hint="eastAsia"/>
          <w:color w:val="000000"/>
          <w:sz w:val="24"/>
          <w:szCs w:val="24"/>
        </w:rPr>
        <w:t>、数据安全</w:t>
      </w:r>
      <w:r w:rsidRPr="00E16D0D">
        <w:rPr>
          <w:rFonts w:ascii="宋体" w:eastAsia="宋体" w:hAnsi="宋体"/>
          <w:color w:val="000000"/>
          <w:sz w:val="24"/>
          <w:szCs w:val="24"/>
        </w:rPr>
        <w:t>和灾难恢复</w:t>
      </w:r>
      <w:r w:rsidRPr="00E16D0D">
        <w:rPr>
          <w:rFonts w:ascii="宋体" w:eastAsia="宋体" w:hAnsi="宋体" w:hint="eastAsia"/>
          <w:color w:val="000000"/>
          <w:sz w:val="24"/>
          <w:szCs w:val="24"/>
        </w:rPr>
        <w:t>等</w:t>
      </w:r>
      <w:r w:rsidRPr="00E16D0D">
        <w:rPr>
          <w:rFonts w:ascii="宋体" w:eastAsia="宋体" w:hAnsi="宋体"/>
          <w:color w:val="000000"/>
          <w:sz w:val="24"/>
          <w:szCs w:val="24"/>
        </w:rPr>
        <w:t>功能</w:t>
      </w:r>
      <w:r w:rsidRPr="00E16D0D">
        <w:rPr>
          <w:rFonts w:ascii="宋体" w:eastAsia="宋体" w:hAnsi="宋体" w:hint="eastAsia"/>
          <w:color w:val="000000"/>
          <w:sz w:val="24"/>
          <w:szCs w:val="24"/>
        </w:rPr>
        <w:t>；服务器</w:t>
      </w:r>
      <w:r w:rsidRPr="00E16D0D">
        <w:rPr>
          <w:rFonts w:ascii="宋体" w:eastAsia="宋体" w:hAnsi="宋体"/>
          <w:color w:val="000000"/>
          <w:sz w:val="24"/>
          <w:szCs w:val="24"/>
        </w:rPr>
        <w:t>端基本使用</w:t>
      </w:r>
      <w:r w:rsidRPr="00E16D0D">
        <w:rPr>
          <w:rFonts w:ascii="宋体" w:eastAsia="宋体" w:hAnsi="宋体" w:hint="eastAsia"/>
          <w:color w:val="000000"/>
          <w:sz w:val="24"/>
          <w:szCs w:val="24"/>
        </w:rPr>
        <w:t>的是W</w:t>
      </w:r>
      <w:r w:rsidRPr="00E16D0D">
        <w:rPr>
          <w:rFonts w:ascii="宋体" w:eastAsia="宋体" w:hAnsi="宋体"/>
          <w:color w:val="000000"/>
          <w:sz w:val="24"/>
          <w:szCs w:val="24"/>
        </w:rPr>
        <w:t xml:space="preserve">indows </w:t>
      </w:r>
      <w:r w:rsidRPr="00E16D0D">
        <w:rPr>
          <w:rFonts w:ascii="宋体" w:eastAsia="宋体" w:hAnsi="宋体" w:hint="eastAsia"/>
          <w:color w:val="000000"/>
          <w:sz w:val="24"/>
          <w:szCs w:val="24"/>
        </w:rPr>
        <w:t>Server</w:t>
      </w:r>
      <w:r w:rsidRPr="00E16D0D">
        <w:rPr>
          <w:rFonts w:ascii="宋体" w:eastAsia="宋体" w:hAnsi="宋体"/>
          <w:color w:val="000000"/>
          <w:sz w:val="24"/>
          <w:szCs w:val="24"/>
        </w:rPr>
        <w:t>系统，从系统的</w:t>
      </w:r>
      <w:r w:rsidRPr="00E16D0D">
        <w:rPr>
          <w:rFonts w:ascii="宋体" w:eastAsia="宋体" w:hAnsi="宋体" w:hint="eastAsia"/>
          <w:color w:val="000000"/>
          <w:sz w:val="24"/>
          <w:szCs w:val="24"/>
        </w:rPr>
        <w:t>安全性和</w:t>
      </w:r>
      <w:r w:rsidRPr="00E16D0D">
        <w:rPr>
          <w:rFonts w:ascii="宋体" w:eastAsia="宋体" w:hAnsi="宋体"/>
          <w:color w:val="000000"/>
          <w:sz w:val="24"/>
          <w:szCs w:val="24"/>
        </w:rPr>
        <w:t>兼容性考虑，</w:t>
      </w:r>
      <w:r w:rsidRPr="00E16D0D">
        <w:rPr>
          <w:rFonts w:ascii="宋体" w:eastAsia="宋体" w:hAnsi="宋体" w:hint="eastAsia"/>
          <w:color w:val="000000"/>
          <w:sz w:val="24"/>
          <w:szCs w:val="24"/>
        </w:rPr>
        <w:t>微软原厂高级技术支持</w:t>
      </w:r>
      <w:r w:rsidRPr="00E16D0D">
        <w:rPr>
          <w:rFonts w:ascii="宋体" w:eastAsia="宋体" w:hAnsi="宋体"/>
          <w:color w:val="000000"/>
          <w:sz w:val="24"/>
          <w:szCs w:val="24"/>
        </w:rPr>
        <w:t>针对生产环境中的严重故障提供24/7紧急响应，确保</w:t>
      </w:r>
      <w:r w:rsidRPr="00E16D0D">
        <w:rPr>
          <w:rFonts w:ascii="宋体" w:eastAsia="宋体" w:hAnsi="宋体" w:hint="eastAsia"/>
          <w:color w:val="000000"/>
          <w:sz w:val="24"/>
          <w:szCs w:val="24"/>
        </w:rPr>
        <w:t>业务系统的紧急保障及</w:t>
      </w:r>
      <w:r w:rsidRPr="00E16D0D">
        <w:rPr>
          <w:rFonts w:ascii="宋体" w:eastAsia="宋体" w:hAnsi="宋体"/>
          <w:color w:val="000000"/>
          <w:sz w:val="24"/>
          <w:szCs w:val="24"/>
        </w:rPr>
        <w:t>定期对系统进行合规性、安全性和性能评估</w:t>
      </w:r>
      <w:r w:rsidRPr="00E16D0D">
        <w:rPr>
          <w:rFonts w:ascii="宋体" w:eastAsia="宋体" w:hAnsi="宋体" w:hint="eastAsia"/>
          <w:color w:val="000000"/>
          <w:sz w:val="24"/>
          <w:szCs w:val="24"/>
        </w:rPr>
        <w:t>，</w:t>
      </w:r>
      <w:r w:rsidRPr="00E16D0D">
        <w:rPr>
          <w:rFonts w:ascii="宋体" w:eastAsia="宋体" w:hAnsi="宋体"/>
          <w:color w:val="000000"/>
          <w:sz w:val="24"/>
          <w:szCs w:val="24"/>
        </w:rPr>
        <w:t>预防潜在问题</w:t>
      </w:r>
      <w:r w:rsidRPr="00E16D0D">
        <w:rPr>
          <w:rFonts w:ascii="宋体" w:eastAsia="宋体" w:hAnsi="宋体" w:hint="eastAsia"/>
          <w:color w:val="000000"/>
          <w:sz w:val="24"/>
          <w:szCs w:val="24"/>
        </w:rPr>
        <w:t>。针对</w:t>
      </w:r>
      <w:r w:rsidRPr="00E16D0D">
        <w:rPr>
          <w:rFonts w:ascii="宋体" w:eastAsia="宋体" w:hAnsi="宋体"/>
          <w:color w:val="000000"/>
          <w:sz w:val="24"/>
          <w:szCs w:val="24"/>
        </w:rPr>
        <w:t>复杂问题（如性能瓶颈、系统崩溃）可通过微软</w:t>
      </w:r>
      <w:r w:rsidRPr="00E16D0D">
        <w:rPr>
          <w:rFonts w:ascii="宋体" w:eastAsia="宋体" w:hAnsi="宋体" w:hint="eastAsia"/>
          <w:color w:val="000000"/>
          <w:sz w:val="24"/>
          <w:szCs w:val="24"/>
        </w:rPr>
        <w:t>原厂服务</w:t>
      </w:r>
      <w:r w:rsidRPr="00E16D0D">
        <w:rPr>
          <w:rFonts w:ascii="宋体" w:eastAsia="宋体" w:hAnsi="宋体"/>
          <w:color w:val="000000"/>
          <w:sz w:val="24"/>
          <w:szCs w:val="24"/>
        </w:rPr>
        <w:t>快速定位</w:t>
      </w:r>
      <w:r w:rsidRPr="00E16D0D">
        <w:rPr>
          <w:rFonts w:ascii="宋体" w:eastAsia="宋体" w:hAnsi="宋体" w:hint="eastAsia"/>
          <w:color w:val="000000"/>
          <w:sz w:val="24"/>
          <w:szCs w:val="24"/>
        </w:rPr>
        <w:t>、排错、日志分析、</w:t>
      </w:r>
      <w:r w:rsidRPr="00E16D0D">
        <w:rPr>
          <w:rFonts w:ascii="宋体" w:eastAsia="宋体" w:hAnsi="宋体"/>
          <w:color w:val="000000"/>
          <w:sz w:val="24"/>
          <w:szCs w:val="24"/>
        </w:rPr>
        <w:t>缩短故障时间</w:t>
      </w:r>
      <w:r w:rsidRPr="00E16D0D">
        <w:rPr>
          <w:rFonts w:ascii="宋体" w:eastAsia="宋体" w:hAnsi="宋体" w:hint="eastAsia"/>
          <w:color w:val="000000"/>
          <w:sz w:val="24"/>
          <w:szCs w:val="24"/>
        </w:rPr>
        <w:t>、</w:t>
      </w:r>
      <w:r w:rsidRPr="00E16D0D">
        <w:rPr>
          <w:rFonts w:ascii="宋体" w:eastAsia="宋体" w:hAnsi="宋体"/>
          <w:color w:val="000000"/>
          <w:sz w:val="24"/>
          <w:szCs w:val="24"/>
        </w:rPr>
        <w:t>协助制定灾备方案，减少</w:t>
      </w:r>
      <w:r w:rsidRPr="00E16D0D">
        <w:rPr>
          <w:rFonts w:ascii="宋体" w:eastAsia="宋体" w:hAnsi="宋体" w:hint="eastAsia"/>
          <w:color w:val="000000"/>
          <w:sz w:val="24"/>
          <w:szCs w:val="24"/>
        </w:rPr>
        <w:t>医院业务</w:t>
      </w:r>
      <w:r w:rsidRPr="00E16D0D">
        <w:rPr>
          <w:rFonts w:ascii="宋体" w:eastAsia="宋体" w:hAnsi="宋体"/>
          <w:color w:val="000000"/>
          <w:sz w:val="24"/>
          <w:szCs w:val="24"/>
        </w:rPr>
        <w:t>停机损失。</w:t>
      </w:r>
      <w:r w:rsidRPr="00E16D0D">
        <w:rPr>
          <w:rFonts w:ascii="宋体" w:eastAsia="宋体" w:hAnsi="宋体" w:hint="eastAsia"/>
          <w:color w:val="000000"/>
          <w:sz w:val="24"/>
          <w:szCs w:val="24"/>
        </w:rPr>
        <w:t xml:space="preserve"> </w:t>
      </w:r>
    </w:p>
    <w:p w14:paraId="549185EB" w14:textId="77777777" w:rsidR="00E16D0D" w:rsidRPr="00E16D0D" w:rsidRDefault="00E16D0D" w:rsidP="000A3600">
      <w:pPr>
        <w:spacing w:line="360" w:lineRule="auto"/>
        <w:ind w:firstLineChars="200" w:firstLine="480"/>
        <w:rPr>
          <w:rFonts w:ascii="宋体" w:eastAsia="宋体" w:hAnsi="宋体"/>
          <w:color w:val="000000"/>
          <w:sz w:val="24"/>
          <w:szCs w:val="24"/>
        </w:rPr>
      </w:pPr>
      <w:r w:rsidRPr="00E16D0D">
        <w:rPr>
          <w:rFonts w:ascii="宋体" w:eastAsia="宋体" w:hAnsi="宋体" w:hint="eastAsia"/>
          <w:color w:val="000000"/>
          <w:sz w:val="24"/>
          <w:szCs w:val="24"/>
        </w:rPr>
        <w:t>综上所述，医院需每年度常规采购以上正版软件授权以确保知识产权正版化及原厂高级技术支持服务以确保核心业务系统的正常运行。</w:t>
      </w:r>
    </w:p>
    <w:p w14:paraId="7DE100BE" w14:textId="6DCB6787" w:rsidR="0023001C" w:rsidRDefault="00E16D0D" w:rsidP="000A3600">
      <w:pPr>
        <w:adjustRightInd w:val="0"/>
        <w:snapToGrid w:val="0"/>
        <w:spacing w:line="360" w:lineRule="auto"/>
        <w:ind w:firstLineChars="200" w:firstLine="480"/>
        <w:rPr>
          <w:rFonts w:ascii="宋体" w:eastAsia="宋体" w:hAnsi="宋体"/>
          <w:sz w:val="24"/>
          <w:szCs w:val="24"/>
        </w:rPr>
      </w:pPr>
      <w:r w:rsidRPr="00E16D0D">
        <w:rPr>
          <w:rFonts w:ascii="宋体" w:eastAsia="宋体" w:hAnsi="宋体" w:hint="eastAsia"/>
          <w:sz w:val="24"/>
          <w:szCs w:val="24"/>
        </w:rPr>
        <w:t>本项目将统一完成相关软件的正版软件授权服务及技术支持、系统升级、安装、配置、调试工作。</w:t>
      </w:r>
      <w:bookmarkEnd w:id="0"/>
    </w:p>
    <w:p w14:paraId="7982A406" w14:textId="2ED87BCB" w:rsidR="00E16D0D" w:rsidRPr="00E16D0D" w:rsidRDefault="00E16D0D" w:rsidP="00E16D0D">
      <w:pPr>
        <w:adjustRightInd w:val="0"/>
        <w:snapToGrid w:val="0"/>
        <w:spacing w:line="360" w:lineRule="auto"/>
        <w:ind w:firstLineChars="200" w:firstLine="482"/>
        <w:rPr>
          <w:rFonts w:ascii="宋体" w:eastAsia="宋体" w:hAnsi="宋体"/>
          <w:b/>
          <w:sz w:val="24"/>
          <w:szCs w:val="24"/>
        </w:rPr>
      </w:pPr>
      <w:r w:rsidRPr="00E16D0D">
        <w:rPr>
          <w:rFonts w:ascii="宋体" w:eastAsia="宋体" w:hAnsi="宋体"/>
          <w:b/>
          <w:sz w:val="24"/>
          <w:szCs w:val="24"/>
        </w:rPr>
        <w:t>二</w:t>
      </w:r>
      <w:r w:rsidRPr="00E16D0D">
        <w:rPr>
          <w:rFonts w:ascii="宋体" w:eastAsia="宋体" w:hAnsi="宋体" w:hint="eastAsia"/>
          <w:b/>
          <w:sz w:val="24"/>
          <w:szCs w:val="24"/>
        </w:rPr>
        <w:t>、本项目建设要求</w:t>
      </w:r>
    </w:p>
    <w:p w14:paraId="4211EA3F" w14:textId="6B031BC9" w:rsidR="00E16D0D" w:rsidRPr="00E16D0D" w:rsidRDefault="00E16D0D" w:rsidP="00E16D0D">
      <w:pPr>
        <w:adjustRightInd w:val="0"/>
        <w:snapToGrid w:val="0"/>
        <w:spacing w:line="360" w:lineRule="auto"/>
        <w:ind w:firstLineChars="200" w:firstLine="482"/>
        <w:rPr>
          <w:rFonts w:ascii="宋体" w:eastAsia="宋体" w:hAnsi="宋体"/>
          <w:b/>
          <w:sz w:val="24"/>
          <w:szCs w:val="24"/>
        </w:rPr>
      </w:pPr>
      <w:r w:rsidRPr="00E16D0D">
        <w:rPr>
          <w:rFonts w:ascii="宋体" w:eastAsia="宋体" w:hAnsi="宋体" w:hint="eastAsia"/>
          <w:b/>
          <w:sz w:val="24"/>
          <w:szCs w:val="24"/>
        </w:rPr>
        <w:t>（一）</w:t>
      </w:r>
      <w:r w:rsidRPr="00E16D0D">
        <w:rPr>
          <w:rFonts w:ascii="宋体" w:eastAsia="宋体" w:hAnsi="宋体"/>
          <w:b/>
          <w:sz w:val="24"/>
          <w:szCs w:val="24"/>
        </w:rPr>
        <w:t>正版化软件授权&amp;技术服务采购清单</w:t>
      </w:r>
    </w:p>
    <w:tbl>
      <w:tblPr>
        <w:tblW w:w="8930" w:type="dxa"/>
        <w:tblInd w:w="269" w:type="dxa"/>
        <w:tblLayout w:type="fixed"/>
        <w:tblLook w:val="04A0" w:firstRow="1" w:lastRow="0" w:firstColumn="1" w:lastColumn="0" w:noHBand="0" w:noVBand="1"/>
      </w:tblPr>
      <w:tblGrid>
        <w:gridCol w:w="709"/>
        <w:gridCol w:w="1984"/>
        <w:gridCol w:w="4961"/>
        <w:gridCol w:w="1276"/>
      </w:tblGrid>
      <w:tr w:rsidR="00E16D0D" w:rsidRPr="00E16D0D" w14:paraId="4D4DE4D9" w14:textId="77777777" w:rsidTr="0048142D">
        <w:trPr>
          <w:trHeight w:val="451"/>
        </w:trPr>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14:paraId="79839986" w14:textId="77777777" w:rsidR="00E16D0D" w:rsidRPr="00E16D0D" w:rsidRDefault="00E16D0D" w:rsidP="00E16D0D">
            <w:pPr>
              <w:widowControl/>
              <w:spacing w:line="360" w:lineRule="auto"/>
              <w:jc w:val="center"/>
              <w:textAlignment w:val="center"/>
              <w:rPr>
                <w:rFonts w:ascii="宋体" w:eastAsia="宋体" w:hAnsi="宋体" w:cs="宋体"/>
                <w:color w:val="000000"/>
                <w:sz w:val="24"/>
                <w:szCs w:val="24"/>
              </w:rPr>
            </w:pPr>
            <w:r w:rsidRPr="00E16D0D">
              <w:rPr>
                <w:rFonts w:ascii="宋体" w:eastAsia="宋体" w:hAnsi="宋体" w:hint="eastAsia"/>
                <w:color w:val="000000"/>
                <w:sz w:val="24"/>
                <w:szCs w:val="24"/>
              </w:rPr>
              <w:t>序号</w:t>
            </w:r>
          </w:p>
        </w:tc>
        <w:tc>
          <w:tcPr>
            <w:tcW w:w="1984" w:type="dxa"/>
            <w:tcBorders>
              <w:top w:val="single" w:sz="12" w:space="0" w:color="auto"/>
              <w:left w:val="single" w:sz="4" w:space="0" w:color="auto"/>
              <w:bottom w:val="single" w:sz="4" w:space="0" w:color="auto"/>
              <w:right w:val="single" w:sz="4" w:space="0" w:color="auto"/>
            </w:tcBorders>
            <w:shd w:val="clear" w:color="auto" w:fill="auto"/>
            <w:vAlign w:val="center"/>
          </w:tcPr>
          <w:p w14:paraId="48A59A39" w14:textId="77777777" w:rsidR="00E16D0D" w:rsidRPr="00E16D0D" w:rsidRDefault="00E16D0D" w:rsidP="00E16D0D">
            <w:pPr>
              <w:widowControl/>
              <w:spacing w:line="360" w:lineRule="auto"/>
              <w:jc w:val="center"/>
              <w:textAlignment w:val="center"/>
              <w:rPr>
                <w:rFonts w:ascii="宋体" w:eastAsia="宋体" w:hAnsi="宋体" w:cs="宋体"/>
                <w:color w:val="000000"/>
                <w:sz w:val="24"/>
                <w:szCs w:val="24"/>
              </w:rPr>
            </w:pPr>
            <w:r w:rsidRPr="00E16D0D">
              <w:rPr>
                <w:rFonts w:ascii="宋体" w:eastAsia="宋体" w:hAnsi="宋体" w:hint="eastAsia"/>
                <w:color w:val="000000"/>
                <w:sz w:val="24"/>
                <w:szCs w:val="24"/>
              </w:rPr>
              <w:t>名称</w:t>
            </w:r>
          </w:p>
        </w:tc>
        <w:tc>
          <w:tcPr>
            <w:tcW w:w="4961" w:type="dxa"/>
            <w:tcBorders>
              <w:top w:val="single" w:sz="12" w:space="0" w:color="auto"/>
              <w:left w:val="single" w:sz="4" w:space="0" w:color="auto"/>
              <w:bottom w:val="single" w:sz="4" w:space="0" w:color="auto"/>
              <w:right w:val="single" w:sz="4" w:space="0" w:color="auto"/>
            </w:tcBorders>
            <w:shd w:val="clear" w:color="auto" w:fill="auto"/>
            <w:vAlign w:val="center"/>
          </w:tcPr>
          <w:p w14:paraId="141A4FF5" w14:textId="77777777" w:rsidR="00E16D0D" w:rsidRPr="00E16D0D" w:rsidRDefault="00E16D0D" w:rsidP="00E16D0D">
            <w:pPr>
              <w:widowControl/>
              <w:spacing w:line="360" w:lineRule="auto"/>
              <w:jc w:val="center"/>
              <w:textAlignment w:val="center"/>
              <w:rPr>
                <w:rFonts w:ascii="宋体" w:eastAsia="宋体" w:hAnsi="宋体" w:cs="宋体"/>
                <w:color w:val="000000"/>
                <w:sz w:val="24"/>
                <w:szCs w:val="24"/>
              </w:rPr>
            </w:pPr>
            <w:r w:rsidRPr="00E16D0D">
              <w:rPr>
                <w:rFonts w:ascii="宋体" w:eastAsia="宋体" w:hAnsi="宋体" w:hint="eastAsia"/>
                <w:color w:val="000000"/>
                <w:sz w:val="24"/>
                <w:szCs w:val="24"/>
              </w:rPr>
              <w:t>配置明细</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507A15E9" w14:textId="77777777" w:rsidR="00E16D0D" w:rsidRPr="00E16D0D" w:rsidRDefault="00E16D0D" w:rsidP="00E16D0D">
            <w:pPr>
              <w:widowControl/>
              <w:spacing w:line="360" w:lineRule="auto"/>
              <w:jc w:val="center"/>
              <w:textAlignment w:val="center"/>
              <w:rPr>
                <w:rFonts w:ascii="宋体" w:eastAsia="宋体" w:hAnsi="宋体" w:cs="宋体"/>
                <w:color w:val="000000"/>
                <w:sz w:val="24"/>
                <w:szCs w:val="24"/>
              </w:rPr>
            </w:pPr>
            <w:r w:rsidRPr="00E16D0D">
              <w:rPr>
                <w:rFonts w:ascii="宋体" w:eastAsia="宋体" w:hAnsi="宋体" w:hint="eastAsia"/>
                <w:color w:val="000000"/>
                <w:sz w:val="24"/>
                <w:szCs w:val="24"/>
              </w:rPr>
              <w:t>数量</w:t>
            </w:r>
          </w:p>
        </w:tc>
      </w:tr>
      <w:tr w:rsidR="00E16D0D" w:rsidRPr="00E16D0D" w14:paraId="4A2205DD" w14:textId="77777777" w:rsidTr="0048142D">
        <w:trPr>
          <w:trHeight w:val="451"/>
        </w:trPr>
        <w:tc>
          <w:tcPr>
            <w:tcW w:w="709" w:type="dxa"/>
            <w:vMerge w:val="restart"/>
            <w:tcBorders>
              <w:top w:val="single" w:sz="4" w:space="0" w:color="auto"/>
              <w:left w:val="single" w:sz="12" w:space="0" w:color="auto"/>
              <w:right w:val="single" w:sz="4" w:space="0" w:color="auto"/>
            </w:tcBorders>
            <w:shd w:val="clear" w:color="auto" w:fill="auto"/>
            <w:vAlign w:val="center"/>
          </w:tcPr>
          <w:p w14:paraId="40512E53" w14:textId="77777777" w:rsidR="00E16D0D" w:rsidRPr="00E16D0D" w:rsidRDefault="00E16D0D" w:rsidP="00E16D0D">
            <w:pPr>
              <w:widowControl/>
              <w:spacing w:line="360" w:lineRule="auto"/>
              <w:jc w:val="center"/>
              <w:textAlignment w:val="top"/>
              <w:rPr>
                <w:rFonts w:ascii="宋体" w:eastAsia="宋体" w:hAnsi="宋体" w:cs="Arial"/>
                <w:sz w:val="24"/>
                <w:szCs w:val="24"/>
              </w:rPr>
            </w:pPr>
            <w:r w:rsidRPr="00E16D0D">
              <w:rPr>
                <w:rFonts w:ascii="宋体" w:eastAsia="宋体" w:hAnsi="宋体" w:hint="eastAsia"/>
                <w:color w:val="000000"/>
                <w:sz w:val="24"/>
                <w:szCs w:val="24"/>
              </w:rPr>
              <w:t>1</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056B09A9" w14:textId="77777777" w:rsidR="00E16D0D" w:rsidRPr="00E16D0D" w:rsidRDefault="00E16D0D" w:rsidP="000A3600">
            <w:pPr>
              <w:widowControl/>
              <w:spacing w:line="360" w:lineRule="auto"/>
              <w:jc w:val="center"/>
              <w:textAlignment w:val="center"/>
              <w:rPr>
                <w:rFonts w:ascii="宋体" w:eastAsia="宋体" w:hAnsi="宋体" w:cs="Arial"/>
                <w:sz w:val="24"/>
                <w:szCs w:val="24"/>
              </w:rPr>
            </w:pPr>
            <w:r w:rsidRPr="00E16D0D">
              <w:rPr>
                <w:rFonts w:ascii="宋体" w:eastAsia="宋体" w:hAnsi="宋体" w:hint="eastAsia"/>
                <w:color w:val="000000"/>
                <w:sz w:val="24"/>
                <w:szCs w:val="24"/>
              </w:rPr>
              <w:t>服务器操作系统</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65E5442" w14:textId="77777777" w:rsidR="00E16D0D" w:rsidRPr="00E16D0D" w:rsidRDefault="00E16D0D" w:rsidP="00E16D0D">
            <w:pPr>
              <w:widowControl/>
              <w:spacing w:line="360" w:lineRule="auto"/>
              <w:jc w:val="left"/>
              <w:textAlignment w:val="center"/>
              <w:rPr>
                <w:rFonts w:ascii="宋体" w:eastAsia="宋体" w:hAnsi="宋体" w:cs="Arial"/>
                <w:sz w:val="24"/>
                <w:szCs w:val="24"/>
              </w:rPr>
            </w:pPr>
            <w:r w:rsidRPr="00E16D0D">
              <w:rPr>
                <w:rFonts w:ascii="宋体" w:eastAsia="宋体" w:hAnsi="宋体" w:hint="eastAsia"/>
                <w:color w:val="000000"/>
                <w:sz w:val="24"/>
                <w:szCs w:val="24"/>
              </w:rPr>
              <w:t>Windows Server 2025 Datacenter-支持16核数据中心版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D36D34" w14:textId="77777777" w:rsidR="00E16D0D" w:rsidRPr="00E16D0D" w:rsidRDefault="00E16D0D" w:rsidP="00E16D0D">
            <w:pPr>
              <w:widowControl/>
              <w:spacing w:line="360" w:lineRule="auto"/>
              <w:jc w:val="center"/>
              <w:textAlignment w:val="center"/>
              <w:rPr>
                <w:rFonts w:ascii="宋体" w:eastAsia="宋体" w:hAnsi="宋体" w:cs="Arial"/>
                <w:sz w:val="24"/>
                <w:szCs w:val="24"/>
              </w:rPr>
            </w:pPr>
            <w:r w:rsidRPr="00E16D0D">
              <w:rPr>
                <w:rFonts w:ascii="宋体" w:eastAsia="宋体" w:hAnsi="宋体" w:cs="Arial" w:hint="eastAsia"/>
                <w:sz w:val="24"/>
                <w:szCs w:val="24"/>
              </w:rPr>
              <w:t>4</w:t>
            </w:r>
          </w:p>
        </w:tc>
      </w:tr>
      <w:tr w:rsidR="00E16D0D" w:rsidRPr="00E16D0D" w14:paraId="39B49411" w14:textId="77777777" w:rsidTr="0048142D">
        <w:trPr>
          <w:trHeight w:val="451"/>
        </w:trPr>
        <w:tc>
          <w:tcPr>
            <w:tcW w:w="709" w:type="dxa"/>
            <w:vMerge/>
            <w:tcBorders>
              <w:left w:val="single" w:sz="12" w:space="0" w:color="auto"/>
              <w:bottom w:val="single" w:sz="4" w:space="0" w:color="auto"/>
              <w:right w:val="single" w:sz="4" w:space="0" w:color="auto"/>
            </w:tcBorders>
            <w:shd w:val="clear" w:color="auto" w:fill="auto"/>
            <w:vAlign w:val="center"/>
          </w:tcPr>
          <w:p w14:paraId="1647DC62" w14:textId="77777777" w:rsidR="00E16D0D" w:rsidRPr="00E16D0D" w:rsidRDefault="00E16D0D" w:rsidP="00E16D0D">
            <w:pPr>
              <w:widowControl/>
              <w:spacing w:line="360" w:lineRule="auto"/>
              <w:jc w:val="center"/>
              <w:textAlignment w:val="top"/>
              <w:rPr>
                <w:rFonts w:ascii="宋体" w:eastAsia="宋体" w:hAnsi="宋体" w:cs="Arial"/>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14:paraId="5DDE610F" w14:textId="77777777" w:rsidR="00E16D0D" w:rsidRPr="00E16D0D" w:rsidRDefault="00E16D0D" w:rsidP="000A3600">
            <w:pPr>
              <w:widowControl/>
              <w:spacing w:line="360" w:lineRule="auto"/>
              <w:jc w:val="center"/>
              <w:textAlignment w:val="center"/>
              <w:rPr>
                <w:rFonts w:ascii="宋体" w:eastAsia="宋体" w:hAnsi="宋体" w:cs="Arial"/>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73E64E6" w14:textId="77777777" w:rsidR="00E16D0D" w:rsidRPr="00E16D0D" w:rsidRDefault="00E16D0D" w:rsidP="00E16D0D">
            <w:pPr>
              <w:widowControl/>
              <w:spacing w:line="360" w:lineRule="auto"/>
              <w:jc w:val="left"/>
              <w:textAlignment w:val="center"/>
              <w:rPr>
                <w:rFonts w:ascii="宋体" w:eastAsia="宋体" w:hAnsi="宋体" w:cs="Arial"/>
                <w:sz w:val="24"/>
                <w:szCs w:val="24"/>
              </w:rPr>
            </w:pPr>
            <w:r w:rsidRPr="00E16D0D">
              <w:rPr>
                <w:rFonts w:ascii="宋体" w:eastAsia="宋体" w:hAnsi="宋体" w:hint="eastAsia"/>
                <w:color w:val="000000"/>
                <w:sz w:val="24"/>
                <w:szCs w:val="24"/>
              </w:rPr>
              <w:t>Windows Server 2025 - 1 CAL-客户端访问授权许可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B1AD55" w14:textId="77777777" w:rsidR="00E16D0D" w:rsidRPr="00E16D0D" w:rsidRDefault="00E16D0D" w:rsidP="00E16D0D">
            <w:pPr>
              <w:widowControl/>
              <w:spacing w:line="360" w:lineRule="auto"/>
              <w:jc w:val="center"/>
              <w:textAlignment w:val="center"/>
              <w:rPr>
                <w:rFonts w:ascii="宋体" w:eastAsia="宋体" w:hAnsi="宋体" w:cs="Arial"/>
                <w:sz w:val="24"/>
                <w:szCs w:val="24"/>
              </w:rPr>
            </w:pPr>
            <w:r w:rsidRPr="00E16D0D">
              <w:rPr>
                <w:rFonts w:ascii="宋体" w:eastAsia="宋体" w:hAnsi="宋体" w:cs="Arial" w:hint="eastAsia"/>
                <w:sz w:val="24"/>
                <w:szCs w:val="24"/>
              </w:rPr>
              <w:t>20</w:t>
            </w:r>
          </w:p>
        </w:tc>
      </w:tr>
      <w:tr w:rsidR="00E16D0D" w:rsidRPr="00E16D0D" w14:paraId="6EB9DAE9" w14:textId="77777777" w:rsidTr="0048142D">
        <w:trPr>
          <w:trHeight w:val="228"/>
        </w:trPr>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14:paraId="5FA12644" w14:textId="77777777" w:rsidR="00E16D0D" w:rsidRPr="00E16D0D" w:rsidRDefault="00E16D0D" w:rsidP="00E16D0D">
            <w:pPr>
              <w:widowControl/>
              <w:spacing w:line="360" w:lineRule="auto"/>
              <w:jc w:val="center"/>
              <w:textAlignment w:val="top"/>
              <w:rPr>
                <w:rFonts w:ascii="宋体" w:eastAsia="宋体" w:hAnsi="宋体" w:cs="Arial"/>
                <w:sz w:val="24"/>
                <w:szCs w:val="24"/>
              </w:rPr>
            </w:pPr>
            <w:r w:rsidRPr="00E16D0D">
              <w:rPr>
                <w:rFonts w:ascii="宋体" w:eastAsia="宋体" w:hAnsi="宋体" w:hint="eastAsia"/>
                <w:color w:val="000000"/>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45F397" w14:textId="77777777" w:rsidR="00E16D0D" w:rsidRPr="00E16D0D" w:rsidRDefault="00E16D0D" w:rsidP="000A3600">
            <w:pPr>
              <w:widowControl/>
              <w:spacing w:line="360" w:lineRule="auto"/>
              <w:jc w:val="center"/>
              <w:textAlignment w:val="center"/>
              <w:rPr>
                <w:rFonts w:ascii="宋体" w:eastAsia="宋体" w:hAnsi="宋体" w:cs="Arial"/>
                <w:sz w:val="24"/>
                <w:szCs w:val="24"/>
              </w:rPr>
            </w:pPr>
            <w:r w:rsidRPr="00E16D0D">
              <w:rPr>
                <w:rFonts w:ascii="宋体" w:eastAsia="宋体" w:hAnsi="宋体" w:hint="eastAsia"/>
                <w:color w:val="000000"/>
                <w:sz w:val="24"/>
                <w:szCs w:val="24"/>
              </w:rPr>
              <w:t>业务系统数据库</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A9ECF7B" w14:textId="77777777" w:rsidR="00E16D0D" w:rsidRPr="00E16D0D" w:rsidRDefault="00E16D0D" w:rsidP="00E16D0D">
            <w:pPr>
              <w:widowControl/>
              <w:spacing w:line="360" w:lineRule="auto"/>
              <w:jc w:val="left"/>
              <w:textAlignment w:val="center"/>
              <w:rPr>
                <w:rFonts w:ascii="宋体" w:eastAsia="宋体" w:hAnsi="宋体" w:cs="Arial"/>
                <w:sz w:val="24"/>
                <w:szCs w:val="24"/>
              </w:rPr>
            </w:pPr>
            <w:r w:rsidRPr="00E16D0D">
              <w:rPr>
                <w:rFonts w:ascii="宋体" w:eastAsia="宋体" w:hAnsi="宋体" w:hint="eastAsia"/>
                <w:color w:val="000000"/>
                <w:sz w:val="24"/>
                <w:szCs w:val="24"/>
              </w:rPr>
              <w:t>SQL Server 2022企业版数据库系统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A838A" w14:textId="77777777" w:rsidR="00E16D0D" w:rsidRPr="00E16D0D" w:rsidRDefault="00E16D0D" w:rsidP="00E16D0D">
            <w:pPr>
              <w:widowControl/>
              <w:spacing w:line="360" w:lineRule="auto"/>
              <w:jc w:val="center"/>
              <w:textAlignment w:val="center"/>
              <w:rPr>
                <w:rFonts w:ascii="宋体" w:eastAsia="宋体" w:hAnsi="宋体" w:cs="Arial"/>
                <w:sz w:val="24"/>
                <w:szCs w:val="24"/>
              </w:rPr>
            </w:pPr>
            <w:r w:rsidRPr="00E16D0D">
              <w:rPr>
                <w:rFonts w:ascii="宋体" w:eastAsia="宋体" w:hAnsi="宋体" w:cs="Arial" w:hint="eastAsia"/>
                <w:sz w:val="24"/>
                <w:szCs w:val="24"/>
              </w:rPr>
              <w:t>1</w:t>
            </w:r>
          </w:p>
        </w:tc>
      </w:tr>
      <w:tr w:rsidR="00E16D0D" w:rsidRPr="00E16D0D" w14:paraId="1523B7A4" w14:textId="77777777" w:rsidTr="0048142D">
        <w:trPr>
          <w:trHeight w:val="228"/>
        </w:trPr>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14:paraId="6B101594" w14:textId="77777777" w:rsidR="00E16D0D" w:rsidRPr="00E16D0D" w:rsidRDefault="00E16D0D" w:rsidP="00E16D0D">
            <w:pPr>
              <w:widowControl/>
              <w:spacing w:line="360" w:lineRule="auto"/>
              <w:jc w:val="center"/>
              <w:textAlignment w:val="top"/>
              <w:rPr>
                <w:rFonts w:ascii="宋体" w:eastAsia="宋体" w:hAnsi="宋体"/>
                <w:color w:val="000000"/>
                <w:sz w:val="24"/>
                <w:szCs w:val="24"/>
              </w:rPr>
            </w:pPr>
            <w:r w:rsidRPr="00E16D0D">
              <w:rPr>
                <w:rFonts w:ascii="宋体" w:eastAsia="宋体" w:hAnsi="宋体" w:hint="eastAsia"/>
                <w:color w:val="000000"/>
                <w:sz w:val="24"/>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18AF32" w14:textId="77777777" w:rsidR="00E16D0D" w:rsidRPr="00E16D0D" w:rsidRDefault="00E16D0D" w:rsidP="000A3600">
            <w:pPr>
              <w:widowControl/>
              <w:spacing w:line="360" w:lineRule="auto"/>
              <w:jc w:val="center"/>
              <w:textAlignment w:val="center"/>
              <w:rPr>
                <w:rFonts w:ascii="宋体" w:eastAsia="宋体" w:hAnsi="宋体"/>
                <w:color w:val="000000"/>
                <w:sz w:val="24"/>
                <w:szCs w:val="24"/>
              </w:rPr>
            </w:pPr>
            <w:r w:rsidRPr="00E16D0D">
              <w:rPr>
                <w:rFonts w:ascii="宋体" w:eastAsia="宋体" w:hAnsi="宋体" w:hint="eastAsia"/>
                <w:color w:val="000000"/>
                <w:sz w:val="24"/>
                <w:szCs w:val="24"/>
              </w:rPr>
              <w:t>微软产品技术支持服务</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50608AD" w14:textId="77777777" w:rsidR="00E16D0D" w:rsidRPr="00E16D0D" w:rsidRDefault="00E16D0D" w:rsidP="00E16D0D">
            <w:pPr>
              <w:widowControl/>
              <w:spacing w:line="360" w:lineRule="auto"/>
              <w:jc w:val="left"/>
              <w:textAlignment w:val="center"/>
              <w:rPr>
                <w:rFonts w:ascii="宋体" w:eastAsia="宋体" w:hAnsi="宋体"/>
                <w:color w:val="000000"/>
                <w:sz w:val="24"/>
                <w:szCs w:val="24"/>
              </w:rPr>
            </w:pPr>
            <w:r w:rsidRPr="00E16D0D">
              <w:rPr>
                <w:rFonts w:ascii="宋体" w:eastAsia="宋体" w:hAnsi="宋体" w:hint="eastAsia"/>
                <w:color w:val="000000"/>
                <w:sz w:val="24"/>
                <w:szCs w:val="24"/>
              </w:rPr>
              <w:t>微软产品技术支持服务（7x24小时）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87A3D3" w14:textId="77777777" w:rsidR="00E16D0D" w:rsidRPr="00E16D0D" w:rsidRDefault="00E16D0D" w:rsidP="00E16D0D">
            <w:pPr>
              <w:widowControl/>
              <w:spacing w:line="360" w:lineRule="auto"/>
              <w:jc w:val="center"/>
              <w:textAlignment w:val="center"/>
              <w:rPr>
                <w:rFonts w:ascii="宋体" w:eastAsia="宋体" w:hAnsi="宋体" w:cs="Arial"/>
                <w:sz w:val="24"/>
                <w:szCs w:val="24"/>
              </w:rPr>
            </w:pPr>
            <w:r w:rsidRPr="00E16D0D">
              <w:rPr>
                <w:rFonts w:ascii="宋体" w:eastAsia="宋体" w:hAnsi="宋体" w:cs="Arial" w:hint="eastAsia"/>
                <w:sz w:val="24"/>
                <w:szCs w:val="24"/>
              </w:rPr>
              <w:t>1</w:t>
            </w:r>
          </w:p>
        </w:tc>
      </w:tr>
    </w:tbl>
    <w:p w14:paraId="4773967E" w14:textId="77777777" w:rsidR="00E16D0D" w:rsidRPr="00E16D0D" w:rsidRDefault="00E16D0D" w:rsidP="00E16D0D">
      <w:pPr>
        <w:adjustRightInd w:val="0"/>
        <w:snapToGrid w:val="0"/>
        <w:spacing w:line="360" w:lineRule="auto"/>
        <w:ind w:firstLineChars="200" w:firstLine="482"/>
        <w:rPr>
          <w:rFonts w:ascii="宋体" w:eastAsia="宋体" w:hAnsi="宋体"/>
          <w:b/>
          <w:sz w:val="24"/>
          <w:szCs w:val="24"/>
        </w:rPr>
      </w:pPr>
      <w:r w:rsidRPr="00E16D0D">
        <w:rPr>
          <w:rFonts w:ascii="宋体" w:eastAsia="宋体" w:hAnsi="宋体" w:hint="eastAsia"/>
          <w:b/>
          <w:sz w:val="24"/>
          <w:szCs w:val="24"/>
        </w:rPr>
        <w:lastRenderedPageBreak/>
        <w:t>（二）微软软件产品原厂技术支持服务</w:t>
      </w:r>
    </w:p>
    <w:p w14:paraId="31F7CA2B" w14:textId="38613019"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1.</w:t>
      </w:r>
      <w:r w:rsidRPr="00E16D0D">
        <w:rPr>
          <w:rFonts w:ascii="宋体" w:eastAsia="宋体" w:hAnsi="宋体" w:cs="Times New Roman" w:hint="eastAsia"/>
          <w:sz w:val="24"/>
          <w:szCs w:val="24"/>
        </w:rPr>
        <w:t>软件服务模块</w:t>
      </w:r>
    </w:p>
    <w:p w14:paraId="0A139C9B"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hint="eastAsia"/>
          <w:sz w:val="24"/>
          <w:szCs w:val="24"/>
        </w:rPr>
        <w:t>系统所需要提供支持服务的模块包括但不限于以下内容：</w:t>
      </w:r>
    </w:p>
    <w:p w14:paraId="2D6B96A4"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1</w:t>
      </w:r>
      <w:r w:rsidRPr="00E16D0D">
        <w:rPr>
          <w:rFonts w:ascii="宋体" w:eastAsia="宋体" w:hAnsi="宋体" w:cs="Times New Roman"/>
          <w:sz w:val="24"/>
          <w:szCs w:val="24"/>
        </w:rPr>
        <w:t>）</w:t>
      </w:r>
      <w:r w:rsidRPr="00E16D0D">
        <w:rPr>
          <w:rFonts w:ascii="宋体" w:eastAsia="宋体" w:hAnsi="宋体" w:cs="Times New Roman" w:hint="eastAsia"/>
          <w:sz w:val="24"/>
          <w:szCs w:val="24"/>
        </w:rPr>
        <w:t>统一用户管理平台</w:t>
      </w:r>
    </w:p>
    <w:p w14:paraId="137ECB20"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2</w:t>
      </w:r>
      <w:r w:rsidRPr="00E16D0D">
        <w:rPr>
          <w:rFonts w:ascii="宋体" w:eastAsia="宋体" w:hAnsi="宋体" w:cs="Times New Roman"/>
          <w:sz w:val="24"/>
          <w:szCs w:val="24"/>
        </w:rPr>
        <w:t>）</w:t>
      </w:r>
      <w:r w:rsidRPr="00E16D0D">
        <w:rPr>
          <w:rFonts w:ascii="宋体" w:eastAsia="宋体" w:hAnsi="宋体" w:cs="Times New Roman" w:hint="eastAsia"/>
          <w:sz w:val="24"/>
          <w:szCs w:val="24"/>
        </w:rPr>
        <w:t>统一通讯平台</w:t>
      </w:r>
    </w:p>
    <w:p w14:paraId="02435149"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3</w:t>
      </w:r>
      <w:r w:rsidRPr="00E16D0D">
        <w:rPr>
          <w:rFonts w:ascii="宋体" w:eastAsia="宋体" w:hAnsi="宋体" w:cs="Times New Roman"/>
          <w:sz w:val="24"/>
          <w:szCs w:val="24"/>
        </w:rPr>
        <w:t>）</w:t>
      </w:r>
      <w:r w:rsidRPr="00E16D0D">
        <w:rPr>
          <w:rFonts w:ascii="宋体" w:eastAsia="宋体" w:hAnsi="宋体" w:cs="Times New Roman" w:hint="eastAsia"/>
          <w:sz w:val="24"/>
          <w:szCs w:val="24"/>
        </w:rPr>
        <w:t>企业服务总线</w:t>
      </w:r>
    </w:p>
    <w:p w14:paraId="6B921C02"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4</w:t>
      </w:r>
      <w:r w:rsidRPr="00E16D0D">
        <w:rPr>
          <w:rFonts w:ascii="宋体" w:eastAsia="宋体" w:hAnsi="宋体" w:cs="Times New Roman"/>
          <w:sz w:val="24"/>
          <w:szCs w:val="24"/>
        </w:rPr>
        <w:t>）</w:t>
      </w:r>
      <w:r w:rsidRPr="00E16D0D">
        <w:rPr>
          <w:rFonts w:ascii="宋体" w:eastAsia="宋体" w:hAnsi="宋体" w:cs="Times New Roman" w:hint="eastAsia"/>
          <w:sz w:val="24"/>
          <w:szCs w:val="24"/>
        </w:rPr>
        <w:t>服务器监控</w:t>
      </w:r>
    </w:p>
    <w:p w14:paraId="5F49654C"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5</w:t>
      </w:r>
      <w:r w:rsidRPr="00E16D0D">
        <w:rPr>
          <w:rFonts w:ascii="宋体" w:eastAsia="宋体" w:hAnsi="宋体" w:cs="Times New Roman"/>
          <w:sz w:val="24"/>
          <w:szCs w:val="24"/>
        </w:rPr>
        <w:t>）</w:t>
      </w:r>
      <w:r w:rsidRPr="00E16D0D">
        <w:rPr>
          <w:rFonts w:ascii="宋体" w:eastAsia="宋体" w:hAnsi="宋体" w:cs="Times New Roman" w:hint="eastAsia"/>
          <w:sz w:val="24"/>
          <w:szCs w:val="24"/>
        </w:rPr>
        <w:t>服务器虚拟化平台</w:t>
      </w:r>
    </w:p>
    <w:p w14:paraId="1DC00D06"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6</w:t>
      </w:r>
      <w:r w:rsidRPr="00E16D0D">
        <w:rPr>
          <w:rFonts w:ascii="宋体" w:eastAsia="宋体" w:hAnsi="宋体" w:cs="Times New Roman"/>
          <w:sz w:val="24"/>
          <w:szCs w:val="24"/>
        </w:rPr>
        <w:t>）</w:t>
      </w:r>
      <w:r w:rsidRPr="00E16D0D">
        <w:rPr>
          <w:rFonts w:ascii="宋体" w:eastAsia="宋体" w:hAnsi="宋体" w:cs="Times New Roman" w:hint="eastAsia"/>
          <w:sz w:val="24"/>
          <w:szCs w:val="24"/>
        </w:rPr>
        <w:t>活动目录</w:t>
      </w:r>
    </w:p>
    <w:p w14:paraId="39E82A08"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hint="eastAsia"/>
          <w:sz w:val="24"/>
          <w:szCs w:val="24"/>
        </w:rPr>
        <w:t>（7）统一工作平台</w:t>
      </w:r>
    </w:p>
    <w:p w14:paraId="604B77D6"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2.</w:t>
      </w:r>
      <w:r w:rsidRPr="00E16D0D">
        <w:rPr>
          <w:rFonts w:ascii="宋体" w:eastAsia="宋体" w:hAnsi="宋体" w:cs="Times New Roman" w:hint="eastAsia"/>
          <w:sz w:val="24"/>
          <w:szCs w:val="24"/>
        </w:rPr>
        <w:t>软件服务需要提供支持服务的微软产品</w:t>
      </w:r>
      <w:bookmarkStart w:id="1" w:name="_Hlk135916967"/>
      <w:r w:rsidRPr="00E16D0D">
        <w:rPr>
          <w:rFonts w:ascii="宋体" w:eastAsia="宋体" w:hAnsi="宋体" w:cs="Times New Roman" w:hint="eastAsia"/>
          <w:sz w:val="24"/>
          <w:szCs w:val="24"/>
        </w:rPr>
        <w:t>包括但不限于以下内容：</w:t>
      </w:r>
    </w:p>
    <w:p w14:paraId="5473E6C0"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1</w:t>
      </w:r>
      <w:r w:rsidRPr="00E16D0D">
        <w:rPr>
          <w:rFonts w:ascii="宋体" w:eastAsia="宋体" w:hAnsi="宋体" w:cs="Times New Roman"/>
          <w:sz w:val="24"/>
          <w:szCs w:val="24"/>
        </w:rPr>
        <w:t>）</w:t>
      </w:r>
      <w:r w:rsidRPr="00E16D0D">
        <w:rPr>
          <w:rFonts w:ascii="宋体" w:eastAsia="宋体" w:hAnsi="宋体" w:cs="Times New Roman" w:hint="eastAsia"/>
          <w:sz w:val="24"/>
          <w:szCs w:val="24"/>
        </w:rPr>
        <w:t>Windows Server 产品（WindowsServer2016、2019、2022、2025及其功能角色等）</w:t>
      </w:r>
    </w:p>
    <w:p w14:paraId="3EE9A3D5"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2</w:t>
      </w:r>
      <w:r w:rsidRPr="00E16D0D">
        <w:rPr>
          <w:rFonts w:ascii="宋体" w:eastAsia="宋体" w:hAnsi="宋体" w:cs="Times New Roman"/>
          <w:sz w:val="24"/>
          <w:szCs w:val="24"/>
        </w:rPr>
        <w:t>）</w:t>
      </w:r>
      <w:r w:rsidRPr="00E16D0D">
        <w:rPr>
          <w:rFonts w:ascii="宋体" w:eastAsia="宋体" w:hAnsi="宋体" w:cs="Times New Roman" w:hint="eastAsia"/>
          <w:sz w:val="24"/>
          <w:szCs w:val="24"/>
        </w:rPr>
        <w:t>SQL Server 产品（SQLServer2016、SQLServer2019、SQLServer2022等）</w:t>
      </w:r>
    </w:p>
    <w:p w14:paraId="42E32142"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3</w:t>
      </w:r>
      <w:r w:rsidRPr="00E16D0D">
        <w:rPr>
          <w:rFonts w:ascii="宋体" w:eastAsia="宋体" w:hAnsi="宋体" w:cs="Times New Roman"/>
          <w:sz w:val="24"/>
          <w:szCs w:val="24"/>
        </w:rPr>
        <w:t>）</w:t>
      </w:r>
      <w:r w:rsidRPr="00E16D0D">
        <w:rPr>
          <w:rFonts w:ascii="宋体" w:eastAsia="宋体" w:hAnsi="宋体" w:cs="Times New Roman" w:hint="eastAsia"/>
          <w:sz w:val="24"/>
          <w:szCs w:val="24"/>
        </w:rPr>
        <w:t>System Center 产品套件（Systemcenter2016、SCOM、SCVMM等）</w:t>
      </w:r>
    </w:p>
    <w:p w14:paraId="376C50B3" w14:textId="1E7FAF21"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4</w:t>
      </w:r>
      <w:r w:rsidRPr="00E16D0D">
        <w:rPr>
          <w:rFonts w:ascii="宋体" w:eastAsia="宋体" w:hAnsi="宋体" w:cs="Times New Roman"/>
          <w:sz w:val="24"/>
          <w:szCs w:val="24"/>
        </w:rPr>
        <w:t>）Exchange Server 2019</w:t>
      </w:r>
    </w:p>
    <w:p w14:paraId="5160C0E9"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5</w:t>
      </w:r>
      <w:r w:rsidRPr="00E16D0D">
        <w:rPr>
          <w:rFonts w:ascii="宋体" w:eastAsia="宋体" w:hAnsi="宋体" w:cs="Times New Roman"/>
          <w:sz w:val="24"/>
          <w:szCs w:val="24"/>
        </w:rPr>
        <w:t>）Skype Server 2019</w:t>
      </w:r>
    </w:p>
    <w:p w14:paraId="07D59B57"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6</w:t>
      </w:r>
      <w:r w:rsidRPr="00E16D0D">
        <w:rPr>
          <w:rFonts w:ascii="宋体" w:eastAsia="宋体" w:hAnsi="宋体" w:cs="Times New Roman"/>
          <w:sz w:val="24"/>
          <w:szCs w:val="24"/>
        </w:rPr>
        <w:t>）SharePoint Server 2019</w:t>
      </w:r>
    </w:p>
    <w:p w14:paraId="28B51347"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7</w:t>
      </w:r>
      <w:r w:rsidRPr="00E16D0D">
        <w:rPr>
          <w:rFonts w:ascii="宋体" w:eastAsia="宋体" w:hAnsi="宋体" w:cs="Times New Roman"/>
          <w:sz w:val="24"/>
          <w:szCs w:val="24"/>
        </w:rPr>
        <w:t xml:space="preserve">）Biztalk Server 2019 </w:t>
      </w:r>
      <w:r w:rsidRPr="00E16D0D">
        <w:rPr>
          <w:rFonts w:ascii="宋体" w:eastAsia="宋体" w:hAnsi="宋体" w:cs="Times New Roman" w:hint="eastAsia"/>
          <w:sz w:val="24"/>
          <w:szCs w:val="24"/>
        </w:rPr>
        <w:t>、</w:t>
      </w:r>
      <w:r w:rsidRPr="00E16D0D">
        <w:rPr>
          <w:rFonts w:ascii="宋体" w:eastAsia="宋体" w:hAnsi="宋体" w:cs="Times New Roman"/>
          <w:sz w:val="24"/>
          <w:szCs w:val="24"/>
        </w:rPr>
        <w:t>/ Biztalk Server 2020</w:t>
      </w:r>
    </w:p>
    <w:p w14:paraId="45B146E3" w14:textId="77777777"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8</w:t>
      </w:r>
      <w:r w:rsidRPr="00E16D0D">
        <w:rPr>
          <w:rFonts w:ascii="宋体" w:eastAsia="宋体" w:hAnsi="宋体" w:cs="Times New Roman"/>
          <w:sz w:val="24"/>
          <w:szCs w:val="24"/>
        </w:rPr>
        <w:t>）</w:t>
      </w:r>
      <w:r w:rsidRPr="00E16D0D">
        <w:rPr>
          <w:rFonts w:ascii="宋体" w:eastAsia="宋体" w:hAnsi="宋体" w:cs="Times New Roman" w:hint="eastAsia"/>
          <w:sz w:val="24"/>
          <w:szCs w:val="24"/>
        </w:rPr>
        <w:t>Windows10、Windows11</w:t>
      </w:r>
    </w:p>
    <w:p w14:paraId="37D0F95A" w14:textId="77777777" w:rsidR="0044627F"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w:t>
      </w:r>
      <w:r w:rsidRPr="00E16D0D">
        <w:rPr>
          <w:rFonts w:ascii="宋体" w:eastAsia="宋体" w:hAnsi="宋体" w:cs="Times New Roman" w:hint="eastAsia"/>
          <w:sz w:val="24"/>
          <w:szCs w:val="24"/>
        </w:rPr>
        <w:t>9</w:t>
      </w:r>
      <w:r w:rsidRPr="00E16D0D">
        <w:rPr>
          <w:rFonts w:ascii="宋体" w:eastAsia="宋体" w:hAnsi="宋体" w:cs="Times New Roman"/>
          <w:sz w:val="24"/>
          <w:szCs w:val="24"/>
        </w:rPr>
        <w:t>）</w:t>
      </w:r>
      <w:r w:rsidRPr="00E16D0D">
        <w:rPr>
          <w:rFonts w:ascii="宋体" w:eastAsia="宋体" w:hAnsi="宋体" w:cs="Times New Roman" w:hint="eastAsia"/>
          <w:sz w:val="24"/>
          <w:szCs w:val="24"/>
        </w:rPr>
        <w:t>Office 2016,2019，2021</w:t>
      </w:r>
      <w:bookmarkEnd w:id="1"/>
      <w:r w:rsidRPr="00E16D0D">
        <w:rPr>
          <w:rFonts w:ascii="宋体" w:eastAsia="宋体" w:hAnsi="宋体" w:cs="Times New Roman" w:hint="eastAsia"/>
          <w:sz w:val="24"/>
          <w:szCs w:val="24"/>
        </w:rPr>
        <w:t>及2024</w:t>
      </w:r>
    </w:p>
    <w:p w14:paraId="4113F37A" w14:textId="66FABFB2" w:rsidR="00E16D0D" w:rsidRPr="00E16D0D" w:rsidRDefault="00E16D0D" w:rsidP="00E16D0D">
      <w:pPr>
        <w:adjustRightInd w:val="0"/>
        <w:snapToGrid w:val="0"/>
        <w:spacing w:line="360" w:lineRule="auto"/>
        <w:ind w:firstLineChars="200" w:firstLine="480"/>
        <w:rPr>
          <w:rFonts w:ascii="宋体" w:eastAsia="宋体" w:hAnsi="宋体" w:cs="Times New Roman"/>
          <w:sz w:val="24"/>
          <w:szCs w:val="24"/>
        </w:rPr>
      </w:pPr>
      <w:r w:rsidRPr="00E16D0D">
        <w:rPr>
          <w:rFonts w:ascii="宋体" w:eastAsia="宋体" w:hAnsi="宋体" w:cs="Times New Roman"/>
          <w:sz w:val="24"/>
          <w:szCs w:val="24"/>
        </w:rPr>
        <w:t>3.</w:t>
      </w:r>
      <w:r w:rsidRPr="00E16D0D">
        <w:rPr>
          <w:rFonts w:ascii="宋体" w:eastAsia="宋体" w:hAnsi="宋体" w:cs="Times New Roman" w:hint="eastAsia"/>
          <w:sz w:val="24"/>
          <w:szCs w:val="24"/>
        </w:rPr>
        <w:t>软件技术服务内容：</w:t>
      </w:r>
    </w:p>
    <w:p w14:paraId="7E68DC4D" w14:textId="77777777" w:rsidR="00E16D0D" w:rsidRPr="00E16D0D" w:rsidRDefault="00E16D0D" w:rsidP="00E16D0D">
      <w:pPr>
        <w:widowControl/>
        <w:adjustRightInd w:val="0"/>
        <w:snapToGrid w:val="0"/>
        <w:spacing w:line="360" w:lineRule="auto"/>
        <w:ind w:firstLineChars="200" w:firstLine="480"/>
        <w:jc w:val="left"/>
        <w:rPr>
          <w:rFonts w:ascii="宋体" w:eastAsia="宋体" w:hAnsi="宋体" w:cs="Times New Roman"/>
          <w:kern w:val="0"/>
          <w:sz w:val="24"/>
          <w:szCs w:val="24"/>
        </w:rPr>
      </w:pPr>
      <w:bookmarkStart w:id="2" w:name="_Hlk194009905"/>
      <w:bookmarkStart w:id="3" w:name="_Hlk194009961"/>
      <w:r w:rsidRPr="00E16D0D">
        <w:rPr>
          <w:rFonts w:ascii="宋体" w:eastAsia="宋体" w:hAnsi="宋体" w:cs="Times New Roman" w:hint="eastAsia"/>
          <w:kern w:val="0"/>
          <w:sz w:val="24"/>
          <w:szCs w:val="24"/>
        </w:rPr>
        <w:t>提供</w:t>
      </w:r>
      <w:r w:rsidRPr="00E16D0D">
        <w:rPr>
          <w:rFonts w:ascii="宋体" w:eastAsia="宋体" w:hAnsi="宋体" w:cs="Times New Roman"/>
          <w:kern w:val="0"/>
          <w:sz w:val="24"/>
          <w:szCs w:val="24"/>
        </w:rPr>
        <w:t>1</w:t>
      </w:r>
      <w:r w:rsidRPr="00E16D0D">
        <w:rPr>
          <w:rFonts w:ascii="宋体" w:eastAsia="宋体" w:hAnsi="宋体" w:cs="Times New Roman" w:hint="eastAsia"/>
          <w:kern w:val="0"/>
          <w:sz w:val="24"/>
          <w:szCs w:val="24"/>
        </w:rPr>
        <w:t>2</w:t>
      </w:r>
      <w:r w:rsidRPr="00E16D0D">
        <w:rPr>
          <w:rFonts w:ascii="宋体" w:eastAsia="宋体" w:hAnsi="宋体" w:cs="Times New Roman"/>
          <w:kern w:val="0"/>
          <w:sz w:val="24"/>
          <w:szCs w:val="24"/>
        </w:rPr>
        <w:t>0</w:t>
      </w:r>
      <w:r w:rsidRPr="00E16D0D">
        <w:rPr>
          <w:rFonts w:ascii="宋体" w:eastAsia="宋体" w:hAnsi="宋体" w:cs="Times New Roman" w:hint="eastAsia"/>
          <w:kern w:val="0"/>
          <w:sz w:val="24"/>
          <w:szCs w:val="24"/>
        </w:rPr>
        <w:t>小时的微软产品高级技术支持服务，将针对上海交通大学医学院附属新华医院使用的所有支持周期的微软产品，服务的内容可以包含但不限于以下的方面：</w:t>
      </w:r>
      <w:bookmarkEnd w:id="2"/>
    </w:p>
    <w:p w14:paraId="6C635629" w14:textId="70D9CDC6" w:rsidR="00E16D0D" w:rsidRPr="00E16D0D" w:rsidRDefault="00E16D0D" w:rsidP="00E16D0D">
      <w:pPr>
        <w:widowControl/>
        <w:adjustRightInd w:val="0"/>
        <w:snapToGrid w:val="0"/>
        <w:spacing w:line="360" w:lineRule="auto"/>
        <w:ind w:firstLineChars="200" w:firstLine="480"/>
        <w:jc w:val="left"/>
        <w:rPr>
          <w:rFonts w:ascii="宋体" w:eastAsia="宋体" w:hAnsi="宋体" w:cs="Times New Roman"/>
          <w:sz w:val="24"/>
          <w:szCs w:val="24"/>
        </w:rPr>
      </w:pPr>
      <w:r w:rsidRPr="00E16D0D">
        <w:rPr>
          <w:rFonts w:ascii="宋体" w:eastAsia="宋体" w:hAnsi="宋体" w:cs="Times New Roman" w:hint="eastAsia"/>
          <w:sz w:val="24"/>
          <w:szCs w:val="24"/>
        </w:rPr>
        <w:t>（1）7*24小时故障排除服务：对于产品在运行过程中遇到的问题，提供7*24小时的故障支持服务。</w:t>
      </w:r>
      <w:r w:rsidR="00173358" w:rsidRPr="00173358">
        <w:rPr>
          <w:rFonts w:ascii="宋体" w:eastAsia="宋体" w:hAnsi="宋体" w:cs="Times New Roman" w:hint="eastAsia"/>
          <w:sz w:val="24"/>
          <w:szCs w:val="24"/>
        </w:rPr>
        <w:t>故障报修供应商需</w:t>
      </w:r>
      <w:r w:rsidR="00173358" w:rsidRPr="00173358">
        <w:rPr>
          <w:rFonts w:ascii="宋体" w:eastAsia="宋体" w:hAnsi="宋体" w:cs="Times New Roman"/>
          <w:sz w:val="24"/>
          <w:szCs w:val="24"/>
        </w:rPr>
        <w:t>30分钟内响应，对于严重的问题，微软原厂高级技术支持工程师将于1小时内响应，2小时上门（如有特殊情况需双方沟通确认）。</w:t>
      </w:r>
      <w:r w:rsidRPr="00E16D0D">
        <w:rPr>
          <w:rFonts w:ascii="宋体" w:eastAsia="宋体" w:hAnsi="宋体" w:cs="Times New Roman" w:hint="eastAsia"/>
          <w:sz w:val="24"/>
          <w:szCs w:val="24"/>
        </w:rPr>
        <w:t>并通过电邮、电话、远程、上门服务等不同方式（包括但不限于），一对一持续支持直到客户确认问题解决。</w:t>
      </w:r>
    </w:p>
    <w:p w14:paraId="377BAE16" w14:textId="77777777" w:rsidR="00E16D0D" w:rsidRPr="00E16D0D" w:rsidRDefault="00E16D0D" w:rsidP="00E16D0D">
      <w:pPr>
        <w:widowControl/>
        <w:adjustRightInd w:val="0"/>
        <w:snapToGrid w:val="0"/>
        <w:spacing w:line="360" w:lineRule="auto"/>
        <w:ind w:firstLineChars="200" w:firstLine="480"/>
        <w:jc w:val="left"/>
        <w:rPr>
          <w:rFonts w:ascii="宋体" w:eastAsia="宋体" w:hAnsi="宋体" w:cs="Times New Roman"/>
          <w:kern w:val="0"/>
          <w:sz w:val="24"/>
          <w:szCs w:val="24"/>
        </w:rPr>
      </w:pPr>
      <w:r w:rsidRPr="00E16D0D">
        <w:rPr>
          <w:rFonts w:ascii="宋体" w:eastAsia="宋体" w:hAnsi="宋体" w:cs="Times New Roman" w:hint="eastAsia"/>
          <w:sz w:val="24"/>
          <w:szCs w:val="24"/>
        </w:rPr>
        <w:t>（2）产品专家</w:t>
      </w:r>
      <w:r w:rsidRPr="00E16D0D">
        <w:rPr>
          <w:rFonts w:ascii="宋体" w:eastAsia="宋体" w:hAnsi="宋体" w:cs="Times New Roman" w:hint="eastAsia"/>
          <w:kern w:val="0"/>
          <w:sz w:val="24"/>
          <w:szCs w:val="24"/>
        </w:rPr>
        <w:t>支持服务：根据上海交通大学医学院附属新华医院的实际需求，指派相应的产品专家，提供标准的现场支持服务，客户可通过服务目录，选择所需要的支持服务，现场直接解决各类问题。</w:t>
      </w:r>
    </w:p>
    <w:p w14:paraId="3CCF8FAD" w14:textId="48585673" w:rsidR="00E16D0D" w:rsidRPr="00E16D0D" w:rsidRDefault="00E16D0D" w:rsidP="00E16D0D">
      <w:pPr>
        <w:widowControl/>
        <w:adjustRightInd w:val="0"/>
        <w:snapToGrid w:val="0"/>
        <w:spacing w:line="360" w:lineRule="auto"/>
        <w:ind w:firstLineChars="200" w:firstLine="480"/>
        <w:jc w:val="left"/>
        <w:rPr>
          <w:rFonts w:ascii="宋体" w:eastAsia="宋体" w:hAnsi="宋体" w:cs="Times New Roman"/>
          <w:kern w:val="0"/>
          <w:sz w:val="24"/>
          <w:szCs w:val="24"/>
        </w:rPr>
      </w:pPr>
      <w:r w:rsidRPr="00E16D0D">
        <w:rPr>
          <w:rFonts w:ascii="宋体" w:eastAsia="宋体" w:hAnsi="宋体" w:cs="Times New Roman" w:hint="eastAsia"/>
          <w:kern w:val="0"/>
          <w:sz w:val="24"/>
          <w:szCs w:val="24"/>
        </w:rPr>
        <w:t>（3）系统定期巡检：不定期进行系统的健康巡检，通过微软全球标准化的巡检标准进行，并根据巡检报告，进行问题的修复和维护，提升系统的稳定性。</w:t>
      </w:r>
      <w:r w:rsidR="00173358" w:rsidRPr="00173358">
        <w:rPr>
          <w:rFonts w:ascii="宋体" w:eastAsia="宋体" w:hAnsi="宋体" w:cs="Times New Roman" w:hint="eastAsia"/>
          <w:kern w:val="0"/>
          <w:sz w:val="24"/>
          <w:szCs w:val="24"/>
        </w:rPr>
        <w:t>需提供原厂标准模板的服务巡检报告。</w:t>
      </w:r>
    </w:p>
    <w:p w14:paraId="76F727AA" w14:textId="77777777" w:rsidR="00E16D0D" w:rsidRPr="00E16D0D" w:rsidRDefault="00E16D0D" w:rsidP="00E16D0D">
      <w:pPr>
        <w:widowControl/>
        <w:adjustRightInd w:val="0"/>
        <w:snapToGrid w:val="0"/>
        <w:spacing w:line="360" w:lineRule="auto"/>
        <w:ind w:firstLineChars="200" w:firstLine="480"/>
        <w:jc w:val="left"/>
        <w:rPr>
          <w:rFonts w:ascii="宋体" w:eastAsia="宋体" w:hAnsi="宋体" w:cs="Times New Roman"/>
          <w:kern w:val="0"/>
          <w:sz w:val="24"/>
          <w:szCs w:val="24"/>
        </w:rPr>
      </w:pPr>
      <w:r w:rsidRPr="00E16D0D">
        <w:rPr>
          <w:rFonts w:ascii="宋体" w:eastAsia="宋体" w:hAnsi="宋体" w:cs="Times New Roman" w:hint="eastAsia"/>
          <w:kern w:val="0"/>
          <w:sz w:val="24"/>
          <w:szCs w:val="24"/>
        </w:rPr>
        <w:t>（4）用户培训服务：提供微软全球标准化用户教育课程，为客户进行定制化的培训服务，包括工程师现场支持培训、微软全球技术支持中心标准课程等，帮助用户掌握系统的日常运维。</w:t>
      </w:r>
    </w:p>
    <w:p w14:paraId="611EC03A" w14:textId="77777777" w:rsidR="00E16D0D" w:rsidRPr="00E16D0D" w:rsidRDefault="00E16D0D" w:rsidP="00E16D0D">
      <w:pPr>
        <w:widowControl/>
        <w:adjustRightInd w:val="0"/>
        <w:snapToGrid w:val="0"/>
        <w:spacing w:line="360" w:lineRule="auto"/>
        <w:ind w:firstLineChars="200" w:firstLine="480"/>
        <w:jc w:val="left"/>
        <w:rPr>
          <w:rFonts w:ascii="宋体" w:eastAsia="宋体" w:hAnsi="宋体" w:cs="Times New Roman"/>
          <w:kern w:val="0"/>
          <w:sz w:val="24"/>
          <w:szCs w:val="24"/>
        </w:rPr>
      </w:pPr>
      <w:r w:rsidRPr="00E16D0D">
        <w:rPr>
          <w:rFonts w:ascii="宋体" w:eastAsia="宋体" w:hAnsi="宋体" w:cs="Times New Roman" w:hint="eastAsia"/>
          <w:kern w:val="0"/>
          <w:sz w:val="24"/>
          <w:szCs w:val="24"/>
        </w:rPr>
        <w:t>（5）混合云平台建设基础架构实施及技术支持: 为上海交通大学医学院附属新华医院混合云平台建设提供基础架构部分的实施及后续运维。提供微软相关产品的日常运维服务。</w:t>
      </w:r>
    </w:p>
    <w:p w14:paraId="78099DA7" w14:textId="73C15D90" w:rsidR="00E16D0D" w:rsidRDefault="00E16D0D" w:rsidP="00E16D0D">
      <w:pPr>
        <w:widowControl/>
        <w:adjustRightInd w:val="0"/>
        <w:snapToGrid w:val="0"/>
        <w:spacing w:line="360" w:lineRule="auto"/>
        <w:ind w:firstLineChars="200" w:firstLine="480"/>
        <w:jc w:val="left"/>
        <w:rPr>
          <w:rFonts w:ascii="宋体" w:eastAsia="宋体" w:hAnsi="宋体" w:cs="Times New Roman"/>
          <w:kern w:val="0"/>
          <w:sz w:val="24"/>
          <w:szCs w:val="24"/>
        </w:rPr>
      </w:pPr>
      <w:r w:rsidRPr="00E16D0D">
        <w:rPr>
          <w:rFonts w:ascii="宋体" w:eastAsia="宋体" w:hAnsi="宋体" w:cs="Times New Roman" w:hint="eastAsia"/>
          <w:kern w:val="0"/>
          <w:sz w:val="24"/>
          <w:szCs w:val="24"/>
        </w:rPr>
        <w:t>（6）为上海交通大学医学院附属新华医院提供系统升级服务支持。协助客户一起制定服务规划，为平台的部署提供咨询与支持，安排各项服务内容所需要的资源，安排合理的项目进度与沟通计划。提供服务质量的管理。</w:t>
      </w:r>
      <w:bookmarkEnd w:id="3"/>
    </w:p>
    <w:p w14:paraId="095E2DC0" w14:textId="0973D159" w:rsidR="0044627F" w:rsidRPr="0044627F" w:rsidRDefault="0044627F" w:rsidP="0044627F">
      <w:pPr>
        <w:widowControl/>
        <w:ind w:left="482"/>
        <w:jc w:val="left"/>
        <w:rPr>
          <w:rFonts w:ascii="宋体" w:eastAsia="宋体" w:hAnsi="宋体" w:cs="Times New Roman"/>
          <w:b/>
          <w:kern w:val="0"/>
          <w:sz w:val="24"/>
          <w:szCs w:val="24"/>
        </w:rPr>
      </w:pPr>
      <w:r w:rsidRPr="0044627F">
        <w:rPr>
          <w:rFonts w:ascii="宋体" w:eastAsia="宋体" w:hAnsi="宋体" w:cs="Times New Roman" w:hint="eastAsia"/>
          <w:b/>
          <w:kern w:val="0"/>
          <w:sz w:val="24"/>
          <w:szCs w:val="24"/>
        </w:rPr>
        <w:t>三、其他要求</w:t>
      </w:r>
    </w:p>
    <w:p w14:paraId="11DEA3D2" w14:textId="13590323" w:rsidR="0044627F" w:rsidRPr="0044627F" w:rsidRDefault="0044627F" w:rsidP="0044627F">
      <w:pPr>
        <w:pStyle w:val="12"/>
        <w:spacing w:line="360" w:lineRule="auto"/>
        <w:ind w:firstLine="480"/>
        <w:rPr>
          <w:rFonts w:ascii="宋体" w:hAnsi="宋体"/>
          <w:kern w:val="0"/>
          <w:sz w:val="24"/>
        </w:rPr>
      </w:pPr>
      <w:r w:rsidRPr="0044627F">
        <w:rPr>
          <w:rFonts w:ascii="宋体" w:hAnsi="宋体" w:hint="eastAsia"/>
          <w:kern w:val="0"/>
          <w:sz w:val="24"/>
        </w:rPr>
        <w:t>1</w:t>
      </w:r>
      <w:r w:rsidRPr="0044627F">
        <w:rPr>
          <w:rFonts w:ascii="宋体" w:hAnsi="宋体"/>
          <w:kern w:val="0"/>
          <w:sz w:val="24"/>
        </w:rPr>
        <w:t>.</w:t>
      </w:r>
      <w:r w:rsidRPr="0044627F">
        <w:rPr>
          <w:rFonts w:ascii="宋体" w:hAnsi="宋体" w:hint="eastAsia"/>
          <w:kern w:val="0"/>
          <w:sz w:val="24"/>
        </w:rPr>
        <w:t>★</w:t>
      </w:r>
      <w:r w:rsidR="007B667F">
        <w:rPr>
          <w:rFonts w:ascii="宋体" w:hAnsi="宋体" w:hint="eastAsia"/>
          <w:kern w:val="0"/>
          <w:sz w:val="24"/>
        </w:rPr>
        <w:t>供应商</w:t>
      </w:r>
      <w:r w:rsidRPr="0044627F">
        <w:rPr>
          <w:rFonts w:ascii="宋体" w:hAnsi="宋体" w:hint="eastAsia"/>
          <w:kern w:val="0"/>
          <w:sz w:val="24"/>
        </w:rPr>
        <w:t>若为代理商须提供原厂商授权书及原厂商售后服务承诺函。</w:t>
      </w:r>
    </w:p>
    <w:p w14:paraId="253F78B9" w14:textId="68BB63C4" w:rsidR="0044627F" w:rsidRPr="0044627F" w:rsidRDefault="0044627F" w:rsidP="0044627F">
      <w:pPr>
        <w:pStyle w:val="12"/>
        <w:spacing w:line="360" w:lineRule="auto"/>
        <w:ind w:firstLine="480"/>
        <w:rPr>
          <w:rFonts w:ascii="宋体" w:hAnsi="宋体"/>
          <w:kern w:val="0"/>
          <w:sz w:val="24"/>
        </w:rPr>
      </w:pPr>
      <w:r w:rsidRPr="0044627F">
        <w:rPr>
          <w:rFonts w:ascii="宋体" w:hAnsi="宋体" w:hint="eastAsia"/>
          <w:kern w:val="0"/>
          <w:sz w:val="24"/>
        </w:rPr>
        <w:t>2</w:t>
      </w:r>
      <w:r w:rsidRPr="0044627F">
        <w:rPr>
          <w:rFonts w:ascii="宋体" w:hAnsi="宋体"/>
          <w:kern w:val="0"/>
          <w:sz w:val="24"/>
        </w:rPr>
        <w:t>.</w:t>
      </w:r>
      <w:r w:rsidRPr="0044627F">
        <w:rPr>
          <w:rFonts w:ascii="宋体" w:hAnsi="宋体" w:hint="eastAsia"/>
          <w:kern w:val="0"/>
          <w:sz w:val="24"/>
        </w:rPr>
        <w:t>★</w:t>
      </w:r>
      <w:r w:rsidR="007B667F">
        <w:rPr>
          <w:rFonts w:ascii="宋体" w:hAnsi="宋体" w:hint="eastAsia"/>
          <w:kern w:val="0"/>
          <w:sz w:val="24"/>
        </w:rPr>
        <w:t>供应商</w:t>
      </w:r>
      <w:r w:rsidRPr="0044627F">
        <w:rPr>
          <w:rFonts w:ascii="宋体" w:hAnsi="宋体" w:hint="eastAsia"/>
          <w:kern w:val="0"/>
          <w:sz w:val="24"/>
        </w:rPr>
        <w:t>须提供原厂非进口软件产品证明材料。</w:t>
      </w:r>
    </w:p>
    <w:p w14:paraId="0F0704FC" w14:textId="331AADBB" w:rsidR="0044627F" w:rsidRPr="0044627F" w:rsidRDefault="0044627F" w:rsidP="0044627F">
      <w:pPr>
        <w:pStyle w:val="12"/>
        <w:spacing w:line="360" w:lineRule="auto"/>
        <w:ind w:firstLine="480"/>
        <w:rPr>
          <w:rFonts w:ascii="宋体" w:hAnsi="宋体"/>
          <w:kern w:val="0"/>
          <w:sz w:val="24"/>
        </w:rPr>
      </w:pPr>
      <w:r w:rsidRPr="0044627F">
        <w:rPr>
          <w:rFonts w:ascii="宋体" w:hAnsi="宋体" w:hint="eastAsia"/>
          <w:kern w:val="0"/>
          <w:sz w:val="24"/>
        </w:rPr>
        <w:t>3</w:t>
      </w:r>
      <w:r w:rsidRPr="0044627F">
        <w:rPr>
          <w:rFonts w:ascii="宋体" w:hAnsi="宋体"/>
          <w:kern w:val="0"/>
          <w:sz w:val="24"/>
        </w:rPr>
        <w:t>.</w:t>
      </w:r>
      <w:r w:rsidRPr="0044627F">
        <w:rPr>
          <w:rFonts w:ascii="宋体" w:hAnsi="宋体" w:hint="eastAsia"/>
          <w:kern w:val="0"/>
          <w:sz w:val="24"/>
        </w:rPr>
        <w:t>★</w:t>
      </w:r>
      <w:r w:rsidR="007B667F">
        <w:rPr>
          <w:rFonts w:ascii="宋体" w:hAnsi="宋体" w:hint="eastAsia"/>
          <w:kern w:val="0"/>
          <w:sz w:val="24"/>
        </w:rPr>
        <w:t>供应商</w:t>
      </w:r>
      <w:r w:rsidRPr="0044627F">
        <w:rPr>
          <w:rFonts w:ascii="宋体" w:hAnsi="宋体" w:hint="eastAsia"/>
          <w:kern w:val="0"/>
          <w:sz w:val="24"/>
        </w:rPr>
        <w:t>若为代理商须提供原厂商授权服务资质证明。</w:t>
      </w:r>
    </w:p>
    <w:p w14:paraId="016BD6B0" w14:textId="4BADEAD1" w:rsidR="0044627F" w:rsidRDefault="0044627F" w:rsidP="0044627F">
      <w:pPr>
        <w:widowControl/>
        <w:spacing w:line="360" w:lineRule="auto"/>
        <w:ind w:firstLineChars="200" w:firstLine="480"/>
        <w:jc w:val="left"/>
        <w:rPr>
          <w:rFonts w:ascii="宋体" w:eastAsia="宋体" w:hAnsi="宋体" w:cs="Times New Roman"/>
          <w:kern w:val="0"/>
          <w:sz w:val="24"/>
          <w:szCs w:val="24"/>
        </w:rPr>
      </w:pPr>
      <w:r w:rsidRPr="0044627F">
        <w:rPr>
          <w:rFonts w:ascii="宋体" w:eastAsia="宋体" w:hAnsi="宋体" w:cs="Times New Roman" w:hint="eastAsia"/>
          <w:kern w:val="0"/>
          <w:sz w:val="24"/>
          <w:szCs w:val="24"/>
        </w:rPr>
        <w:t>4</w:t>
      </w:r>
      <w:r w:rsidRPr="0044627F">
        <w:rPr>
          <w:rFonts w:ascii="宋体" w:eastAsia="宋体" w:hAnsi="宋体" w:cs="Times New Roman"/>
          <w:kern w:val="0"/>
          <w:sz w:val="24"/>
          <w:szCs w:val="24"/>
        </w:rPr>
        <w:t>.</w:t>
      </w:r>
      <w:r w:rsidRPr="0044627F">
        <w:rPr>
          <w:rFonts w:hint="eastAsia"/>
        </w:rPr>
        <w:t xml:space="preserve"> </w:t>
      </w:r>
      <w:r w:rsidR="007B667F" w:rsidRPr="007B667F">
        <w:rPr>
          <w:rFonts w:ascii="宋体" w:eastAsia="宋体" w:hAnsi="宋体" w:cs="Times New Roman" w:hint="eastAsia"/>
          <w:kern w:val="0"/>
          <w:sz w:val="24"/>
          <w:szCs w:val="24"/>
        </w:rPr>
        <w:t>供应商</w:t>
      </w:r>
      <w:r w:rsidRPr="0044627F">
        <w:rPr>
          <w:rFonts w:ascii="宋体" w:eastAsia="宋体" w:hAnsi="宋体" w:cs="Times New Roman" w:hint="eastAsia"/>
          <w:kern w:val="0"/>
          <w:sz w:val="24"/>
          <w:szCs w:val="24"/>
        </w:rPr>
        <w:t>有专业的售后服务团队和软件开发团队。</w:t>
      </w:r>
    </w:p>
    <w:p w14:paraId="1A412854" w14:textId="37E50464" w:rsidR="0044627F" w:rsidRDefault="0044627F" w:rsidP="0044627F">
      <w:pPr>
        <w:widowControl/>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w:t>
      </w:r>
      <w:r w:rsidRPr="0044627F">
        <w:rPr>
          <w:rFonts w:hint="eastAsia"/>
        </w:rPr>
        <w:t xml:space="preserve"> </w:t>
      </w:r>
      <w:r w:rsidR="007B667F" w:rsidRPr="007B667F">
        <w:rPr>
          <w:rFonts w:ascii="宋体" w:eastAsia="宋体" w:hAnsi="宋体" w:cs="Times New Roman" w:hint="eastAsia"/>
          <w:kern w:val="0"/>
          <w:sz w:val="24"/>
          <w:szCs w:val="24"/>
        </w:rPr>
        <w:t>供应商</w:t>
      </w:r>
      <w:r w:rsidRPr="0044627F">
        <w:rPr>
          <w:rFonts w:ascii="宋体" w:eastAsia="宋体" w:hAnsi="宋体" w:cs="Times New Roman" w:hint="eastAsia"/>
          <w:kern w:val="0"/>
          <w:sz w:val="24"/>
          <w:szCs w:val="24"/>
        </w:rPr>
        <w:t>须</w:t>
      </w:r>
      <w:r w:rsidR="00173358" w:rsidRPr="00173358">
        <w:rPr>
          <w:rFonts w:ascii="宋体" w:eastAsia="宋体" w:hAnsi="宋体" w:cs="Times New Roman" w:hint="eastAsia"/>
          <w:kern w:val="0"/>
          <w:sz w:val="24"/>
          <w:szCs w:val="24"/>
        </w:rPr>
        <w:t>提供指定一位原厂项目经理，作为本次服务的唯一联系人。供应商项目经理需提供</w:t>
      </w:r>
      <w:r w:rsidR="00EB50CF">
        <w:rPr>
          <w:rFonts w:ascii="宋体" w:eastAsia="宋体" w:hAnsi="宋体" w:cs="Times New Roman" w:hint="eastAsia"/>
          <w:kern w:val="0"/>
          <w:sz w:val="24"/>
          <w:szCs w:val="24"/>
        </w:rPr>
        <w:t>供应商为其缴纳的</w:t>
      </w:r>
      <w:r w:rsidR="00173358" w:rsidRPr="00173358">
        <w:rPr>
          <w:rFonts w:ascii="宋体" w:eastAsia="宋体" w:hAnsi="宋体" w:cs="Times New Roman" w:hint="eastAsia"/>
          <w:kern w:val="0"/>
          <w:sz w:val="24"/>
          <w:szCs w:val="24"/>
        </w:rPr>
        <w:t>近</w:t>
      </w:r>
      <w:r w:rsidR="00173358" w:rsidRPr="00173358">
        <w:rPr>
          <w:rFonts w:ascii="宋体" w:eastAsia="宋体" w:hAnsi="宋体" w:cs="Times New Roman"/>
          <w:kern w:val="0"/>
          <w:sz w:val="24"/>
          <w:szCs w:val="24"/>
        </w:rPr>
        <w:t>6个月内任意一个月的社保证明。</w:t>
      </w:r>
    </w:p>
    <w:p w14:paraId="350DF9EE" w14:textId="4D083BEE" w:rsidR="00173358" w:rsidRPr="00173358" w:rsidRDefault="00173358" w:rsidP="00173358">
      <w:pPr>
        <w:widowControl/>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kern w:val="0"/>
          <w:sz w:val="24"/>
          <w:szCs w:val="24"/>
        </w:rPr>
        <w:t>.</w:t>
      </w:r>
      <w:r w:rsidRPr="00173358">
        <w:rPr>
          <w:rFonts w:ascii="宋体" w:eastAsia="宋体" w:hAnsi="宋体" w:cs="Times New Roman" w:hint="eastAsia"/>
          <w:kern w:val="0"/>
          <w:sz w:val="24"/>
          <w:szCs w:val="24"/>
        </w:rPr>
        <w:t xml:space="preserve"> 正版软件产品验收要求：</w:t>
      </w:r>
    </w:p>
    <w:p w14:paraId="7439F69A" w14:textId="5067705B" w:rsidR="00173358" w:rsidRPr="00173358" w:rsidRDefault="00173358" w:rsidP="00173358">
      <w:pPr>
        <w:widowControl/>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w:t>
      </w:r>
      <w:r w:rsidRPr="00173358">
        <w:rPr>
          <w:rFonts w:ascii="宋体" w:eastAsia="宋体" w:hAnsi="宋体" w:cs="Times New Roman"/>
          <w:kern w:val="0"/>
          <w:sz w:val="24"/>
          <w:szCs w:val="24"/>
        </w:rPr>
        <w:t>登陆生产厂商的网站https://admin.microsoft.com（M365管理中心），查证所购买的许可（及服务）使用权；如果订单确认信息与网站订单记录之间有任何不一致的地方，则以网站记录为准。</w:t>
      </w:r>
    </w:p>
    <w:p w14:paraId="6EB6554C" w14:textId="2B4E4314" w:rsidR="00173358" w:rsidRPr="00173358" w:rsidRDefault="00173358" w:rsidP="00173358">
      <w:pPr>
        <w:widowControl/>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（2）</w:t>
      </w:r>
      <w:r w:rsidRPr="00173358">
        <w:rPr>
          <w:rFonts w:ascii="宋体" w:eastAsia="宋体" w:hAnsi="宋体" w:cs="Times New Roman"/>
          <w:kern w:val="0"/>
          <w:sz w:val="24"/>
          <w:szCs w:val="24"/>
        </w:rPr>
        <w:t>满足最终用户部署KMS（批量授权许可）场地化授权的要求，最终用户正版软件授权信息为“上海交通大学医学院附属新华医院”</w:t>
      </w:r>
    </w:p>
    <w:p w14:paraId="63F33F6A" w14:textId="52D5F99C" w:rsidR="00173358" w:rsidRPr="00173358" w:rsidRDefault="00173358" w:rsidP="00173358">
      <w:pPr>
        <w:widowControl/>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（3）</w:t>
      </w:r>
      <w:r w:rsidRPr="00173358">
        <w:rPr>
          <w:rFonts w:ascii="宋体" w:eastAsia="宋体" w:hAnsi="宋体" w:cs="Times New Roman"/>
          <w:kern w:val="0"/>
          <w:sz w:val="24"/>
          <w:szCs w:val="24"/>
        </w:rPr>
        <w:t>拔打生产厂家的400或800电话等途径查证许可使用权；China: (800) 830 1832</w:t>
      </w:r>
      <w:r>
        <w:rPr>
          <w:rFonts w:ascii="宋体" w:eastAsia="宋体" w:hAnsi="宋体" w:cs="Times New Roman" w:hint="eastAsia"/>
          <w:kern w:val="0"/>
          <w:sz w:val="24"/>
          <w:szCs w:val="24"/>
        </w:rPr>
        <w:t>。</w:t>
      </w:r>
    </w:p>
    <w:p w14:paraId="7FF95B7C" w14:textId="0A5A83DB" w:rsidR="00173358" w:rsidRPr="00173358" w:rsidRDefault="00173358" w:rsidP="00173358">
      <w:pPr>
        <w:widowControl/>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（4）</w:t>
      </w:r>
      <w:r w:rsidRPr="00173358">
        <w:rPr>
          <w:rFonts w:ascii="宋体" w:eastAsia="宋体" w:hAnsi="宋体" w:cs="Times New Roman"/>
          <w:kern w:val="0"/>
          <w:sz w:val="24"/>
          <w:szCs w:val="24"/>
        </w:rPr>
        <w:t>交付方式为电子邮件交付至最终用户指定邮箱</w:t>
      </w:r>
      <w:r>
        <w:rPr>
          <w:rFonts w:ascii="宋体" w:eastAsia="宋体" w:hAnsi="宋体" w:cs="Times New Roman" w:hint="eastAsia"/>
          <w:kern w:val="0"/>
          <w:sz w:val="24"/>
          <w:szCs w:val="24"/>
        </w:rPr>
        <w:t>.</w:t>
      </w:r>
    </w:p>
    <w:p w14:paraId="31400CE8" w14:textId="77777777" w:rsidR="001E2BDB" w:rsidRDefault="00DE7A2A" w:rsidP="0044627F">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（五）商务要求</w:t>
      </w:r>
    </w:p>
    <w:p w14:paraId="72C4748F" w14:textId="73257AC7" w:rsidR="007E7EF4" w:rsidRPr="00244F7A" w:rsidRDefault="0023001C" w:rsidP="0044627F">
      <w:pPr>
        <w:spacing w:line="360" w:lineRule="auto"/>
        <w:ind w:firstLineChars="200" w:firstLine="482"/>
        <w:rPr>
          <w:rFonts w:ascii="宋体" w:eastAsia="宋体" w:hAnsi="宋体"/>
          <w:b/>
          <w:sz w:val="24"/>
          <w:szCs w:val="24"/>
        </w:rPr>
      </w:pPr>
      <w:r w:rsidRPr="00244F7A">
        <w:rPr>
          <w:rFonts w:ascii="宋体" w:eastAsia="宋体" w:hAnsi="宋体"/>
          <w:b/>
          <w:sz w:val="24"/>
          <w:szCs w:val="24"/>
        </w:rPr>
        <w:t>一</w:t>
      </w:r>
      <w:r w:rsidR="00DE7A2A" w:rsidRPr="00244F7A">
        <w:rPr>
          <w:rFonts w:ascii="宋体" w:eastAsia="宋体" w:hAnsi="宋体"/>
          <w:b/>
          <w:sz w:val="24"/>
          <w:szCs w:val="24"/>
        </w:rPr>
        <w:t>、</w:t>
      </w:r>
      <w:r w:rsidR="00711B25" w:rsidRPr="00244F7A">
        <w:rPr>
          <w:rFonts w:ascii="宋体" w:eastAsia="宋体" w:hAnsi="宋体" w:hint="eastAsia"/>
          <w:b/>
          <w:sz w:val="24"/>
          <w:szCs w:val="24"/>
        </w:rPr>
        <w:t>项目地点</w:t>
      </w:r>
    </w:p>
    <w:p w14:paraId="10942EA6" w14:textId="2F3C6CBF" w:rsidR="00D317C2" w:rsidRPr="00244F7A" w:rsidRDefault="00E16D0D" w:rsidP="0044627F">
      <w:pPr>
        <w:spacing w:line="360" w:lineRule="auto"/>
        <w:ind w:firstLineChars="200" w:firstLine="480"/>
        <w:rPr>
          <w:rFonts w:ascii="宋体" w:eastAsia="宋体" w:hAnsi="宋体"/>
          <w:sz w:val="24"/>
          <w:szCs w:val="24"/>
        </w:rPr>
      </w:pPr>
      <w:r w:rsidRPr="00E16D0D">
        <w:rPr>
          <w:rFonts w:ascii="宋体" w:eastAsia="宋体" w:hAnsi="宋体" w:hint="eastAsia"/>
          <w:sz w:val="24"/>
          <w:szCs w:val="24"/>
        </w:rPr>
        <w:t>上海交通大学医学院附属新华医院</w:t>
      </w:r>
    </w:p>
    <w:p w14:paraId="774E4098" w14:textId="167084EE" w:rsidR="007E7EF4" w:rsidRPr="00244F7A" w:rsidRDefault="0023001C" w:rsidP="0044627F">
      <w:pPr>
        <w:spacing w:line="360" w:lineRule="auto"/>
        <w:ind w:firstLineChars="200" w:firstLine="482"/>
        <w:rPr>
          <w:rFonts w:ascii="宋体" w:eastAsia="宋体" w:hAnsi="宋体"/>
          <w:b/>
          <w:sz w:val="24"/>
          <w:szCs w:val="24"/>
        </w:rPr>
      </w:pPr>
      <w:r w:rsidRPr="00244F7A">
        <w:rPr>
          <w:rFonts w:ascii="宋体" w:eastAsia="宋体" w:hAnsi="宋体"/>
          <w:b/>
          <w:sz w:val="24"/>
          <w:szCs w:val="24"/>
        </w:rPr>
        <w:t>二</w:t>
      </w:r>
      <w:r w:rsidR="00DE7A2A" w:rsidRPr="00244F7A">
        <w:rPr>
          <w:rFonts w:ascii="宋体" w:eastAsia="宋体" w:hAnsi="宋体"/>
          <w:b/>
          <w:sz w:val="24"/>
          <w:szCs w:val="24"/>
        </w:rPr>
        <w:t>、</w:t>
      </w:r>
      <w:r w:rsidRPr="00244F7A">
        <w:rPr>
          <w:rFonts w:ascii="宋体" w:eastAsia="宋体" w:hAnsi="宋体" w:hint="eastAsia"/>
          <w:b/>
          <w:sz w:val="24"/>
          <w:szCs w:val="24"/>
        </w:rPr>
        <w:t xml:space="preserve"> 项目</w:t>
      </w:r>
      <w:r w:rsidR="00E16D0D">
        <w:rPr>
          <w:rFonts w:ascii="宋体" w:eastAsia="宋体" w:hAnsi="宋体" w:hint="eastAsia"/>
          <w:b/>
          <w:sz w:val="24"/>
          <w:szCs w:val="24"/>
        </w:rPr>
        <w:t>运维</w:t>
      </w:r>
      <w:r w:rsidRPr="00244F7A">
        <w:rPr>
          <w:rFonts w:ascii="宋体" w:eastAsia="宋体" w:hAnsi="宋体" w:hint="eastAsia"/>
          <w:b/>
          <w:sz w:val="24"/>
          <w:szCs w:val="24"/>
        </w:rPr>
        <w:t>周期</w:t>
      </w:r>
    </w:p>
    <w:p w14:paraId="0DB2E8F8" w14:textId="5326A072" w:rsidR="00B748F3" w:rsidRPr="00E16D0D" w:rsidRDefault="00E16D0D" w:rsidP="0044627F">
      <w:pPr>
        <w:spacing w:line="360" w:lineRule="auto"/>
        <w:ind w:firstLineChars="200" w:firstLine="480"/>
        <w:rPr>
          <w:rFonts w:ascii="宋体" w:eastAsia="宋体" w:hAnsi="宋体"/>
          <w:sz w:val="24"/>
          <w:szCs w:val="24"/>
        </w:rPr>
      </w:pPr>
      <w:r w:rsidRPr="00E16D0D">
        <w:rPr>
          <w:rFonts w:ascii="宋体" w:eastAsia="宋体" w:hAnsi="宋体"/>
          <w:sz w:val="24"/>
          <w:szCs w:val="24"/>
        </w:rPr>
        <w:t>12个月（服务期：2025年6月30日-2026年5月31日）</w:t>
      </w:r>
    </w:p>
    <w:p w14:paraId="52175EA1" w14:textId="73905D45" w:rsidR="007E7EF4" w:rsidRPr="00244F7A" w:rsidRDefault="0023001C" w:rsidP="0044627F">
      <w:pPr>
        <w:spacing w:line="360" w:lineRule="auto"/>
        <w:ind w:firstLineChars="200" w:firstLine="482"/>
        <w:rPr>
          <w:rFonts w:ascii="宋体" w:eastAsia="宋体" w:hAnsi="宋体"/>
          <w:b/>
          <w:sz w:val="24"/>
          <w:szCs w:val="24"/>
        </w:rPr>
      </w:pPr>
      <w:r w:rsidRPr="00244F7A">
        <w:rPr>
          <w:rFonts w:ascii="宋体" w:eastAsia="宋体" w:hAnsi="宋体" w:hint="eastAsia"/>
          <w:b/>
          <w:sz w:val="24"/>
          <w:szCs w:val="24"/>
        </w:rPr>
        <w:t>三、付款方式</w:t>
      </w:r>
    </w:p>
    <w:p w14:paraId="7EC36F86" w14:textId="77777777" w:rsidR="006123D4" w:rsidRPr="006123D4" w:rsidRDefault="006123D4" w:rsidP="006123D4">
      <w:pPr>
        <w:spacing w:line="360" w:lineRule="auto"/>
        <w:ind w:firstLineChars="200" w:firstLine="480"/>
        <w:rPr>
          <w:rFonts w:ascii="宋体" w:eastAsia="宋体" w:hAnsi="宋体"/>
          <w:sz w:val="24"/>
          <w:szCs w:val="24"/>
        </w:rPr>
      </w:pPr>
      <w:r w:rsidRPr="006123D4">
        <w:rPr>
          <w:rFonts w:ascii="宋体" w:eastAsia="宋体" w:hAnsi="宋体" w:hint="eastAsia"/>
          <w:sz w:val="24"/>
          <w:szCs w:val="24"/>
        </w:rPr>
        <w:t>（</w:t>
      </w:r>
      <w:r w:rsidRPr="006123D4">
        <w:rPr>
          <w:rFonts w:ascii="宋体" w:eastAsia="宋体" w:hAnsi="宋体"/>
          <w:sz w:val="24"/>
          <w:szCs w:val="24"/>
        </w:rPr>
        <w:t>1）维护服务年度开始至完整服务6个月后，按照医院的付款流程，甲方向乙方支付当年维护服务费的50%。</w:t>
      </w:r>
    </w:p>
    <w:p w14:paraId="2A9A5F7E" w14:textId="77777777" w:rsidR="006123D4" w:rsidRPr="006123D4" w:rsidRDefault="006123D4" w:rsidP="006123D4">
      <w:pPr>
        <w:spacing w:line="360" w:lineRule="auto"/>
        <w:ind w:firstLineChars="200" w:firstLine="480"/>
        <w:rPr>
          <w:rFonts w:ascii="宋体" w:eastAsia="宋体" w:hAnsi="宋体"/>
          <w:sz w:val="24"/>
          <w:szCs w:val="24"/>
        </w:rPr>
      </w:pPr>
      <w:r w:rsidRPr="006123D4">
        <w:rPr>
          <w:rFonts w:ascii="宋体" w:eastAsia="宋体" w:hAnsi="宋体" w:hint="eastAsia"/>
          <w:sz w:val="24"/>
          <w:szCs w:val="24"/>
        </w:rPr>
        <w:t>（</w:t>
      </w:r>
      <w:r w:rsidRPr="006123D4">
        <w:rPr>
          <w:rFonts w:ascii="宋体" w:eastAsia="宋体" w:hAnsi="宋体"/>
          <w:sz w:val="24"/>
          <w:szCs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7494836F" w14:textId="79A55B94" w:rsidR="006123D4" w:rsidRPr="006123D4" w:rsidRDefault="006123D4" w:rsidP="00A90762">
      <w:pPr>
        <w:spacing w:line="360" w:lineRule="auto"/>
        <w:ind w:firstLineChars="200" w:firstLine="480"/>
        <w:rPr>
          <w:rFonts w:ascii="宋体" w:eastAsia="宋体" w:hAnsi="宋体"/>
          <w:b/>
          <w:szCs w:val="21"/>
        </w:rPr>
      </w:pPr>
      <w:r w:rsidRPr="006123D4">
        <w:rPr>
          <w:rFonts w:ascii="宋体" w:eastAsia="宋体" w:hAnsi="宋体" w:hint="eastAsia"/>
          <w:sz w:val="24"/>
          <w:szCs w:val="24"/>
        </w:rPr>
        <w:t>（</w:t>
      </w:r>
      <w:r w:rsidRPr="006123D4">
        <w:rPr>
          <w:rFonts w:ascii="宋体" w:eastAsia="宋体" w:hAnsi="宋体"/>
          <w:sz w:val="24"/>
          <w:szCs w:val="24"/>
        </w:rPr>
        <w:t>3）如项目维护期存续期间，若因特殊原因造成项目维护期提前结束，则本项目涉及的维护期维护费用按照实际发生时长进行结算。</w:t>
      </w:r>
      <w:bookmarkStart w:id="4" w:name="_GoBack"/>
      <w:bookmarkEnd w:id="4"/>
    </w:p>
    <w:sectPr w:rsidR="006123D4" w:rsidRPr="006123D4">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631725" w16cex:dateUtc="2025-04-10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D3026E" w16cid:durableId="34D3026E"/>
  <w16cid:commentId w16cid:paraId="0B2A67EA" w16cid:durableId="0B2A67EA"/>
  <w16cid:commentId w16cid:paraId="0379B765" w16cid:durableId="26631725"/>
  <w16cid:commentId w16cid:paraId="0262702A" w16cid:durableId="0262702A"/>
  <w16cid:commentId w16cid:paraId="47DA672E" w16cid:durableId="47DA672E"/>
  <w16cid:commentId w16cid:paraId="4497CBB6" w16cid:durableId="4497CB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9FD8B" w14:textId="77777777" w:rsidR="009E64FD" w:rsidRDefault="009E64FD" w:rsidP="00646AA5">
      <w:r>
        <w:separator/>
      </w:r>
    </w:p>
  </w:endnote>
  <w:endnote w:type="continuationSeparator" w:id="0">
    <w:p w14:paraId="5B1733AA" w14:textId="77777777" w:rsidR="009E64FD" w:rsidRDefault="009E64FD" w:rsidP="0064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FD215" w14:textId="77777777" w:rsidR="009E64FD" w:rsidRDefault="009E64FD" w:rsidP="00646AA5">
      <w:r>
        <w:separator/>
      </w:r>
    </w:p>
  </w:footnote>
  <w:footnote w:type="continuationSeparator" w:id="0">
    <w:p w14:paraId="6F1D8504" w14:textId="77777777" w:rsidR="009E64FD" w:rsidRDefault="009E64FD" w:rsidP="0064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6DF58A"/>
    <w:multiLevelType w:val="multilevel"/>
    <w:tmpl w:val="AB6DF58A"/>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03F4542E"/>
    <w:multiLevelType w:val="hybridMultilevel"/>
    <w:tmpl w:val="F2AEA48E"/>
    <w:lvl w:ilvl="0" w:tplc="763C4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3859ED"/>
    <w:multiLevelType w:val="hybridMultilevel"/>
    <w:tmpl w:val="F19CB6DC"/>
    <w:lvl w:ilvl="0" w:tplc="A92EB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8109B"/>
    <w:multiLevelType w:val="multilevel"/>
    <w:tmpl w:val="05B8109B"/>
    <w:lvl w:ilvl="0">
      <w:start w:val="1"/>
      <w:numFmt w:val="decimal"/>
      <w:lvlText w:val="%1、"/>
      <w:lvlJc w:val="left"/>
      <w:pPr>
        <w:ind w:left="360" w:hanging="360"/>
      </w:pPr>
      <w:rPr>
        <w:rFonts w:ascii="宋体" w:eastAsia="宋体" w:hAnsi="宋体" w:hint="default"/>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7CF4C58"/>
    <w:multiLevelType w:val="multilevel"/>
    <w:tmpl w:val="07CF4C58"/>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10071BDE"/>
    <w:multiLevelType w:val="hybridMultilevel"/>
    <w:tmpl w:val="90D4A82E"/>
    <w:lvl w:ilvl="0" w:tplc="1CC898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176E1E70"/>
    <w:multiLevelType w:val="hybridMultilevel"/>
    <w:tmpl w:val="50A0A252"/>
    <w:lvl w:ilvl="0" w:tplc="9A1A57D8">
      <w:start w:val="1"/>
      <w:numFmt w:val="japaneseCounting"/>
      <w:lvlText w:val="%1、"/>
      <w:lvlJc w:val="left"/>
      <w:pPr>
        <w:ind w:left="630" w:hanging="420"/>
      </w:pPr>
      <w:rPr>
        <w:rFonts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7" w15:restartNumberingAfterBreak="0">
    <w:nsid w:val="219046F5"/>
    <w:multiLevelType w:val="multilevel"/>
    <w:tmpl w:val="219046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6627D4"/>
    <w:multiLevelType w:val="hybridMultilevel"/>
    <w:tmpl w:val="D90C5B56"/>
    <w:lvl w:ilvl="0" w:tplc="95660164">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CBD6A8C"/>
    <w:multiLevelType w:val="hybridMultilevel"/>
    <w:tmpl w:val="E9306AC2"/>
    <w:lvl w:ilvl="0" w:tplc="00200D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40801"/>
    <w:multiLevelType w:val="hybridMultilevel"/>
    <w:tmpl w:val="3BBE4FDA"/>
    <w:lvl w:ilvl="0" w:tplc="22EE849E">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F3D4A8C"/>
    <w:multiLevelType w:val="hybridMultilevel"/>
    <w:tmpl w:val="1D62BD0E"/>
    <w:lvl w:ilvl="0" w:tplc="8D0EF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D938A2"/>
    <w:multiLevelType w:val="hybridMultilevel"/>
    <w:tmpl w:val="D90679D8"/>
    <w:lvl w:ilvl="0" w:tplc="CA1C53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3F957B3"/>
    <w:multiLevelType w:val="hybridMultilevel"/>
    <w:tmpl w:val="365A6634"/>
    <w:lvl w:ilvl="0" w:tplc="B17A323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754700A5"/>
    <w:multiLevelType w:val="hybridMultilevel"/>
    <w:tmpl w:val="FD7AC94C"/>
    <w:lvl w:ilvl="0" w:tplc="BAD6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42133D"/>
    <w:multiLevelType w:val="multilevel"/>
    <w:tmpl w:val="7A42133D"/>
    <w:lvl w:ilvl="0">
      <w:start w:val="1"/>
      <w:numFmt w:val="decimal"/>
      <w:pStyle w:val="a"/>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E3634B3"/>
    <w:multiLevelType w:val="hybridMultilevel"/>
    <w:tmpl w:val="ED80D3BC"/>
    <w:lvl w:ilvl="0" w:tplc="E70070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64284F"/>
    <w:multiLevelType w:val="hybridMultilevel"/>
    <w:tmpl w:val="0C64A546"/>
    <w:lvl w:ilvl="0" w:tplc="32DC7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2"/>
  </w:num>
  <w:num w:numId="5">
    <w:abstractNumId w:val="1"/>
  </w:num>
  <w:num w:numId="6">
    <w:abstractNumId w:val="9"/>
  </w:num>
  <w:num w:numId="7">
    <w:abstractNumId w:val="0"/>
  </w:num>
  <w:num w:numId="8">
    <w:abstractNumId w:val="3"/>
  </w:num>
  <w:num w:numId="9">
    <w:abstractNumId w:val="5"/>
  </w:num>
  <w:num w:numId="10">
    <w:abstractNumId w:val="13"/>
  </w:num>
  <w:num w:numId="11">
    <w:abstractNumId w:val="14"/>
  </w:num>
  <w:num w:numId="12">
    <w:abstractNumId w:val="16"/>
  </w:num>
  <w:num w:numId="13">
    <w:abstractNumId w:val="7"/>
  </w:num>
  <w:num w:numId="14">
    <w:abstractNumId w:val="9"/>
  </w:num>
  <w:num w:numId="15">
    <w:abstractNumId w:val="4"/>
  </w:num>
  <w:num w:numId="16">
    <w:abstractNumId w:val="6"/>
  </w:num>
  <w:num w:numId="17">
    <w:abstractNumId w:val="1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802568"/>
    <w:rsid w:val="00032821"/>
    <w:rsid w:val="00033BD5"/>
    <w:rsid w:val="000369AA"/>
    <w:rsid w:val="00037A37"/>
    <w:rsid w:val="00037AFF"/>
    <w:rsid w:val="00045B0A"/>
    <w:rsid w:val="00045EAE"/>
    <w:rsid w:val="00053576"/>
    <w:rsid w:val="000729E6"/>
    <w:rsid w:val="00085544"/>
    <w:rsid w:val="00086398"/>
    <w:rsid w:val="000950C1"/>
    <w:rsid w:val="00097888"/>
    <w:rsid w:val="000A3600"/>
    <w:rsid w:val="000B0FB0"/>
    <w:rsid w:val="000B54ED"/>
    <w:rsid w:val="000C3559"/>
    <w:rsid w:val="000C7C90"/>
    <w:rsid w:val="000E159E"/>
    <w:rsid w:val="001027C6"/>
    <w:rsid w:val="00115069"/>
    <w:rsid w:val="001160B6"/>
    <w:rsid w:val="001214AB"/>
    <w:rsid w:val="001347AF"/>
    <w:rsid w:val="001348F1"/>
    <w:rsid w:val="001367C7"/>
    <w:rsid w:val="00165E1F"/>
    <w:rsid w:val="00173358"/>
    <w:rsid w:val="001854FD"/>
    <w:rsid w:val="001B1BAB"/>
    <w:rsid w:val="001C3981"/>
    <w:rsid w:val="001D1C86"/>
    <w:rsid w:val="001D2BFB"/>
    <w:rsid w:val="001E2BDB"/>
    <w:rsid w:val="001E39AC"/>
    <w:rsid w:val="001E5DB2"/>
    <w:rsid w:val="001F198B"/>
    <w:rsid w:val="00201182"/>
    <w:rsid w:val="00211EF1"/>
    <w:rsid w:val="0023001C"/>
    <w:rsid w:val="002353D0"/>
    <w:rsid w:val="002419C4"/>
    <w:rsid w:val="002448CC"/>
    <w:rsid w:val="00244F7A"/>
    <w:rsid w:val="00283592"/>
    <w:rsid w:val="002A06FC"/>
    <w:rsid w:val="002C0DFE"/>
    <w:rsid w:val="002D59F4"/>
    <w:rsid w:val="002E581F"/>
    <w:rsid w:val="002F0A64"/>
    <w:rsid w:val="002F1563"/>
    <w:rsid w:val="0030176C"/>
    <w:rsid w:val="00315531"/>
    <w:rsid w:val="003313E3"/>
    <w:rsid w:val="00333A92"/>
    <w:rsid w:val="003343E4"/>
    <w:rsid w:val="00335653"/>
    <w:rsid w:val="00347C21"/>
    <w:rsid w:val="00353076"/>
    <w:rsid w:val="00362AC1"/>
    <w:rsid w:val="00363045"/>
    <w:rsid w:val="00365E99"/>
    <w:rsid w:val="0037183E"/>
    <w:rsid w:val="003A3786"/>
    <w:rsid w:val="003A635B"/>
    <w:rsid w:val="003A6D68"/>
    <w:rsid w:val="003B1757"/>
    <w:rsid w:val="003C28B3"/>
    <w:rsid w:val="003C6D37"/>
    <w:rsid w:val="003D0908"/>
    <w:rsid w:val="003D4DCC"/>
    <w:rsid w:val="003E04C5"/>
    <w:rsid w:val="003E2D48"/>
    <w:rsid w:val="003E2F88"/>
    <w:rsid w:val="003F18F3"/>
    <w:rsid w:val="003F683C"/>
    <w:rsid w:val="00400DE4"/>
    <w:rsid w:val="004115F3"/>
    <w:rsid w:val="00412387"/>
    <w:rsid w:val="00445841"/>
    <w:rsid w:val="0044627F"/>
    <w:rsid w:val="00451956"/>
    <w:rsid w:val="00452A5C"/>
    <w:rsid w:val="004658CB"/>
    <w:rsid w:val="004676B7"/>
    <w:rsid w:val="00476B41"/>
    <w:rsid w:val="0048142D"/>
    <w:rsid w:val="004863D6"/>
    <w:rsid w:val="00496B61"/>
    <w:rsid w:val="004A11ED"/>
    <w:rsid w:val="004A2E6F"/>
    <w:rsid w:val="004A453A"/>
    <w:rsid w:val="004D3056"/>
    <w:rsid w:val="004E6462"/>
    <w:rsid w:val="00500BCF"/>
    <w:rsid w:val="00502409"/>
    <w:rsid w:val="00510671"/>
    <w:rsid w:val="00511616"/>
    <w:rsid w:val="005136F3"/>
    <w:rsid w:val="005162CC"/>
    <w:rsid w:val="00520CE5"/>
    <w:rsid w:val="005417AE"/>
    <w:rsid w:val="0054368E"/>
    <w:rsid w:val="005453DA"/>
    <w:rsid w:val="00583F6A"/>
    <w:rsid w:val="0058473D"/>
    <w:rsid w:val="00592ECE"/>
    <w:rsid w:val="005A7CB4"/>
    <w:rsid w:val="005B2561"/>
    <w:rsid w:val="005B303C"/>
    <w:rsid w:val="005F2E80"/>
    <w:rsid w:val="005F3E91"/>
    <w:rsid w:val="006123D4"/>
    <w:rsid w:val="006266AE"/>
    <w:rsid w:val="00646AA5"/>
    <w:rsid w:val="0064703E"/>
    <w:rsid w:val="006545A3"/>
    <w:rsid w:val="006722D4"/>
    <w:rsid w:val="0067284E"/>
    <w:rsid w:val="00672A0A"/>
    <w:rsid w:val="00684732"/>
    <w:rsid w:val="0069231D"/>
    <w:rsid w:val="006A2940"/>
    <w:rsid w:val="006A7DBA"/>
    <w:rsid w:val="006B0786"/>
    <w:rsid w:val="006B1199"/>
    <w:rsid w:val="006B513C"/>
    <w:rsid w:val="006B743E"/>
    <w:rsid w:val="006C6E69"/>
    <w:rsid w:val="006C7423"/>
    <w:rsid w:val="006D10EF"/>
    <w:rsid w:val="006D1CF2"/>
    <w:rsid w:val="00711B25"/>
    <w:rsid w:val="00733B72"/>
    <w:rsid w:val="007620B7"/>
    <w:rsid w:val="0077236E"/>
    <w:rsid w:val="007A2E73"/>
    <w:rsid w:val="007B24D2"/>
    <w:rsid w:val="007B667F"/>
    <w:rsid w:val="007C50BA"/>
    <w:rsid w:val="007D0BCB"/>
    <w:rsid w:val="007D3BC1"/>
    <w:rsid w:val="007E1314"/>
    <w:rsid w:val="007E7EF4"/>
    <w:rsid w:val="00802568"/>
    <w:rsid w:val="00852894"/>
    <w:rsid w:val="00857CF4"/>
    <w:rsid w:val="0086241F"/>
    <w:rsid w:val="00866763"/>
    <w:rsid w:val="008671C8"/>
    <w:rsid w:val="00896E88"/>
    <w:rsid w:val="008A2C5F"/>
    <w:rsid w:val="008A3578"/>
    <w:rsid w:val="008A3B46"/>
    <w:rsid w:val="008A4060"/>
    <w:rsid w:val="008C10BD"/>
    <w:rsid w:val="008C2E01"/>
    <w:rsid w:val="008D1316"/>
    <w:rsid w:val="008E61D5"/>
    <w:rsid w:val="008F7452"/>
    <w:rsid w:val="0090336E"/>
    <w:rsid w:val="00904217"/>
    <w:rsid w:val="00907590"/>
    <w:rsid w:val="009154D4"/>
    <w:rsid w:val="00916E34"/>
    <w:rsid w:val="0092075E"/>
    <w:rsid w:val="00944369"/>
    <w:rsid w:val="00965DB1"/>
    <w:rsid w:val="0097640A"/>
    <w:rsid w:val="009A2CED"/>
    <w:rsid w:val="009B3F7D"/>
    <w:rsid w:val="009C009E"/>
    <w:rsid w:val="009C1221"/>
    <w:rsid w:val="009D50C6"/>
    <w:rsid w:val="009E3CF9"/>
    <w:rsid w:val="009E64FD"/>
    <w:rsid w:val="009E6D18"/>
    <w:rsid w:val="00A0096C"/>
    <w:rsid w:val="00A07522"/>
    <w:rsid w:val="00A365C7"/>
    <w:rsid w:val="00A44217"/>
    <w:rsid w:val="00A56295"/>
    <w:rsid w:val="00A704D5"/>
    <w:rsid w:val="00A73D5E"/>
    <w:rsid w:val="00A81BBA"/>
    <w:rsid w:val="00A90762"/>
    <w:rsid w:val="00A91FE4"/>
    <w:rsid w:val="00AA6FAF"/>
    <w:rsid w:val="00AB1178"/>
    <w:rsid w:val="00AB2F33"/>
    <w:rsid w:val="00AD155A"/>
    <w:rsid w:val="00AD43FC"/>
    <w:rsid w:val="00AE3733"/>
    <w:rsid w:val="00B03610"/>
    <w:rsid w:val="00B044F6"/>
    <w:rsid w:val="00B321B6"/>
    <w:rsid w:val="00B40233"/>
    <w:rsid w:val="00B43BBE"/>
    <w:rsid w:val="00B55977"/>
    <w:rsid w:val="00B708E1"/>
    <w:rsid w:val="00B748F3"/>
    <w:rsid w:val="00B750C8"/>
    <w:rsid w:val="00B80AD7"/>
    <w:rsid w:val="00B860D2"/>
    <w:rsid w:val="00B976DA"/>
    <w:rsid w:val="00BA27E0"/>
    <w:rsid w:val="00BA5E6B"/>
    <w:rsid w:val="00BD5D69"/>
    <w:rsid w:val="00BD5F0E"/>
    <w:rsid w:val="00BE0D86"/>
    <w:rsid w:val="00C007F5"/>
    <w:rsid w:val="00C016FE"/>
    <w:rsid w:val="00C07F00"/>
    <w:rsid w:val="00C154F8"/>
    <w:rsid w:val="00C30279"/>
    <w:rsid w:val="00C32DFD"/>
    <w:rsid w:val="00C43A12"/>
    <w:rsid w:val="00C47DE8"/>
    <w:rsid w:val="00C51387"/>
    <w:rsid w:val="00C5266D"/>
    <w:rsid w:val="00C5277C"/>
    <w:rsid w:val="00C62B1B"/>
    <w:rsid w:val="00C706DA"/>
    <w:rsid w:val="00C71572"/>
    <w:rsid w:val="00C77A61"/>
    <w:rsid w:val="00C941F5"/>
    <w:rsid w:val="00CC35E5"/>
    <w:rsid w:val="00CC4A0B"/>
    <w:rsid w:val="00CC6BC9"/>
    <w:rsid w:val="00CC7B42"/>
    <w:rsid w:val="00CD3CBE"/>
    <w:rsid w:val="00CE7488"/>
    <w:rsid w:val="00D02AA5"/>
    <w:rsid w:val="00D21D31"/>
    <w:rsid w:val="00D26585"/>
    <w:rsid w:val="00D317C2"/>
    <w:rsid w:val="00D46436"/>
    <w:rsid w:val="00D61758"/>
    <w:rsid w:val="00D869AB"/>
    <w:rsid w:val="00D91FF3"/>
    <w:rsid w:val="00DA1DA3"/>
    <w:rsid w:val="00DA4BFE"/>
    <w:rsid w:val="00DA6C43"/>
    <w:rsid w:val="00DD71FC"/>
    <w:rsid w:val="00DE57FC"/>
    <w:rsid w:val="00DE5A3F"/>
    <w:rsid w:val="00DE68DB"/>
    <w:rsid w:val="00DE7A2A"/>
    <w:rsid w:val="00DF22AF"/>
    <w:rsid w:val="00DF7FAD"/>
    <w:rsid w:val="00E138EC"/>
    <w:rsid w:val="00E16D0D"/>
    <w:rsid w:val="00E25A3B"/>
    <w:rsid w:val="00E31D79"/>
    <w:rsid w:val="00E40657"/>
    <w:rsid w:val="00E47158"/>
    <w:rsid w:val="00E5695D"/>
    <w:rsid w:val="00E73EF0"/>
    <w:rsid w:val="00E745FA"/>
    <w:rsid w:val="00EB50CF"/>
    <w:rsid w:val="00ED0E5D"/>
    <w:rsid w:val="00ED4AB1"/>
    <w:rsid w:val="00EF04DB"/>
    <w:rsid w:val="00F07C2A"/>
    <w:rsid w:val="00F12557"/>
    <w:rsid w:val="00F13417"/>
    <w:rsid w:val="00F17C8C"/>
    <w:rsid w:val="00F214AD"/>
    <w:rsid w:val="00F2398F"/>
    <w:rsid w:val="00F24147"/>
    <w:rsid w:val="00F25FB9"/>
    <w:rsid w:val="00F37BA0"/>
    <w:rsid w:val="00F4212D"/>
    <w:rsid w:val="00F478B6"/>
    <w:rsid w:val="00F52125"/>
    <w:rsid w:val="00F5395A"/>
    <w:rsid w:val="00F61293"/>
    <w:rsid w:val="00F62BEE"/>
    <w:rsid w:val="00F85F3D"/>
    <w:rsid w:val="00F944F0"/>
    <w:rsid w:val="00FB26D2"/>
    <w:rsid w:val="00FB675D"/>
    <w:rsid w:val="00FB7E32"/>
    <w:rsid w:val="00FD0149"/>
    <w:rsid w:val="00FD427C"/>
    <w:rsid w:val="00FE1E0A"/>
    <w:rsid w:val="00FF6215"/>
    <w:rsid w:val="079C6F13"/>
    <w:rsid w:val="159E5A9B"/>
    <w:rsid w:val="184D778D"/>
    <w:rsid w:val="197073A1"/>
    <w:rsid w:val="1CB52DE9"/>
    <w:rsid w:val="25FD1729"/>
    <w:rsid w:val="356E06DE"/>
    <w:rsid w:val="3940361A"/>
    <w:rsid w:val="3E6F65C5"/>
    <w:rsid w:val="487D69DA"/>
    <w:rsid w:val="4FB90945"/>
    <w:rsid w:val="50935715"/>
    <w:rsid w:val="5B157D68"/>
    <w:rsid w:val="70B41C9D"/>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3C6"/>
  <w15:docId w15:val="{FC03ED7C-04ED-4994-B3C8-B95A4DF8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30"/>
      <w:szCs w:val="44"/>
    </w:rPr>
  </w:style>
  <w:style w:type="paragraph" w:styleId="2">
    <w:name w:val="heading 2"/>
    <w:basedOn w:val="a0"/>
    <w:next w:val="a0"/>
    <w:link w:val="2Char"/>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paragraph" w:styleId="3">
    <w:name w:val="heading 3"/>
    <w:basedOn w:val="a0"/>
    <w:next w:val="a0"/>
    <w:link w:val="3Char"/>
    <w:uiPriority w:val="9"/>
    <w:semiHidden/>
    <w:unhideWhenUsed/>
    <w:qFormat/>
    <w:rsid w:val="0023001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autoRedefine/>
    <w:uiPriority w:val="99"/>
    <w:unhideWhenUsed/>
    <w:qFormat/>
    <w:rsid w:val="00033BD5"/>
    <w:pPr>
      <w:jc w:val="left"/>
    </w:pPr>
    <w:rPr>
      <w:rFonts w:ascii="宋体" w:eastAsia="宋体" w:hAnsi="宋体"/>
    </w:rPr>
  </w:style>
  <w:style w:type="paragraph" w:styleId="a5">
    <w:name w:val="Body Text Indent"/>
    <w:basedOn w:val="a0"/>
    <w:link w:val="Char0"/>
    <w:autoRedefine/>
    <w:uiPriority w:val="99"/>
    <w:unhideWhenUsed/>
    <w:qFormat/>
    <w:pPr>
      <w:spacing w:after="120" w:line="360" w:lineRule="auto"/>
    </w:pPr>
    <w:rPr>
      <w:rFonts w:ascii="宋体" w:eastAsia="宋体" w:hAnsi="宋体"/>
      <w:b/>
      <w:sz w:val="24"/>
      <w:szCs w:val="24"/>
    </w:rPr>
  </w:style>
  <w:style w:type="paragraph" w:styleId="a6">
    <w:name w:val="Balloon Text"/>
    <w:basedOn w:val="a0"/>
    <w:link w:val="Char1"/>
    <w:autoRedefine/>
    <w:uiPriority w:val="99"/>
    <w:semiHidden/>
    <w:unhideWhenUsed/>
    <w:qFormat/>
    <w:rPr>
      <w:sz w:val="18"/>
      <w:szCs w:val="18"/>
    </w:rPr>
  </w:style>
  <w:style w:type="paragraph" w:styleId="a7">
    <w:name w:val="footer"/>
    <w:basedOn w:val="a0"/>
    <w:link w:val="Char2"/>
    <w:autoRedefine/>
    <w:uiPriority w:val="99"/>
    <w:unhideWhenUsed/>
    <w:qFormat/>
    <w:pPr>
      <w:tabs>
        <w:tab w:val="center" w:pos="4153"/>
        <w:tab w:val="right" w:pos="8306"/>
      </w:tabs>
      <w:snapToGrid w:val="0"/>
      <w:jc w:val="left"/>
    </w:pPr>
    <w:rPr>
      <w:sz w:val="18"/>
      <w:szCs w:val="18"/>
    </w:rPr>
  </w:style>
  <w:style w:type="paragraph" w:styleId="a8">
    <w:name w:val="header"/>
    <w:basedOn w:val="a0"/>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autoRedefine/>
    <w:uiPriority w:val="99"/>
    <w:semiHidden/>
    <w:unhideWhenUsed/>
    <w:qFormat/>
    <w:rPr>
      <w:b/>
      <w:bCs/>
    </w:rPr>
  </w:style>
  <w:style w:type="table" w:styleId="aa">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autoRedefine/>
    <w:uiPriority w:val="99"/>
    <w:unhideWhenUsed/>
    <w:qFormat/>
    <w:rPr>
      <w:sz w:val="21"/>
      <w:szCs w:val="21"/>
    </w:rPr>
  </w:style>
  <w:style w:type="character" w:customStyle="1" w:styleId="Char3">
    <w:name w:val="页眉 Char"/>
    <w:basedOn w:val="a1"/>
    <w:link w:val="a8"/>
    <w:autoRedefine/>
    <w:uiPriority w:val="99"/>
    <w:qFormat/>
    <w:rPr>
      <w:sz w:val="18"/>
      <w:szCs w:val="18"/>
    </w:rPr>
  </w:style>
  <w:style w:type="character" w:customStyle="1" w:styleId="Char2">
    <w:name w:val="页脚 Char"/>
    <w:basedOn w:val="a1"/>
    <w:link w:val="a7"/>
    <w:autoRedefine/>
    <w:uiPriority w:val="99"/>
    <w:qFormat/>
    <w:rPr>
      <w:sz w:val="18"/>
      <w:szCs w:val="18"/>
    </w:rPr>
  </w:style>
  <w:style w:type="character" w:customStyle="1" w:styleId="NormalCharacter">
    <w:name w:val="NormalCharacter"/>
    <w:autoRedefine/>
    <w:semiHidden/>
    <w:qFormat/>
  </w:style>
  <w:style w:type="character" w:customStyle="1" w:styleId="2Char">
    <w:name w:val="标题 2 Char"/>
    <w:basedOn w:val="a1"/>
    <w:link w:val="2"/>
    <w:autoRedefine/>
    <w:qFormat/>
    <w:rPr>
      <w:rFonts w:ascii="宋体" w:eastAsia="宋体" w:hAnsi="宋体" w:cs="宋体"/>
      <w:b/>
      <w:kern w:val="0"/>
      <w:sz w:val="28"/>
      <w:szCs w:val="24"/>
    </w:rPr>
  </w:style>
  <w:style w:type="paragraph" w:styleId="a">
    <w:name w:val="List Paragraph"/>
    <w:basedOn w:val="a0"/>
    <w:link w:val="Char5"/>
    <w:autoRedefine/>
    <w:uiPriority w:val="34"/>
    <w:qFormat/>
    <w:pPr>
      <w:numPr>
        <w:numId w:val="1"/>
      </w:numPr>
      <w:adjustRightInd w:val="0"/>
      <w:snapToGrid w:val="0"/>
      <w:spacing w:line="360" w:lineRule="auto"/>
    </w:pPr>
    <w:rPr>
      <w:sz w:val="24"/>
      <w:szCs w:val="24"/>
    </w:rPr>
  </w:style>
  <w:style w:type="character" w:customStyle="1" w:styleId="Char">
    <w:name w:val="批注文字 Char"/>
    <w:basedOn w:val="a1"/>
    <w:link w:val="a4"/>
    <w:autoRedefine/>
    <w:uiPriority w:val="99"/>
    <w:qFormat/>
    <w:rsid w:val="00033BD5"/>
    <w:rPr>
      <w:rFonts w:ascii="宋体" w:hAnsi="宋体" w:cstheme="minorBidi"/>
      <w:kern w:val="2"/>
      <w:sz w:val="21"/>
      <w:szCs w:val="22"/>
    </w:rPr>
  </w:style>
  <w:style w:type="character" w:customStyle="1" w:styleId="Char4">
    <w:name w:val="批注主题 Char"/>
    <w:basedOn w:val="Char"/>
    <w:link w:val="a9"/>
    <w:autoRedefine/>
    <w:uiPriority w:val="99"/>
    <w:semiHidden/>
    <w:qFormat/>
    <w:rPr>
      <w:rFonts w:ascii="宋体" w:hAnsi="宋体" w:cstheme="minorBidi"/>
      <w:b/>
      <w:bCs/>
      <w:kern w:val="2"/>
      <w:sz w:val="21"/>
      <w:szCs w:val="22"/>
    </w:rPr>
  </w:style>
  <w:style w:type="character" w:customStyle="1" w:styleId="Char1">
    <w:name w:val="批注框文本 Char"/>
    <w:basedOn w:val="a1"/>
    <w:link w:val="a6"/>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styleId="ac">
    <w:name w:val="No Spacing"/>
    <w:autoRedefine/>
    <w:uiPriority w:val="1"/>
    <w:qFormat/>
    <w:rsid w:val="009E64FD"/>
    <w:pPr>
      <w:widowControl w:val="0"/>
      <w:spacing w:line="360" w:lineRule="auto"/>
    </w:pPr>
    <w:rPr>
      <w:rFonts w:ascii="宋体" w:hAnsi="宋体"/>
      <w:kern w:val="2"/>
      <w:sz w:val="24"/>
      <w:szCs w:val="24"/>
    </w:rPr>
  </w:style>
  <w:style w:type="paragraph" w:customStyle="1" w:styleId="30">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1"/>
    <w:link w:val="1"/>
    <w:autoRedefine/>
    <w:uiPriority w:val="9"/>
    <w:qFormat/>
    <w:rPr>
      <w:rFonts w:asciiTheme="minorHAnsi" w:eastAsiaTheme="minorEastAsia" w:hAnsiTheme="minorHAnsi" w:cstheme="minorBidi"/>
      <w:b/>
      <w:bCs/>
      <w:kern w:val="44"/>
      <w:sz w:val="30"/>
      <w:szCs w:val="44"/>
    </w:rPr>
  </w:style>
  <w:style w:type="paragraph" w:customStyle="1" w:styleId="11">
    <w:name w:val="列表段落1"/>
    <w:basedOn w:val="a0"/>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0"/>
    <w:autoRedefine/>
    <w:qFormat/>
    <w:pPr>
      <w:spacing w:line="360" w:lineRule="auto"/>
      <w:ind w:firstLineChars="200" w:firstLine="200"/>
    </w:pPr>
    <w:rPr>
      <w:rFonts w:ascii="Calibri" w:eastAsia="等线" w:hAnsi="Calibri" w:cs="Times New Roman"/>
      <w:sz w:val="24"/>
      <w:szCs w:val="24"/>
    </w:rPr>
  </w:style>
  <w:style w:type="character" w:customStyle="1" w:styleId="Char0">
    <w:name w:val="正文文本缩进 Char"/>
    <w:basedOn w:val="a1"/>
    <w:link w:val="a5"/>
    <w:uiPriority w:val="99"/>
    <w:qFormat/>
    <w:rPr>
      <w:rFonts w:ascii="宋体" w:hAnsi="宋体" w:cstheme="minorBidi"/>
      <w:b/>
      <w:kern w:val="2"/>
      <w:sz w:val="24"/>
      <w:szCs w:val="24"/>
    </w:rPr>
  </w:style>
  <w:style w:type="paragraph" w:customStyle="1" w:styleId="p15">
    <w:name w:val="p15"/>
    <w:basedOn w:val="a0"/>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0"/>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0"/>
    <w:autoRedefine/>
    <w:qFormat/>
    <w:pPr>
      <w:widowControl/>
      <w:jc w:val="right"/>
    </w:pPr>
    <w:rPr>
      <w:rFonts w:ascii="Univers" w:eastAsia="宋体" w:hAnsi="Univers" w:cs="宋体"/>
      <w:b/>
      <w:bCs/>
      <w:kern w:val="0"/>
      <w:sz w:val="22"/>
    </w:rPr>
  </w:style>
  <w:style w:type="paragraph" w:customStyle="1" w:styleId="att">
    <w:name w:val="att"/>
    <w:basedOn w:val="a0"/>
    <w:qFormat/>
    <w:pPr>
      <w:spacing w:line="360" w:lineRule="auto"/>
    </w:pPr>
    <w:rPr>
      <w:rFonts w:ascii="Times New Roman" w:eastAsia="楷体_GB2312" w:hAnsi="Times New Roman" w:cs="Times New Roman"/>
      <w:sz w:val="24"/>
      <w:szCs w:val="20"/>
    </w:rPr>
  </w:style>
  <w:style w:type="paragraph" w:styleId="ad">
    <w:name w:val="Revision"/>
    <w:hidden/>
    <w:uiPriority w:val="99"/>
    <w:semiHidden/>
    <w:rsid w:val="00733B72"/>
    <w:rPr>
      <w:rFonts w:asciiTheme="minorHAnsi" w:eastAsiaTheme="minorEastAsia" w:hAnsiTheme="minorHAnsi" w:cstheme="minorBidi"/>
      <w:kern w:val="2"/>
      <w:sz w:val="21"/>
      <w:szCs w:val="22"/>
    </w:rPr>
  </w:style>
  <w:style w:type="character" w:customStyle="1" w:styleId="font11">
    <w:name w:val="font11"/>
    <w:basedOn w:val="a1"/>
    <w:qFormat/>
    <w:rsid w:val="001E2BDB"/>
    <w:rPr>
      <w:rFonts w:ascii="宋体" w:eastAsia="宋体" w:hAnsi="宋体" w:cs="宋体" w:hint="eastAsia"/>
      <w:color w:val="000000"/>
      <w:sz w:val="21"/>
      <w:szCs w:val="21"/>
      <w:u w:val="none"/>
    </w:rPr>
  </w:style>
  <w:style w:type="character" w:customStyle="1" w:styleId="font31">
    <w:name w:val="font31"/>
    <w:basedOn w:val="a1"/>
    <w:qFormat/>
    <w:rsid w:val="001E2BDB"/>
    <w:rPr>
      <w:rFonts w:ascii="宋体" w:eastAsia="宋体" w:hAnsi="宋体" w:cs="宋体" w:hint="eastAsia"/>
      <w:color w:val="000000"/>
      <w:sz w:val="21"/>
      <w:szCs w:val="21"/>
      <w:u w:val="none"/>
    </w:rPr>
  </w:style>
  <w:style w:type="character" w:customStyle="1" w:styleId="font51">
    <w:name w:val="font51"/>
    <w:basedOn w:val="a1"/>
    <w:qFormat/>
    <w:rsid w:val="001E2BDB"/>
    <w:rPr>
      <w:rFonts w:ascii="Calibri" w:hAnsi="Calibri" w:cs="Calibri"/>
      <w:color w:val="000000"/>
      <w:sz w:val="21"/>
      <w:szCs w:val="21"/>
      <w:u w:val="none"/>
    </w:rPr>
  </w:style>
  <w:style w:type="character" w:customStyle="1" w:styleId="3Char">
    <w:name w:val="标题 3 Char"/>
    <w:basedOn w:val="a1"/>
    <w:link w:val="3"/>
    <w:uiPriority w:val="9"/>
    <w:semiHidden/>
    <w:rsid w:val="0023001C"/>
    <w:rPr>
      <w:rFonts w:asciiTheme="minorHAnsi" w:eastAsiaTheme="minorEastAsia" w:hAnsiTheme="minorHAnsi" w:cstheme="minorBidi"/>
      <w:b/>
      <w:bCs/>
      <w:kern w:val="2"/>
      <w:sz w:val="32"/>
      <w:szCs w:val="32"/>
    </w:rPr>
  </w:style>
  <w:style w:type="character" w:customStyle="1" w:styleId="Char5">
    <w:name w:val="列出段落 Char"/>
    <w:link w:val="a"/>
    <w:autoRedefine/>
    <w:uiPriority w:val="34"/>
    <w:qFormat/>
    <w:rsid w:val="0023001C"/>
    <w:rPr>
      <w:rFonts w:asciiTheme="minorHAnsi" w:eastAsiaTheme="minorEastAsia" w:hAnsiTheme="minorHAnsi" w:cstheme="minorBidi"/>
      <w:kern w:val="2"/>
      <w:sz w:val="24"/>
      <w:szCs w:val="24"/>
    </w:rPr>
  </w:style>
  <w:style w:type="paragraph" w:customStyle="1" w:styleId="Default">
    <w:name w:val="Default"/>
    <w:autoRedefine/>
    <w:qFormat/>
    <w:rsid w:val="0067284E"/>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0"/>
    <w:uiPriority w:val="99"/>
    <w:qFormat/>
    <w:rsid w:val="0044627F"/>
    <w:pPr>
      <w:ind w:firstLineChars="200" w:firstLine="420"/>
    </w:pPr>
    <w:rPr>
      <w:rFonts w:ascii="Times New Roman" w:eastAsia="宋体" w:hAnsi="Times New Roman" w:cs="Times New Roman"/>
      <w:szCs w:val="24"/>
    </w:rPr>
  </w:style>
  <w:style w:type="paragraph" w:styleId="31">
    <w:name w:val="index 3"/>
    <w:basedOn w:val="a0"/>
    <w:next w:val="a0"/>
    <w:autoRedefine/>
    <w:uiPriority w:val="99"/>
    <w:semiHidden/>
    <w:qFormat/>
    <w:rsid w:val="00A73D5E"/>
    <w:pPr>
      <w:ind w:left="840"/>
    </w:pPr>
    <w:rPr>
      <w:rFonts w:ascii="Times New Roman" w:eastAsia="楷体_GB2312"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9333">
      <w:bodyDiv w:val="1"/>
      <w:marLeft w:val="0"/>
      <w:marRight w:val="0"/>
      <w:marTop w:val="0"/>
      <w:marBottom w:val="0"/>
      <w:divBdr>
        <w:top w:val="none" w:sz="0" w:space="0" w:color="auto"/>
        <w:left w:val="none" w:sz="0" w:space="0" w:color="auto"/>
        <w:bottom w:val="none" w:sz="0" w:space="0" w:color="auto"/>
        <w:right w:val="none" w:sz="0" w:space="0" w:color="auto"/>
      </w:divBdr>
      <w:divsChild>
        <w:div w:id="484249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2901</Words>
  <Characters>612</Characters>
  <Application>Microsoft Office Word</Application>
  <DocSecurity>0</DocSecurity>
  <Lines>5</Lines>
  <Paragraphs>7</Paragraphs>
  <ScaleCrop>false</ScaleCrop>
  <Company>Organization</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46</cp:revision>
  <dcterms:created xsi:type="dcterms:W3CDTF">2024-08-29T01:44:00Z</dcterms:created>
  <dcterms:modified xsi:type="dcterms:W3CDTF">2025-04-22T01:57:00Z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70E806282C4A40BD9F214454DC5283A9_13</vt:lpwstr>
  </property>
</Properties>
</file>