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B04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1672D410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1、设备名称及数量：电外科手术系统/壹批</w:t>
      </w:r>
    </w:p>
    <w:p w14:paraId="4E3E20E2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40806B5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Style w:val="af2"/>
          <w:rFonts w:hint="eastAsia"/>
          <w:sz w:val="24"/>
        </w:rPr>
      </w:pPr>
      <w:r>
        <w:rPr>
          <w:rFonts w:ascii="宋体" w:hAnsi="宋体" w:hint="eastAsia"/>
        </w:rPr>
        <w:t>3、交</w:t>
      </w:r>
      <w:r>
        <w:rPr>
          <w:rStyle w:val="af2"/>
          <w:rFonts w:hint="eastAsia"/>
          <w:sz w:val="24"/>
        </w:rPr>
        <w:t>付地点：招标人指定地点</w:t>
      </w:r>
    </w:p>
    <w:p w14:paraId="19A308BB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4、付款方式：</w:t>
      </w:r>
      <w:r>
        <w:rPr>
          <w:rStyle w:val="af2"/>
          <w:rFonts w:ascii="宋体" w:hAnsi="宋体" w:hint="eastAsia"/>
          <w:sz w:val="24"/>
        </w:rPr>
        <w:t>设备安装验收合格后的三个月内付清全款</w:t>
      </w:r>
      <w:r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</w:p>
    <w:p w14:paraId="1E92A7C8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★5、质量保证期：自验收合</w:t>
      </w:r>
      <w:r>
        <w:rPr>
          <w:rStyle w:val="af2"/>
          <w:rFonts w:hint="eastAsia"/>
          <w:sz w:val="24"/>
        </w:rPr>
        <w:t>格之日起原厂</w:t>
      </w:r>
      <w:r>
        <w:rPr>
          <w:rFonts w:ascii="宋体" w:hAnsi="宋体" w:hint="eastAsia"/>
          <w:sz w:val="24"/>
        </w:rPr>
        <w:t>保修≥5年。</w:t>
      </w:r>
    </w:p>
    <w:p w14:paraId="7B3B5FD2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主要功能及工作原理：用于手术中对人体组织进行单极和双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电切、离断、电凝、止血，闭合血管和组织束等操作</w:t>
      </w:r>
    </w:p>
    <w:p w14:paraId="2FD7F606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7、应用场景：外科开放手术</w:t>
      </w:r>
    </w:p>
    <w:p w14:paraId="0B060C0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二、技术参数</w:t>
      </w:r>
    </w:p>
    <w:p w14:paraId="02089688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主机要求</w:t>
      </w:r>
    </w:p>
    <w:p w14:paraId="1E838A0B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▲1.1、</w:t>
      </w:r>
      <w:r>
        <w:rPr>
          <w:rFonts w:ascii="宋体" w:hAnsi="宋体" w:hint="eastAsia"/>
          <w:sz w:val="24"/>
        </w:rPr>
        <w:tab/>
        <w:t>主机设计：分体式主机，至少具备单极切割、单极凝血、双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功能。</w:t>
      </w:r>
    </w:p>
    <w:p w14:paraId="3753890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具备智能组织感知技术，组织阻抗侦测频率≥400000次/秒，可实时调整输出，减少电容耦合及视频干扰。</w:t>
      </w:r>
    </w:p>
    <w:p w14:paraId="1ABD023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防电击程度属于CF型及以上，可至少用于涉及心脏的手术。</w:t>
      </w:r>
    </w:p>
    <w:p w14:paraId="600B2A62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▲1.4、</w:t>
      </w:r>
      <w:r>
        <w:rPr>
          <w:rFonts w:ascii="宋体" w:hAnsi="宋体" w:hint="eastAsia"/>
          <w:sz w:val="24"/>
        </w:rPr>
        <w:tab/>
        <w:t>界面要求：至少包含单极切割、单极凝血和双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功能，需为独立的功能区域。均具备独立显示屏，模式、功率的调节均可通过触摸屏调节。</w:t>
      </w:r>
    </w:p>
    <w:p w14:paraId="2765DE1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▲1.5、</w:t>
      </w:r>
      <w:r>
        <w:rPr>
          <w:rFonts w:ascii="宋体" w:hAnsi="宋体" w:hint="eastAsia"/>
          <w:sz w:val="24"/>
        </w:rPr>
        <w:tab/>
        <w:t>具备≥6英寸液晶触摸显示屏。</w:t>
      </w:r>
    </w:p>
    <w:p w14:paraId="0A063F86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1.6、</w:t>
      </w:r>
      <w:r>
        <w:rPr>
          <w:rFonts w:ascii="宋体" w:hAnsi="宋体" w:hint="eastAsia"/>
          <w:sz w:val="24"/>
        </w:rPr>
        <w:tab/>
        <w:t>具备器械智能识别功能，插入器械（单极电刀笔、双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器械配件）后对应功能区域点亮。</w:t>
      </w:r>
    </w:p>
    <w:p w14:paraId="2CBFB460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▲1.7、</w:t>
      </w:r>
      <w:r>
        <w:rPr>
          <w:rFonts w:ascii="宋体" w:hAnsi="宋体" w:hint="eastAsia"/>
          <w:sz w:val="24"/>
        </w:rPr>
        <w:tab/>
        <w:t>主机具备≥3个脚控开关接口，可连接≥2个单极脚控开关，可连接≥1个双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</w:t>
      </w:r>
    </w:p>
    <w:p w14:paraId="51777F4C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</w:t>
      </w:r>
      <w:r>
        <w:rPr>
          <w:rFonts w:ascii="宋体" w:hAnsi="宋体" w:hint="eastAsia"/>
          <w:sz w:val="24"/>
        </w:rPr>
        <w:tab/>
        <w:t>具备负极板接触质量监测系统，监测范围为≥5欧姆或者≤135欧姆，接触电阻变化≥40%时，负极板接触质量监测系统报警系统启动，同时高频电刀输出停止。</w:t>
      </w:r>
    </w:p>
    <w:p w14:paraId="705B57D4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>
        <w:rPr>
          <w:rFonts w:ascii="宋体" w:hAnsi="宋体" w:hint="eastAsia"/>
          <w:sz w:val="24"/>
        </w:rPr>
        <w:tab/>
        <w:t>具备智能识别模块，可自动识别器械、自动识别功率输出。</w:t>
      </w:r>
    </w:p>
    <w:p w14:paraId="7B455C52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1.10、</w:t>
      </w:r>
      <w:r>
        <w:rPr>
          <w:rFonts w:ascii="宋体" w:hAnsi="宋体" w:hint="eastAsia"/>
          <w:sz w:val="24"/>
        </w:rPr>
        <w:tab/>
        <w:t>可在无菌区使用手持器械调节功率输出变化。</w:t>
      </w:r>
    </w:p>
    <w:p w14:paraId="2EF39CD1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★1.11、</w:t>
      </w:r>
      <w:r>
        <w:rPr>
          <w:rFonts w:ascii="宋体" w:hAnsi="宋体" w:hint="eastAsia"/>
          <w:sz w:val="24"/>
        </w:rPr>
        <w:tab/>
        <w:t>产品使用效期≥10年。</w:t>
      </w:r>
    </w:p>
    <w:p w14:paraId="52D3CE7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▲1.12、</w:t>
      </w:r>
      <w:r>
        <w:rPr>
          <w:rFonts w:ascii="宋体" w:hAnsi="宋体" w:hint="eastAsia"/>
          <w:sz w:val="24"/>
        </w:rPr>
        <w:tab/>
        <w:t>系统设置：至少具备系统选择，维修记录，错误记录，语言选择功能。</w:t>
      </w:r>
    </w:p>
    <w:p w14:paraId="22A4DBE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▲1.13、</w:t>
      </w:r>
      <w:r>
        <w:rPr>
          <w:rFonts w:ascii="宋体" w:hAnsi="宋体" w:hint="eastAsia"/>
          <w:sz w:val="24"/>
        </w:rPr>
        <w:tab/>
        <w:t>闭合模式至少可用于组织束和直径≥7 mm 的动脉、静脉、肺动静脉和淋巴管。</w:t>
      </w:r>
    </w:p>
    <w:p w14:paraId="29955F53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单极功能</w:t>
      </w:r>
    </w:p>
    <w:p w14:paraId="6276B94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输出频率：≥430Khz</w:t>
      </w:r>
    </w:p>
    <w:p w14:paraId="7FAEFFF4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单极切割模式</w:t>
      </w:r>
    </w:p>
    <w:p w14:paraId="779E3D0E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2.2.1、</w:t>
      </w:r>
      <w:r>
        <w:rPr>
          <w:rFonts w:ascii="宋体" w:hAnsi="宋体" w:hint="eastAsia"/>
          <w:sz w:val="24"/>
        </w:rPr>
        <w:tab/>
        <w:t>≥2种模式，至少包含纯切，混切。</w:t>
      </w:r>
    </w:p>
    <w:p w14:paraId="0C994763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2.2.2、</w:t>
      </w:r>
      <w:r>
        <w:rPr>
          <w:rFonts w:ascii="宋体" w:hAnsi="宋体" w:hint="eastAsia"/>
          <w:sz w:val="24"/>
        </w:rPr>
        <w:tab/>
        <w:t>纯切：功率≥300W，峰值电压≥1200V；</w:t>
      </w:r>
    </w:p>
    <w:p w14:paraId="6F5459D5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2.2.3、</w:t>
      </w:r>
      <w:r>
        <w:rPr>
          <w:rFonts w:ascii="宋体" w:hAnsi="宋体" w:hint="eastAsia"/>
          <w:sz w:val="24"/>
        </w:rPr>
        <w:tab/>
        <w:t>混切：功率≥200W，峰值电压≥2100V</w:t>
      </w:r>
    </w:p>
    <w:p w14:paraId="12073B6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  <w:t>单极智能模式</w:t>
      </w:r>
    </w:p>
    <w:p w14:paraId="3A7F0EE0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2.3.1、</w:t>
      </w:r>
      <w:r>
        <w:rPr>
          <w:rFonts w:ascii="宋体" w:hAnsi="宋体" w:hint="eastAsia"/>
          <w:sz w:val="24"/>
        </w:rPr>
        <w:tab/>
        <w:t>功率≥200W，峰值电压≥2700V</w:t>
      </w:r>
    </w:p>
    <w:p w14:paraId="376A7826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2.3.2、</w:t>
      </w:r>
      <w:r>
        <w:rPr>
          <w:rFonts w:ascii="宋体" w:hAnsi="宋体" w:hint="eastAsia"/>
          <w:sz w:val="24"/>
        </w:rPr>
        <w:tab/>
        <w:t>具备将止血与分离结合在一起的功能，减慢移动速度以提高止血效果，或加快移动速度以实现快速切割效果。具备止血与分离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体式按键</w:t>
      </w:r>
    </w:p>
    <w:p w14:paraId="0A901C4E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</w:t>
      </w:r>
      <w:r>
        <w:rPr>
          <w:rFonts w:ascii="宋体" w:hAnsi="宋体" w:hint="eastAsia"/>
          <w:sz w:val="24"/>
        </w:rPr>
        <w:tab/>
        <w:t>单极凝血模式</w:t>
      </w:r>
    </w:p>
    <w:p w14:paraId="559A8F4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2.4.1、</w:t>
      </w:r>
      <w:r>
        <w:rPr>
          <w:rFonts w:ascii="宋体" w:hAnsi="宋体" w:hint="eastAsia"/>
          <w:sz w:val="24"/>
        </w:rPr>
        <w:tab/>
        <w:t>≥5种模式：至少包含软凝，电灼，喷凝、双路输出电灼、双路输出喷凝</w:t>
      </w:r>
    </w:p>
    <w:p w14:paraId="2577D124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2.4.2、</w:t>
      </w:r>
      <w:r>
        <w:rPr>
          <w:rFonts w:ascii="宋体" w:hAnsi="宋体" w:hint="eastAsia"/>
          <w:sz w:val="24"/>
        </w:rPr>
        <w:tab/>
        <w:t>软凝：功率≥120W，峰值电压≥260V</w:t>
      </w:r>
    </w:p>
    <w:p w14:paraId="009F21F5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2.4.3、</w:t>
      </w:r>
      <w:r>
        <w:rPr>
          <w:rFonts w:ascii="宋体" w:hAnsi="宋体" w:hint="eastAsia"/>
          <w:sz w:val="24"/>
        </w:rPr>
        <w:tab/>
        <w:t>电灼：功率≥120W，峰值电压≥3400V</w:t>
      </w:r>
    </w:p>
    <w:p w14:paraId="73E6593E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2.4.4、</w:t>
      </w:r>
      <w:r>
        <w:rPr>
          <w:rFonts w:ascii="宋体" w:hAnsi="宋体" w:hint="eastAsia"/>
          <w:sz w:val="24"/>
        </w:rPr>
        <w:tab/>
        <w:t>喷凝：功率≥120W，峰值电压≥3900V</w:t>
      </w:r>
    </w:p>
    <w:p w14:paraId="66FA83ED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2.4.5、</w:t>
      </w:r>
      <w:r>
        <w:rPr>
          <w:rFonts w:ascii="宋体" w:hAnsi="宋体" w:hint="eastAsia"/>
          <w:sz w:val="24"/>
        </w:rPr>
        <w:tab/>
        <w:t>双路输出电灼：功率≥120W，峰值电压≥3400V</w:t>
      </w:r>
    </w:p>
    <w:p w14:paraId="33A40FC3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2.4.6、</w:t>
      </w:r>
      <w:r>
        <w:rPr>
          <w:rFonts w:ascii="宋体" w:hAnsi="宋体" w:hint="eastAsia"/>
          <w:sz w:val="24"/>
        </w:rPr>
        <w:tab/>
        <w:t>双路输出喷凝：功率≥120W，峰值电压≥3900V</w:t>
      </w:r>
    </w:p>
    <w:p w14:paraId="37FD7E90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双极功能</w:t>
      </w:r>
    </w:p>
    <w:p w14:paraId="12ED222C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▲3.1、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模式≥6种：至少包含精确、标准、宏、低能量、中能量、高能量</w:t>
      </w:r>
    </w:p>
    <w:p w14:paraId="2E44ACE1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3.2、</w:t>
      </w:r>
      <w:r>
        <w:rPr>
          <w:rFonts w:ascii="宋体" w:hAnsi="宋体" w:hint="eastAsia"/>
          <w:sz w:val="24"/>
        </w:rPr>
        <w:tab/>
        <w:t>血管闭合功率最大功率≥270W，5.5A。器械插入后全自动设置功率，无需手动调整功率输出</w:t>
      </w:r>
    </w:p>
    <w:p w14:paraId="1BA904BD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血管闭合峰值电压≤250V</w:t>
      </w:r>
    </w:p>
    <w:p w14:paraId="3E2787B3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双</w:t>
      </w:r>
      <w:proofErr w:type="gramStart"/>
      <w:r w:rsidRPr="00487F89">
        <w:rPr>
          <w:rFonts w:ascii="宋体" w:hAnsi="宋体" w:hint="eastAsia"/>
          <w:sz w:val="24"/>
        </w:rPr>
        <w:t>极</w:t>
      </w:r>
      <w:proofErr w:type="gramEnd"/>
      <w:r w:rsidRPr="00487F89">
        <w:rPr>
          <w:rFonts w:ascii="宋体" w:hAnsi="宋体" w:hint="eastAsia"/>
          <w:sz w:val="24"/>
        </w:rPr>
        <w:t>功率≥95W，电流≥2A，峰值电压≥450V</w:t>
      </w:r>
    </w:p>
    <w:p w14:paraId="0D8DAAFB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4、</w:t>
      </w:r>
      <w:r w:rsidRPr="00487F89">
        <w:rPr>
          <w:rFonts w:ascii="宋体" w:hAnsi="宋体" w:hint="eastAsia"/>
          <w:sz w:val="24"/>
        </w:rPr>
        <w:tab/>
        <w:t>扩展功能</w:t>
      </w:r>
    </w:p>
    <w:p w14:paraId="0EE52791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lastRenderedPageBreak/>
        <w:t>4.1、</w:t>
      </w:r>
      <w:r w:rsidRPr="00487F89">
        <w:rPr>
          <w:rFonts w:ascii="宋体" w:hAnsi="宋体" w:hint="eastAsia"/>
          <w:sz w:val="24"/>
        </w:rPr>
        <w:tab/>
        <w:t>可提供配套手术体位垫为手术患者提供舒适、稳固的体位支撑，减少手术时间，最大限度分散压力，减少压疮的发生和神经损伤。</w:t>
      </w:r>
    </w:p>
    <w:p w14:paraId="082BAAFD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▲4.2、</w:t>
      </w:r>
      <w:r w:rsidRPr="00487F89">
        <w:rPr>
          <w:rFonts w:ascii="宋体" w:hAnsi="宋体" w:hint="eastAsia"/>
          <w:sz w:val="24"/>
        </w:rPr>
        <w:tab/>
        <w:t>主要材质：高分子凝胶，底膜、面膜以及内部高分子聚氨酯凝胶填充物组成，具备柔软性和减震抗压性能。</w:t>
      </w:r>
    </w:p>
    <w:p w14:paraId="0E4B6010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▲4.3、</w:t>
      </w:r>
      <w:r w:rsidRPr="00487F89">
        <w:rPr>
          <w:rFonts w:ascii="宋体" w:hAnsi="宋体" w:hint="eastAsia"/>
          <w:sz w:val="24"/>
        </w:rPr>
        <w:tab/>
        <w:t>具有手术体位</w:t>
      </w:r>
      <w:proofErr w:type="gramStart"/>
      <w:r w:rsidRPr="00487F89">
        <w:rPr>
          <w:rFonts w:ascii="宋体" w:hAnsi="宋体" w:hint="eastAsia"/>
          <w:sz w:val="24"/>
        </w:rPr>
        <w:t>垫产品</w:t>
      </w:r>
      <w:proofErr w:type="gramEnd"/>
      <w:r w:rsidRPr="00487F89">
        <w:rPr>
          <w:rFonts w:ascii="宋体" w:hAnsi="宋体" w:hint="eastAsia"/>
          <w:sz w:val="24"/>
        </w:rPr>
        <w:t>与人体皮肤刺激实验，人体皮肤致敏实验，人体体位细胞毒性实验第三方检测报告。</w:t>
      </w:r>
    </w:p>
    <w:p w14:paraId="7CB10978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▲4.4、</w:t>
      </w:r>
      <w:r w:rsidRPr="00487F89">
        <w:rPr>
          <w:rFonts w:ascii="宋体" w:hAnsi="宋体" w:hint="eastAsia"/>
          <w:sz w:val="24"/>
        </w:rPr>
        <w:tab/>
        <w:t>手术</w:t>
      </w:r>
      <w:proofErr w:type="gramStart"/>
      <w:r w:rsidRPr="00487F89">
        <w:rPr>
          <w:rFonts w:ascii="宋体" w:hAnsi="宋体" w:hint="eastAsia"/>
          <w:sz w:val="24"/>
        </w:rPr>
        <w:t>体位垫不支持</w:t>
      </w:r>
      <w:proofErr w:type="gramEnd"/>
      <w:r w:rsidRPr="00487F89">
        <w:rPr>
          <w:rFonts w:ascii="宋体" w:hAnsi="宋体" w:hint="eastAsia"/>
          <w:sz w:val="24"/>
        </w:rPr>
        <w:t>燃烧，并具有阻燃性，</w:t>
      </w:r>
      <w:proofErr w:type="gramStart"/>
      <w:r w:rsidRPr="00487F89">
        <w:rPr>
          <w:rFonts w:ascii="宋体" w:hAnsi="宋体" w:hint="eastAsia"/>
          <w:sz w:val="24"/>
        </w:rPr>
        <w:t>提供提供</w:t>
      </w:r>
      <w:proofErr w:type="gramEnd"/>
      <w:r w:rsidRPr="00487F89">
        <w:rPr>
          <w:rFonts w:ascii="宋体" w:hAnsi="宋体" w:hint="eastAsia"/>
          <w:sz w:val="24"/>
        </w:rPr>
        <w:t>第三方检测报告。</w:t>
      </w:r>
    </w:p>
    <w:p w14:paraId="2EC5419F" w14:textId="77777777" w:rsidR="00735DFA" w:rsidRPr="00487F89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487F89">
        <w:rPr>
          <w:rFonts w:ascii="宋体" w:hAnsi="宋体" w:hint="eastAsia"/>
          <w:sz w:val="24"/>
        </w:rPr>
        <w:t>4.5、</w:t>
      </w:r>
      <w:r w:rsidRPr="00487F89">
        <w:rPr>
          <w:rFonts w:ascii="宋体" w:hAnsi="宋体" w:hint="eastAsia"/>
          <w:sz w:val="24"/>
        </w:rPr>
        <w:tab/>
        <w:t>具有氩气系统拓展功能，可与氩气刀系统连接，实现氩气刀系统功能。</w:t>
      </w:r>
    </w:p>
    <w:p w14:paraId="60734282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4.6、</w:t>
      </w:r>
      <w:r>
        <w:rPr>
          <w:rFonts w:ascii="宋体" w:hAnsi="宋体" w:hint="eastAsia"/>
          <w:sz w:val="24"/>
        </w:rPr>
        <w:tab/>
        <w:t>可与高频手术设备组合升级为高频电外科手术能量平台。</w:t>
      </w:r>
    </w:p>
    <w:p w14:paraId="40CB5596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4.7、</w:t>
      </w:r>
      <w:r>
        <w:rPr>
          <w:rFonts w:ascii="宋体" w:hAnsi="宋体" w:hint="eastAsia"/>
          <w:sz w:val="24"/>
        </w:rPr>
        <w:tab/>
        <w:t>可外接排烟系统，实现术中排烟功能。</w:t>
      </w:r>
    </w:p>
    <w:p w14:paraId="539F2598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4.8、</w:t>
      </w:r>
      <w:r>
        <w:rPr>
          <w:rFonts w:ascii="宋体" w:hAnsi="宋体" w:hint="eastAsia"/>
          <w:sz w:val="24"/>
        </w:rPr>
        <w:tab/>
        <w:t>USB接口：具有USB 2.0接口，支持对高频手术设备进行维修操作。</w:t>
      </w:r>
    </w:p>
    <w:p w14:paraId="1B722AB6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4.9、</w:t>
      </w:r>
      <w:r>
        <w:rPr>
          <w:rFonts w:ascii="宋体" w:hAnsi="宋体" w:hint="eastAsia"/>
          <w:sz w:val="24"/>
        </w:rPr>
        <w:tab/>
        <w:t>软件升级服务：以太网接口与计算机相连，支持软件升级。</w:t>
      </w:r>
    </w:p>
    <w:p w14:paraId="05DD5094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4.10、</w:t>
      </w:r>
      <w:r>
        <w:rPr>
          <w:rFonts w:ascii="宋体" w:hAnsi="宋体" w:hint="eastAsia"/>
          <w:sz w:val="24"/>
        </w:rPr>
        <w:tab/>
        <w:t>具有功率恢复模式，可使用按键将电</w:t>
      </w:r>
      <w:proofErr w:type="gramStart"/>
      <w:r>
        <w:rPr>
          <w:rFonts w:ascii="宋体" w:hAnsi="宋体" w:hint="eastAsia"/>
          <w:sz w:val="24"/>
        </w:rPr>
        <w:t>刀设置</w:t>
      </w:r>
      <w:proofErr w:type="gramEnd"/>
      <w:r>
        <w:rPr>
          <w:rFonts w:ascii="宋体" w:hAnsi="宋体" w:hint="eastAsia"/>
          <w:sz w:val="24"/>
        </w:rPr>
        <w:t>成最近使用过的模式和功率。</w:t>
      </w:r>
    </w:p>
    <w:p w14:paraId="1668E3AF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4.11、</w:t>
      </w:r>
      <w:r>
        <w:rPr>
          <w:rFonts w:ascii="宋体" w:hAnsi="宋体" w:hint="eastAsia"/>
          <w:sz w:val="24"/>
        </w:rPr>
        <w:tab/>
        <w:t>具备用于教学或检修的演示模式。</w:t>
      </w:r>
    </w:p>
    <w:p w14:paraId="50F3609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三、配置要求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4822"/>
        <w:gridCol w:w="2744"/>
      </w:tblGrid>
      <w:tr w:rsidR="00735DFA" w14:paraId="33838557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DDE58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7AD1D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8EE88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735DFA" w14:paraId="2E5B5DE7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F1B58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8D66A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单通道脉管发生闭合器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65303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735DFA" w14:paraId="6CAB7685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2929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ACE3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高频手术设备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53A4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735DFA" w14:paraId="459644B7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B226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0996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单极脚控开关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98A8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735DFA" w14:paraId="1BAAFA8A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F899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D070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脚控开关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1DC5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735DFA" w14:paraId="3F697AE7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A5029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E812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负极板连接线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D6B3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735DFA" w14:paraId="77E4391B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CBCB8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BFA7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通用转换接头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3739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735DFA" w14:paraId="61AE7997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B1E1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BBF7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A130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735DFA" w14:paraId="59E41D35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76CF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E50E" w14:textId="77777777" w:rsidR="00735DFA" w:rsidRDefault="00735DFA" w:rsidP="004837F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F552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735DFA" w14:paraId="3ABFB39C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72F7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391C" w14:textId="77777777" w:rsidR="00735DFA" w:rsidRDefault="00735DFA" w:rsidP="004837F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组织钳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B6AC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3把</w:t>
            </w:r>
          </w:p>
        </w:tc>
      </w:tr>
      <w:tr w:rsidR="00735DFA" w14:paraId="4479C7B1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3A51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C1CAE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上肢垫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FE3A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  <w:tr w:rsidR="00735DFA" w14:paraId="452E219C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EBC3A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B843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腕关节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固定带</w:t>
            </w:r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CF36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  <w:tr w:rsidR="00735DFA" w14:paraId="70EB2D31" w14:textId="77777777" w:rsidTr="004837FB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C3318" w14:textId="77777777" w:rsidR="00735DFA" w:rsidRDefault="00735DFA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D5E4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方垫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722E" w14:textId="77777777" w:rsidR="00735DFA" w:rsidRDefault="00735DFA" w:rsidP="004837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</w:t>
            </w:r>
          </w:p>
        </w:tc>
      </w:tr>
    </w:tbl>
    <w:p w14:paraId="0931B2E1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四、售后服务要求</w:t>
      </w:r>
    </w:p>
    <w:p w14:paraId="52A821CD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1、响应时间： 24小时内 </w:t>
      </w:r>
    </w:p>
    <w:p w14:paraId="17259AEE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五、伴随服务要求</w:t>
      </w:r>
    </w:p>
    <w:p w14:paraId="18B54DB1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1、产品附件要求：同品牌</w:t>
      </w:r>
    </w:p>
    <w:p w14:paraId="7E723FBC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2、产品升级服务要求：免费升级</w:t>
      </w:r>
    </w:p>
    <w:p w14:paraId="00041798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3、安装：原厂工程师到场免费安装</w:t>
      </w:r>
    </w:p>
    <w:p w14:paraId="3809E548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4、调试：原厂工程师到场免费调试</w:t>
      </w:r>
    </w:p>
    <w:p w14:paraId="6EADC46F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5、提供技术援助：原厂工程师到场免费提供技术援助。</w:t>
      </w:r>
    </w:p>
    <w:p w14:paraId="1B55D6C1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6、培训：原厂工程师现场免费培训。</w:t>
      </w:r>
    </w:p>
    <w:p w14:paraId="471C6A7A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7、验收方案：</w:t>
      </w:r>
      <w:bookmarkStart w:id="0" w:name="OLE_LINK14"/>
      <w:r>
        <w:rPr>
          <w:rFonts w:ascii="宋体" w:hAnsi="宋体" w:hint="eastAsia"/>
          <w:bCs/>
          <w:sz w:val="24"/>
        </w:rPr>
        <w:t>经双方验收合格后，双方在《验收合格单》上签字确认。</w:t>
      </w:r>
      <w:bookmarkEnd w:id="0"/>
    </w:p>
    <w:p w14:paraId="282DA549" w14:textId="77777777" w:rsidR="00735DFA" w:rsidRDefault="00735DFA" w:rsidP="00735DFA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60AC934F" w14:textId="77777777" w:rsidR="005622DE" w:rsidRPr="00735DFA" w:rsidRDefault="005622DE">
      <w:pPr>
        <w:rPr>
          <w:rFonts w:hint="eastAsia"/>
        </w:rPr>
      </w:pPr>
    </w:p>
    <w:sectPr w:rsidR="005622DE" w:rsidRPr="0073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1148" w14:textId="77777777" w:rsidR="00C12BF3" w:rsidRDefault="00C12BF3" w:rsidP="00735DFA">
      <w:pPr>
        <w:rPr>
          <w:rFonts w:hint="eastAsia"/>
        </w:rPr>
      </w:pPr>
      <w:r>
        <w:separator/>
      </w:r>
    </w:p>
  </w:endnote>
  <w:endnote w:type="continuationSeparator" w:id="0">
    <w:p w14:paraId="3F1ADFDE" w14:textId="77777777" w:rsidR="00C12BF3" w:rsidRDefault="00C12BF3" w:rsidP="00735D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CFD3" w14:textId="77777777" w:rsidR="00C12BF3" w:rsidRDefault="00C12BF3" w:rsidP="00735DFA">
      <w:pPr>
        <w:rPr>
          <w:rFonts w:hint="eastAsia"/>
        </w:rPr>
      </w:pPr>
      <w:r>
        <w:separator/>
      </w:r>
    </w:p>
  </w:footnote>
  <w:footnote w:type="continuationSeparator" w:id="0">
    <w:p w14:paraId="427D8C09" w14:textId="77777777" w:rsidR="00C12BF3" w:rsidRDefault="00C12BF3" w:rsidP="00735D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F"/>
    <w:rsid w:val="00093D18"/>
    <w:rsid w:val="00167E05"/>
    <w:rsid w:val="005622DE"/>
    <w:rsid w:val="00735DFA"/>
    <w:rsid w:val="009B1AAF"/>
    <w:rsid w:val="00A72121"/>
    <w:rsid w:val="00AA497F"/>
    <w:rsid w:val="00C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F9116D-57F9-4991-AB5A-8C79749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1A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B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B1A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B1A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A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5DF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5D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5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5DFA"/>
    <w:rPr>
      <w:sz w:val="18"/>
      <w:szCs w:val="18"/>
    </w:rPr>
  </w:style>
  <w:style w:type="character" w:styleId="af2">
    <w:name w:val="annotation reference"/>
    <w:qFormat/>
    <w:rsid w:val="00735DF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1100</Characters>
  <Application>Microsoft Office Word</Application>
  <DocSecurity>0</DocSecurity>
  <Lines>122</Lines>
  <Paragraphs>178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2025-04-24T03:20:00Z</dcterms:created>
  <dcterms:modified xsi:type="dcterms:W3CDTF">2025-04-24T03:20:00Z</dcterms:modified>
</cp:coreProperties>
</file>