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35044AB4"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一、项目名称</w:t>
      </w:r>
    </w:p>
    <w:p w14:paraId="61279DE4" w14:textId="718EC358"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上海交通大学医学院附属新华医院</w:t>
      </w:r>
      <w:r w:rsidR="00FC470A">
        <w:rPr>
          <w:rFonts w:ascii="宋体" w:eastAsia="宋体" w:hAnsi="宋体" w:hint="eastAsia"/>
          <w:sz w:val="24"/>
          <w:szCs w:val="24"/>
        </w:rPr>
        <w:t>百克钳</w:t>
      </w:r>
      <w:r w:rsidR="002B33CC" w:rsidRPr="002B33CC">
        <w:rPr>
          <w:rFonts w:ascii="宋体" w:eastAsia="宋体" w:hAnsi="宋体" w:hint="eastAsia"/>
          <w:sz w:val="24"/>
          <w:szCs w:val="24"/>
        </w:rPr>
        <w:t>采购</w:t>
      </w:r>
      <w:r w:rsidRPr="00872EA5">
        <w:rPr>
          <w:rFonts w:ascii="宋体" w:eastAsia="宋体" w:hAnsi="宋体" w:hint="eastAsia"/>
          <w:sz w:val="24"/>
          <w:szCs w:val="24"/>
        </w:rPr>
        <w:t>项目</w:t>
      </w:r>
    </w:p>
    <w:p w14:paraId="142A8376" w14:textId="464EF781"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二、项目参数</w:t>
      </w:r>
    </w:p>
    <w:p w14:paraId="036F6DF1" w14:textId="13BC4F7D"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（一）最高限价：人民币</w:t>
      </w:r>
      <w:r w:rsidR="006D079D">
        <w:rPr>
          <w:rFonts w:ascii="宋体" w:eastAsia="宋体" w:hAnsi="宋体" w:hint="eastAsia"/>
          <w:sz w:val="24"/>
          <w:szCs w:val="24"/>
        </w:rPr>
        <w:t>50</w:t>
      </w:r>
      <w:r w:rsidRPr="00872EA5">
        <w:rPr>
          <w:rFonts w:ascii="宋体" w:eastAsia="宋体" w:hAnsi="宋体" w:hint="eastAsia"/>
          <w:sz w:val="24"/>
          <w:szCs w:val="24"/>
        </w:rPr>
        <w:t>万元</w:t>
      </w:r>
      <w:r w:rsidR="008C19FA" w:rsidRPr="007F6336">
        <w:rPr>
          <w:rFonts w:ascii="宋体" w:eastAsia="宋体" w:hAnsi="宋体" w:hint="eastAsia"/>
          <w:sz w:val="24"/>
          <w:szCs w:val="24"/>
        </w:rPr>
        <w:t>。</w:t>
      </w:r>
    </w:p>
    <w:p w14:paraId="6D7EC467" w14:textId="4BA2D133"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（二）资格条件</w:t>
      </w:r>
    </w:p>
    <w:p w14:paraId="3746326E"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（2）在参加采购活动前三年内，在经营活动中没有重大违法记录；</w:t>
      </w:r>
    </w:p>
    <w:p w14:paraId="5786E0F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hint="eastAsia"/>
          <w:sz w:val="24"/>
          <w:szCs w:val="24"/>
        </w:rPr>
        <w:t>（</w:t>
      </w:r>
      <w:r w:rsidRPr="00872EA5">
        <w:rPr>
          <w:rFonts w:ascii="宋体" w:eastAsia="宋体" w:hAnsi="宋体"/>
          <w:sz w:val="24"/>
          <w:szCs w:val="24"/>
        </w:rPr>
        <w:t>3</w:t>
      </w:r>
      <w:r w:rsidRPr="00872EA5">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（4）</w:t>
      </w:r>
      <w:r w:rsidRPr="00872EA5">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872EA5" w:rsidRPr="00872EA5" w:rsidRDefault="00872EA5" w:rsidP="00872EA5">
      <w:pPr>
        <w:spacing w:line="360" w:lineRule="auto"/>
        <w:rPr>
          <w:rFonts w:ascii="宋体" w:eastAsia="宋体" w:hAnsi="宋体"/>
          <w:sz w:val="24"/>
          <w:szCs w:val="24"/>
        </w:rPr>
      </w:pPr>
      <w:r w:rsidRPr="00872EA5">
        <w:rPr>
          <w:rFonts w:ascii="宋体" w:eastAsia="宋体" w:hAnsi="宋体" w:cs="宋体" w:hint="eastAsia"/>
          <w:sz w:val="24"/>
          <w:szCs w:val="24"/>
        </w:rPr>
        <w:t>（5）</w:t>
      </w:r>
      <w:r w:rsidRPr="00872EA5">
        <w:rPr>
          <w:rFonts w:ascii="宋体" w:eastAsia="宋体" w:hAnsi="宋体" w:hint="eastAsia"/>
          <w:sz w:val="24"/>
          <w:szCs w:val="24"/>
        </w:rPr>
        <w:t>供应商为代理商的，应提供有效的生产厂家授权书或合法获得该产品的其他证明。</w:t>
      </w:r>
    </w:p>
    <w:p w14:paraId="0030602C" w14:textId="57CE0DB5"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（6）</w:t>
      </w:r>
      <w:r w:rsidRPr="00872EA5">
        <w:rPr>
          <w:rFonts w:ascii="宋体" w:eastAsia="宋体" w:hAnsi="宋体" w:hint="eastAsia"/>
          <w:sz w:val="24"/>
          <w:szCs w:val="24"/>
        </w:rPr>
        <w:t>本项目不接受联合体响应。</w:t>
      </w:r>
    </w:p>
    <w:p w14:paraId="2B733DB8" w14:textId="22C1081C" w:rsidR="00872EA5" w:rsidRDefault="00872EA5" w:rsidP="00872EA5">
      <w:pPr>
        <w:spacing w:line="360" w:lineRule="auto"/>
        <w:rPr>
          <w:rFonts w:ascii="宋体" w:eastAsia="宋体" w:hAnsi="宋体"/>
          <w:sz w:val="24"/>
          <w:szCs w:val="24"/>
        </w:rPr>
      </w:pPr>
      <w:r>
        <w:rPr>
          <w:rFonts w:ascii="宋体" w:eastAsia="宋体" w:hAnsi="宋体" w:hint="eastAsia"/>
          <w:sz w:val="24"/>
          <w:szCs w:val="24"/>
        </w:rPr>
        <w:t>（三）主要功</w:t>
      </w:r>
      <w:r w:rsidRPr="00872EA5">
        <w:rPr>
          <w:rFonts w:ascii="宋体" w:eastAsia="宋体" w:hAnsi="宋体" w:hint="eastAsia"/>
          <w:sz w:val="24"/>
          <w:szCs w:val="24"/>
        </w:rPr>
        <w:t>能及技术参数：</w:t>
      </w:r>
    </w:p>
    <w:p w14:paraId="12E640BF" w14:textId="1EB1D2FF" w:rsidR="00872EA5" w:rsidRPr="007B0D31" w:rsidRDefault="00872EA5" w:rsidP="007B0D31">
      <w:pPr>
        <w:pStyle w:val="a3"/>
        <w:numPr>
          <w:ilvl w:val="0"/>
          <w:numId w:val="15"/>
        </w:numPr>
        <w:spacing w:line="360" w:lineRule="auto"/>
        <w:ind w:firstLineChars="0"/>
        <w:rPr>
          <w:rFonts w:ascii="宋体" w:eastAsia="宋体" w:hAnsi="宋体"/>
          <w:sz w:val="24"/>
          <w:szCs w:val="24"/>
        </w:rPr>
      </w:pPr>
      <w:r w:rsidRPr="007B0D31">
        <w:rPr>
          <w:rFonts w:ascii="宋体" w:eastAsia="宋体" w:hAnsi="宋体" w:hint="eastAsia"/>
          <w:sz w:val="24"/>
          <w:szCs w:val="24"/>
        </w:rPr>
        <w:t>主要功能及工作原理</w:t>
      </w:r>
    </w:p>
    <w:p w14:paraId="38FBAF58" w14:textId="03EADC3D" w:rsidR="007B0D31" w:rsidRPr="007B0D31" w:rsidRDefault="006D079D" w:rsidP="00D239D7">
      <w:pPr>
        <w:spacing w:line="360" w:lineRule="auto"/>
        <w:ind w:firstLineChars="200" w:firstLine="480"/>
        <w:rPr>
          <w:rFonts w:ascii="宋体" w:eastAsia="宋体" w:hAnsi="宋体"/>
          <w:sz w:val="24"/>
          <w:szCs w:val="24"/>
        </w:rPr>
      </w:pPr>
      <w:r w:rsidRPr="006D079D">
        <w:rPr>
          <w:rFonts w:ascii="宋体" w:eastAsia="宋体" w:hAnsi="宋体" w:hint="eastAsia"/>
          <w:sz w:val="24"/>
          <w:szCs w:val="24"/>
        </w:rPr>
        <w:t>妇科手术的主要工具，具备电切电凝，大血管闭合功能，满足所有手术需要</w:t>
      </w:r>
    </w:p>
    <w:p w14:paraId="2E904387" w14:textId="76F47E8C" w:rsidR="00872EA5" w:rsidRPr="00B76C9C" w:rsidRDefault="00872EA5" w:rsidP="00B76C9C">
      <w:pPr>
        <w:pStyle w:val="a3"/>
        <w:numPr>
          <w:ilvl w:val="0"/>
          <w:numId w:val="15"/>
        </w:numPr>
        <w:spacing w:line="360" w:lineRule="auto"/>
        <w:ind w:firstLineChars="0"/>
        <w:rPr>
          <w:rFonts w:ascii="宋体" w:eastAsia="宋体" w:hAnsi="宋体"/>
          <w:sz w:val="24"/>
          <w:szCs w:val="24"/>
        </w:rPr>
      </w:pPr>
      <w:r w:rsidRPr="00B76C9C">
        <w:rPr>
          <w:rFonts w:ascii="宋体" w:eastAsia="宋体" w:hAnsi="宋体" w:hint="eastAsia"/>
          <w:sz w:val="24"/>
          <w:szCs w:val="24"/>
        </w:rPr>
        <w:t>应用场景</w:t>
      </w:r>
    </w:p>
    <w:p w14:paraId="3784647F" w14:textId="75980FF0" w:rsidR="00872EA5" w:rsidRDefault="006D079D" w:rsidP="00872EA5">
      <w:pPr>
        <w:spacing w:line="360" w:lineRule="auto"/>
        <w:ind w:firstLineChars="200" w:firstLine="480"/>
        <w:rPr>
          <w:rFonts w:ascii="宋体" w:eastAsia="宋体" w:hAnsi="宋体"/>
          <w:sz w:val="24"/>
          <w:szCs w:val="24"/>
        </w:rPr>
      </w:pPr>
      <w:r w:rsidRPr="006D079D">
        <w:rPr>
          <w:rFonts w:ascii="宋体" w:eastAsia="宋体" w:hAnsi="宋体" w:hint="eastAsia"/>
          <w:sz w:val="24"/>
          <w:szCs w:val="24"/>
        </w:rPr>
        <w:t>可用于妇科开放及腔镜手术</w:t>
      </w:r>
    </w:p>
    <w:p w14:paraId="52567471" w14:textId="505D89CC" w:rsidR="00E02FBF" w:rsidRDefault="00E02FBF" w:rsidP="00D239D7">
      <w:pPr>
        <w:pStyle w:val="a3"/>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采购数量：2套</w:t>
      </w:r>
    </w:p>
    <w:p w14:paraId="6C5A7E24" w14:textId="7E49051F" w:rsidR="000725FD" w:rsidRPr="006D079D" w:rsidRDefault="00872EA5" w:rsidP="00D239D7">
      <w:pPr>
        <w:pStyle w:val="a3"/>
        <w:numPr>
          <w:ilvl w:val="0"/>
          <w:numId w:val="15"/>
        </w:numPr>
        <w:spacing w:line="360" w:lineRule="auto"/>
        <w:ind w:firstLineChars="0"/>
        <w:rPr>
          <w:rFonts w:ascii="宋体" w:eastAsia="宋体" w:hAnsi="宋体"/>
          <w:sz w:val="24"/>
          <w:szCs w:val="24"/>
        </w:rPr>
      </w:pPr>
      <w:r w:rsidRPr="00EE2F19">
        <w:rPr>
          <w:rFonts w:ascii="宋体" w:eastAsia="宋体" w:hAnsi="宋体" w:hint="eastAsia"/>
          <w:sz w:val="24"/>
          <w:szCs w:val="24"/>
        </w:rPr>
        <w:t>技术参数</w:t>
      </w:r>
    </w:p>
    <w:p w14:paraId="2561B0D0" w14:textId="3D3BEEA1" w:rsidR="000725FD" w:rsidRDefault="0071292F" w:rsidP="006D079D">
      <w:pPr>
        <w:pStyle w:val="a3"/>
        <w:numPr>
          <w:ilvl w:val="0"/>
          <w:numId w:val="2"/>
        </w:numPr>
        <w:spacing w:line="360" w:lineRule="auto"/>
        <w:ind w:firstLineChars="0"/>
        <w:rPr>
          <w:rFonts w:ascii="宋体" w:eastAsia="宋体" w:hAnsi="宋体"/>
          <w:sz w:val="24"/>
          <w:szCs w:val="24"/>
        </w:rPr>
      </w:pPr>
      <w:r w:rsidRPr="0071292F">
        <w:rPr>
          <w:rFonts w:ascii="宋体" w:eastAsia="宋体" w:hAnsi="宋体" w:hint="eastAsia"/>
          <w:sz w:val="24"/>
          <w:szCs w:val="24"/>
        </w:rPr>
        <w:t>高频电外科系统</w:t>
      </w:r>
    </w:p>
    <w:p w14:paraId="2D3F30C0" w14:textId="1554877A" w:rsidR="00EF2A97" w:rsidRDefault="00E23D33" w:rsidP="00EF2A97">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具备</w:t>
      </w:r>
      <w:r w:rsidR="006B0849" w:rsidRPr="006B0849">
        <w:rPr>
          <w:rFonts w:ascii="宋体" w:eastAsia="宋体" w:hAnsi="宋体" w:hint="eastAsia"/>
          <w:sz w:val="24"/>
          <w:szCs w:val="24"/>
        </w:rPr>
        <w:t>单极功能模块</w:t>
      </w:r>
    </w:p>
    <w:p w14:paraId="1BC7B0FC" w14:textId="3D02519C"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单极切割功率：功率</w:t>
      </w:r>
      <w:r>
        <w:rPr>
          <w:rFonts w:ascii="宋体" w:eastAsia="宋体" w:hAnsi="宋体" w:hint="eastAsia"/>
          <w:sz w:val="24"/>
          <w:szCs w:val="24"/>
        </w:rPr>
        <w:t>至少包含</w:t>
      </w:r>
      <w:r w:rsidRPr="006B0849">
        <w:rPr>
          <w:rFonts w:ascii="宋体" w:eastAsia="宋体" w:hAnsi="宋体"/>
          <w:sz w:val="24"/>
          <w:szCs w:val="24"/>
        </w:rPr>
        <w:t>0～300瓦，功率可调，均可以1瓦步调</w:t>
      </w:r>
    </w:p>
    <w:p w14:paraId="56DD73C2" w14:textId="59AE3F0B"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lastRenderedPageBreak/>
        <w:t>单极切割模式：切割模式≥三种</w:t>
      </w:r>
    </w:p>
    <w:p w14:paraId="08AECCDF" w14:textId="3E309A80" w:rsidR="006B0849" w:rsidRPr="006B0849" w:rsidRDefault="006B0849" w:rsidP="006B0849">
      <w:pPr>
        <w:pStyle w:val="a3"/>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Pr="006B0849">
        <w:rPr>
          <w:rFonts w:ascii="宋体" w:eastAsia="宋体" w:hAnsi="宋体" w:hint="eastAsia"/>
          <w:sz w:val="24"/>
          <w:szCs w:val="24"/>
        </w:rPr>
        <w:t>低电压设计：单极最高峰值电压≤</w:t>
      </w:r>
      <w:r w:rsidRPr="006B0849">
        <w:rPr>
          <w:rFonts w:ascii="宋体" w:eastAsia="宋体" w:hAnsi="宋体"/>
          <w:sz w:val="24"/>
          <w:szCs w:val="24"/>
        </w:rPr>
        <w:t>4300V</w:t>
      </w:r>
    </w:p>
    <w:p w14:paraId="34F63000" w14:textId="3BC73C77"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单极电凝功率：功率</w:t>
      </w:r>
      <w:r>
        <w:rPr>
          <w:rFonts w:ascii="宋体" w:eastAsia="宋体" w:hAnsi="宋体" w:hint="eastAsia"/>
          <w:sz w:val="24"/>
          <w:szCs w:val="24"/>
        </w:rPr>
        <w:t>至少包含</w:t>
      </w:r>
      <w:r w:rsidRPr="006B0849">
        <w:rPr>
          <w:rFonts w:ascii="宋体" w:eastAsia="宋体" w:hAnsi="宋体"/>
          <w:sz w:val="24"/>
          <w:szCs w:val="24"/>
        </w:rPr>
        <w:t>0～200瓦，功率可调，均可以1瓦步调</w:t>
      </w:r>
    </w:p>
    <w:p w14:paraId="07D6EA23" w14:textId="6B8CEB9F"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单极电凝模式≥</w:t>
      </w:r>
      <w:r w:rsidRPr="006B0849">
        <w:rPr>
          <w:rFonts w:ascii="宋体" w:eastAsia="宋体" w:hAnsi="宋体"/>
          <w:sz w:val="24"/>
          <w:szCs w:val="24"/>
        </w:rPr>
        <w:t>4种</w:t>
      </w:r>
    </w:p>
    <w:p w14:paraId="54C19684" w14:textId="717F2E81" w:rsidR="006B0849" w:rsidRDefault="00E23D33"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具备</w:t>
      </w:r>
      <w:r w:rsidR="006B0849" w:rsidRPr="006B0849">
        <w:rPr>
          <w:rFonts w:ascii="宋体" w:eastAsia="宋体" w:hAnsi="宋体" w:hint="eastAsia"/>
          <w:sz w:val="24"/>
          <w:szCs w:val="24"/>
        </w:rPr>
        <w:t>双极功能模块</w:t>
      </w:r>
    </w:p>
    <w:p w14:paraId="06BDACD7" w14:textId="5FA8CD57"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双极电凝输出功率：功率</w:t>
      </w:r>
      <w:r>
        <w:rPr>
          <w:rFonts w:ascii="宋体" w:eastAsia="宋体" w:hAnsi="宋体" w:hint="eastAsia"/>
          <w:sz w:val="24"/>
          <w:szCs w:val="24"/>
        </w:rPr>
        <w:t>至少包含</w:t>
      </w:r>
      <w:r w:rsidRPr="006B0849">
        <w:rPr>
          <w:rFonts w:ascii="宋体" w:eastAsia="宋体" w:hAnsi="宋体"/>
          <w:sz w:val="24"/>
          <w:szCs w:val="24"/>
        </w:rPr>
        <w:t>0～120瓦，功率可调，均可以1瓦步调</w:t>
      </w:r>
    </w:p>
    <w:p w14:paraId="359C69E8" w14:textId="183821E2"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双极电凝模式≥</w:t>
      </w:r>
      <w:r w:rsidRPr="006B0849">
        <w:rPr>
          <w:rFonts w:ascii="宋体" w:eastAsia="宋体" w:hAnsi="宋体"/>
          <w:sz w:val="24"/>
          <w:szCs w:val="24"/>
        </w:rPr>
        <w:t>3种</w:t>
      </w:r>
    </w:p>
    <w:p w14:paraId="50FF08F1" w14:textId="73C03503"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启动方式</w:t>
      </w:r>
      <w:r>
        <w:rPr>
          <w:rFonts w:ascii="宋体" w:eastAsia="宋体" w:hAnsi="宋体" w:hint="eastAsia"/>
          <w:sz w:val="24"/>
          <w:szCs w:val="24"/>
        </w:rPr>
        <w:t>至少包含</w:t>
      </w:r>
      <w:r w:rsidRPr="006B0849">
        <w:rPr>
          <w:rFonts w:ascii="宋体" w:eastAsia="宋体" w:hAnsi="宋体" w:hint="eastAsia"/>
          <w:sz w:val="24"/>
          <w:szCs w:val="24"/>
        </w:rPr>
        <w:t>：</w:t>
      </w:r>
      <w:r w:rsidRPr="006B0849">
        <w:rPr>
          <w:rFonts w:ascii="宋体" w:eastAsia="宋体" w:hAnsi="宋体"/>
          <w:sz w:val="24"/>
          <w:szCs w:val="24"/>
        </w:rPr>
        <w:t>1脚踏启动；2自动启动</w:t>
      </w:r>
    </w:p>
    <w:p w14:paraId="55345FCC" w14:textId="04305F82" w:rsid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双极切割功能：具备</w:t>
      </w:r>
    </w:p>
    <w:p w14:paraId="1D909AA7" w14:textId="6AFABEFF"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双极电切输出功率：功率</w:t>
      </w:r>
      <w:r>
        <w:rPr>
          <w:rFonts w:ascii="宋体" w:eastAsia="宋体" w:hAnsi="宋体" w:hint="eastAsia"/>
          <w:sz w:val="24"/>
          <w:szCs w:val="24"/>
        </w:rPr>
        <w:t>至少包含</w:t>
      </w:r>
      <w:r w:rsidRPr="006B0849">
        <w:rPr>
          <w:rFonts w:ascii="宋体" w:eastAsia="宋体" w:hAnsi="宋体"/>
          <w:sz w:val="24"/>
          <w:szCs w:val="24"/>
        </w:rPr>
        <w:t>0～100瓦，功率可调，均可以1瓦步调</w:t>
      </w:r>
    </w:p>
    <w:p w14:paraId="73C64304" w14:textId="7F8EBFE0" w:rsidR="006B0849" w:rsidRDefault="006B0849" w:rsidP="006B0849">
      <w:pPr>
        <w:pStyle w:val="a3"/>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w:t>
      </w:r>
      <w:r w:rsidR="002840FC" w:rsidRPr="006B0849">
        <w:rPr>
          <w:rFonts w:ascii="宋体" w:eastAsia="宋体" w:hAnsi="宋体" w:hint="eastAsia"/>
          <w:sz w:val="24"/>
          <w:szCs w:val="24"/>
        </w:rPr>
        <w:t>具备</w:t>
      </w:r>
      <w:r w:rsidRPr="006B0849">
        <w:rPr>
          <w:rFonts w:ascii="宋体" w:eastAsia="宋体" w:hAnsi="宋体" w:hint="eastAsia"/>
          <w:sz w:val="24"/>
          <w:szCs w:val="24"/>
        </w:rPr>
        <w:t>大血管闭合系统</w:t>
      </w:r>
    </w:p>
    <w:p w14:paraId="51D8CBA2" w14:textId="0EA0FE32"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大血管闭合系统效果：≥</w:t>
      </w:r>
      <w:r w:rsidRPr="006B0849">
        <w:rPr>
          <w:rFonts w:ascii="宋体" w:eastAsia="宋体" w:hAnsi="宋体"/>
          <w:sz w:val="24"/>
          <w:szCs w:val="24"/>
        </w:rPr>
        <w:t>4种效果可选</w:t>
      </w:r>
    </w:p>
    <w:p w14:paraId="5FD09A4B"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具有开机自检功能</w:t>
      </w:r>
    </w:p>
    <w:p w14:paraId="60BC1380"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具有最小功率输出控制系统和功率峰值补偿系统</w:t>
      </w:r>
    </w:p>
    <w:p w14:paraId="2A44F0B0"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具有中性电极安全监测系统</w:t>
      </w:r>
    </w:p>
    <w:p w14:paraId="31D26BF3"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具有输出错误监测系统</w:t>
      </w:r>
    </w:p>
    <w:p w14:paraId="70842536"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具有时间限制检测系统</w:t>
      </w:r>
    </w:p>
    <w:p w14:paraId="189483F4" w14:textId="25F47A45"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具有程序存储和程序控制功能：可存储</w:t>
      </w:r>
      <w:r w:rsidRPr="006B0849">
        <w:rPr>
          <w:rFonts w:ascii="宋体" w:eastAsia="宋体" w:hAnsi="宋体" w:hint="eastAsia"/>
          <w:sz w:val="24"/>
          <w:szCs w:val="24"/>
        </w:rPr>
        <w:t>≥</w:t>
      </w:r>
      <w:r w:rsidRPr="006B0849">
        <w:rPr>
          <w:rFonts w:ascii="宋体" w:eastAsia="宋体" w:hAnsi="宋体"/>
          <w:sz w:val="24"/>
          <w:szCs w:val="24"/>
        </w:rPr>
        <w:t>99组程序（每个程序可设1个子程序）</w:t>
      </w:r>
    </w:p>
    <w:p w14:paraId="1496DA85"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具有中文页面，</w:t>
      </w:r>
      <w:r w:rsidRPr="006B0849">
        <w:rPr>
          <w:rFonts w:ascii="宋体" w:eastAsia="宋体" w:hAnsi="宋体"/>
          <w:sz w:val="24"/>
          <w:szCs w:val="24"/>
        </w:rPr>
        <w:t>LED液晶屏显示，操作简便</w:t>
      </w:r>
    </w:p>
    <w:p w14:paraId="77528549" w14:textId="7A49E09A" w:rsid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具有错误代码存储功能：便于进行远程诊断</w:t>
      </w:r>
    </w:p>
    <w:p w14:paraId="7FA671A3" w14:textId="4AFB2E15" w:rsidR="006B0849" w:rsidRDefault="006B0849" w:rsidP="006B0849">
      <w:pPr>
        <w:pStyle w:val="a3"/>
        <w:numPr>
          <w:ilvl w:val="0"/>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高频电刀</w:t>
      </w:r>
    </w:p>
    <w:p w14:paraId="3AD0CB1C" w14:textId="777FD1CE" w:rsidR="006B0849" w:rsidRDefault="00E23D33"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具备</w:t>
      </w:r>
      <w:r w:rsidR="006B0849" w:rsidRPr="006B0849">
        <w:rPr>
          <w:rFonts w:ascii="宋体" w:eastAsia="宋体" w:hAnsi="宋体" w:hint="eastAsia"/>
          <w:sz w:val="24"/>
          <w:szCs w:val="24"/>
        </w:rPr>
        <w:t>单极功能模块</w:t>
      </w:r>
    </w:p>
    <w:p w14:paraId="47F06B50" w14:textId="77777777"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单极切割功率：最大功率：</w:t>
      </w:r>
      <w:r w:rsidRPr="006B0849">
        <w:rPr>
          <w:rFonts w:ascii="宋体" w:eastAsia="宋体" w:hAnsi="宋体"/>
          <w:sz w:val="24"/>
          <w:szCs w:val="24"/>
        </w:rPr>
        <w:t>50w</w:t>
      </w:r>
    </w:p>
    <w:p w14:paraId="6D51B1EE" w14:textId="2123CB80"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单级切割模式：</w:t>
      </w:r>
      <w:r w:rsidRPr="006B0849">
        <w:rPr>
          <w:rFonts w:ascii="宋体" w:eastAsia="宋体" w:hAnsi="宋体" w:hint="eastAsia"/>
          <w:sz w:val="24"/>
          <w:szCs w:val="24"/>
        </w:rPr>
        <w:t>切割模式≥</w:t>
      </w:r>
      <w:r w:rsidRPr="006B0849">
        <w:rPr>
          <w:rFonts w:ascii="宋体" w:eastAsia="宋体" w:hAnsi="宋体"/>
          <w:sz w:val="24"/>
          <w:szCs w:val="24"/>
        </w:rPr>
        <w:t>2种</w:t>
      </w:r>
    </w:p>
    <w:p w14:paraId="7223D771" w14:textId="77777777" w:rsidR="006B0849" w:rsidRP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单极电凝功率：最大功率：</w:t>
      </w:r>
      <w:r w:rsidRPr="006B0849">
        <w:rPr>
          <w:rFonts w:ascii="宋体" w:eastAsia="宋体" w:hAnsi="宋体"/>
          <w:sz w:val="24"/>
          <w:szCs w:val="24"/>
        </w:rPr>
        <w:t>50w</w:t>
      </w:r>
    </w:p>
    <w:p w14:paraId="36B0A428" w14:textId="7542A83E"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单极电凝模式</w:t>
      </w:r>
      <w:r w:rsidRPr="006B0849">
        <w:rPr>
          <w:rFonts w:ascii="宋体" w:eastAsia="宋体" w:hAnsi="宋体" w:hint="eastAsia"/>
          <w:sz w:val="24"/>
          <w:szCs w:val="24"/>
        </w:rPr>
        <w:t>≥</w:t>
      </w:r>
      <w:r w:rsidRPr="006B0849">
        <w:rPr>
          <w:rFonts w:ascii="宋体" w:eastAsia="宋体" w:hAnsi="宋体"/>
          <w:sz w:val="24"/>
          <w:szCs w:val="24"/>
        </w:rPr>
        <w:t>2种</w:t>
      </w:r>
    </w:p>
    <w:p w14:paraId="2796747E" w14:textId="7DA0CF68" w:rsidR="006B0849" w:rsidRDefault="00E23D33"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lastRenderedPageBreak/>
        <w:t>具备</w:t>
      </w:r>
      <w:r w:rsidR="006B0849" w:rsidRPr="006B0849">
        <w:rPr>
          <w:rFonts w:ascii="宋体" w:eastAsia="宋体" w:hAnsi="宋体" w:hint="eastAsia"/>
          <w:sz w:val="24"/>
          <w:szCs w:val="24"/>
        </w:rPr>
        <w:t>双极功能模块</w:t>
      </w:r>
    </w:p>
    <w:p w14:paraId="55B54163" w14:textId="79F1CB2E" w:rsidR="006B0849" w:rsidRDefault="006B0849" w:rsidP="006B0849">
      <w:pPr>
        <w:pStyle w:val="a3"/>
        <w:numPr>
          <w:ilvl w:val="2"/>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双极电凝功率：最大功率：</w:t>
      </w:r>
      <w:r w:rsidRPr="006B0849">
        <w:rPr>
          <w:rFonts w:ascii="宋体" w:eastAsia="宋体" w:hAnsi="宋体"/>
          <w:sz w:val="24"/>
          <w:szCs w:val="24"/>
        </w:rPr>
        <w:t>50w</w:t>
      </w:r>
    </w:p>
    <w:p w14:paraId="088849D0"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操作</w:t>
      </w:r>
      <w:r w:rsidRPr="006B0849">
        <w:rPr>
          <w:rFonts w:ascii="宋体" w:eastAsia="宋体" w:hAnsi="宋体"/>
          <w:sz w:val="24"/>
          <w:szCs w:val="24"/>
        </w:rPr>
        <w:t>/显示方式：触摸按键式、液晶屏中文显示</w:t>
      </w:r>
    </w:p>
    <w:p w14:paraId="6F845E6B"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具有功率峰值补偿系统</w:t>
      </w:r>
    </w:p>
    <w:p w14:paraId="44270F01" w14:textId="3BCD1435"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具有程序存储功能：可存储程序</w:t>
      </w:r>
      <w:r w:rsidR="00E85AD6" w:rsidRPr="006B0849">
        <w:rPr>
          <w:rFonts w:ascii="宋体" w:eastAsia="宋体" w:hAnsi="宋体" w:hint="eastAsia"/>
          <w:sz w:val="24"/>
          <w:szCs w:val="24"/>
        </w:rPr>
        <w:t>≥</w:t>
      </w:r>
      <w:r w:rsidRPr="006B0849">
        <w:rPr>
          <w:rFonts w:ascii="宋体" w:eastAsia="宋体" w:hAnsi="宋体"/>
          <w:sz w:val="24"/>
          <w:szCs w:val="24"/>
        </w:rPr>
        <w:t>2组</w:t>
      </w:r>
    </w:p>
    <w:p w14:paraId="29777501"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具有中性电极安全监测系统</w:t>
      </w:r>
    </w:p>
    <w:p w14:paraId="66D06075" w14:textId="77777777" w:rsidR="006B0849" w:rsidRPr="006B0849"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具有启动时间安全监测</w:t>
      </w:r>
    </w:p>
    <w:p w14:paraId="1B274346" w14:textId="63115213" w:rsidR="006B0849" w:rsidRPr="00D239D7" w:rsidRDefault="006B0849" w:rsidP="006B0849">
      <w:pPr>
        <w:pStyle w:val="a3"/>
        <w:numPr>
          <w:ilvl w:val="1"/>
          <w:numId w:val="2"/>
        </w:numPr>
        <w:spacing w:line="360" w:lineRule="auto"/>
        <w:ind w:firstLineChars="0"/>
        <w:rPr>
          <w:rFonts w:ascii="宋体" w:eastAsia="宋体" w:hAnsi="宋体"/>
          <w:sz w:val="24"/>
          <w:szCs w:val="24"/>
        </w:rPr>
      </w:pPr>
      <w:r w:rsidRPr="006B0849">
        <w:rPr>
          <w:rFonts w:ascii="宋体" w:eastAsia="宋体" w:hAnsi="宋体" w:hint="eastAsia"/>
          <w:sz w:val="24"/>
          <w:szCs w:val="24"/>
        </w:rPr>
        <w:t>具有输出错误监测系统</w:t>
      </w:r>
    </w:p>
    <w:p w14:paraId="0B86B4BF" w14:textId="0D1CDEEC" w:rsidR="00F805C2" w:rsidRDefault="00F805C2" w:rsidP="002B33CC">
      <w:pPr>
        <w:pStyle w:val="a3"/>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配置</w:t>
      </w:r>
      <w:r w:rsidR="00583E4B">
        <w:rPr>
          <w:rFonts w:ascii="宋体" w:eastAsia="宋体" w:hAnsi="宋体" w:hint="eastAsia"/>
          <w:sz w:val="24"/>
          <w:szCs w:val="24"/>
        </w:rPr>
        <w:t>要求（单</w:t>
      </w:r>
      <w:r w:rsidR="00E02FBF">
        <w:rPr>
          <w:rFonts w:ascii="宋体" w:eastAsia="宋体" w:hAnsi="宋体" w:hint="eastAsia"/>
          <w:sz w:val="24"/>
          <w:szCs w:val="24"/>
        </w:rPr>
        <w:t>套</w:t>
      </w:r>
      <w:r w:rsidR="00583E4B">
        <w:rPr>
          <w:rFonts w:ascii="宋体" w:eastAsia="宋体" w:hAnsi="宋体" w:hint="eastAsia"/>
          <w:sz w:val="24"/>
          <w:szCs w:val="24"/>
        </w:rPr>
        <w:t>配置）</w:t>
      </w:r>
    </w:p>
    <w:tbl>
      <w:tblPr>
        <w:tblStyle w:val="aa"/>
        <w:tblW w:w="7474" w:type="dxa"/>
        <w:tblInd w:w="-5" w:type="dxa"/>
        <w:tblLook w:val="04A0" w:firstRow="1" w:lastRow="0" w:firstColumn="1" w:lastColumn="0" w:noHBand="0" w:noVBand="1"/>
      </w:tblPr>
      <w:tblGrid>
        <w:gridCol w:w="1067"/>
        <w:gridCol w:w="4149"/>
        <w:gridCol w:w="2258"/>
      </w:tblGrid>
      <w:tr w:rsidR="002F63FC" w14:paraId="2A04D740" w14:textId="559454D3" w:rsidTr="00A86B51">
        <w:trPr>
          <w:trHeight w:val="483"/>
        </w:trPr>
        <w:tc>
          <w:tcPr>
            <w:tcW w:w="1067" w:type="dxa"/>
          </w:tcPr>
          <w:p w14:paraId="2784C44E" w14:textId="77777777" w:rsidR="002F63FC" w:rsidRPr="00224035" w:rsidRDefault="002F63FC" w:rsidP="001B0E3B">
            <w:pPr>
              <w:jc w:val="center"/>
              <w:rPr>
                <w:rFonts w:ascii="宋体" w:eastAsia="宋体" w:hAnsi="宋体"/>
                <w:sz w:val="24"/>
                <w:szCs w:val="24"/>
              </w:rPr>
            </w:pPr>
            <w:r w:rsidRPr="00224035">
              <w:rPr>
                <w:rFonts w:ascii="宋体" w:eastAsia="宋体" w:hAnsi="宋体" w:hint="eastAsia"/>
                <w:sz w:val="24"/>
                <w:szCs w:val="24"/>
              </w:rPr>
              <w:t>序号</w:t>
            </w:r>
          </w:p>
        </w:tc>
        <w:tc>
          <w:tcPr>
            <w:tcW w:w="4149" w:type="dxa"/>
          </w:tcPr>
          <w:p w14:paraId="2B6BB1D0" w14:textId="50033384" w:rsidR="002F63FC" w:rsidRPr="00224035" w:rsidRDefault="002F63FC" w:rsidP="001B0E3B">
            <w:pPr>
              <w:jc w:val="center"/>
              <w:rPr>
                <w:rFonts w:ascii="宋体" w:eastAsia="宋体" w:hAnsi="宋体"/>
                <w:sz w:val="24"/>
                <w:szCs w:val="24"/>
              </w:rPr>
            </w:pPr>
            <w:r>
              <w:rPr>
                <w:rFonts w:ascii="宋体" w:eastAsia="宋体" w:hAnsi="宋体" w:hint="eastAsia"/>
                <w:sz w:val="24"/>
                <w:szCs w:val="24"/>
              </w:rPr>
              <w:t>货物</w:t>
            </w:r>
            <w:r w:rsidRPr="00224035">
              <w:rPr>
                <w:rFonts w:ascii="宋体" w:eastAsia="宋体" w:hAnsi="宋体" w:hint="eastAsia"/>
                <w:sz w:val="24"/>
                <w:szCs w:val="24"/>
              </w:rPr>
              <w:t>名称</w:t>
            </w:r>
          </w:p>
        </w:tc>
        <w:tc>
          <w:tcPr>
            <w:tcW w:w="2258" w:type="dxa"/>
          </w:tcPr>
          <w:p w14:paraId="5D914B5B" w14:textId="77777777" w:rsidR="002F63FC" w:rsidRPr="00224035" w:rsidRDefault="002F63FC" w:rsidP="001B0E3B">
            <w:pPr>
              <w:jc w:val="center"/>
              <w:rPr>
                <w:rFonts w:ascii="宋体" w:eastAsia="宋体" w:hAnsi="宋体"/>
                <w:sz w:val="24"/>
                <w:szCs w:val="24"/>
              </w:rPr>
            </w:pPr>
            <w:r w:rsidRPr="00224035">
              <w:rPr>
                <w:rFonts w:ascii="宋体" w:eastAsia="宋体" w:hAnsi="宋体" w:hint="eastAsia"/>
                <w:sz w:val="24"/>
                <w:szCs w:val="24"/>
              </w:rPr>
              <w:t>数量</w:t>
            </w:r>
          </w:p>
        </w:tc>
      </w:tr>
      <w:tr w:rsidR="007720E3" w14:paraId="48DE5128" w14:textId="75ADA721" w:rsidTr="00AA2D50">
        <w:trPr>
          <w:trHeight w:val="443"/>
        </w:trPr>
        <w:tc>
          <w:tcPr>
            <w:tcW w:w="1067" w:type="dxa"/>
            <w:vAlign w:val="center"/>
          </w:tcPr>
          <w:p w14:paraId="16C26907" w14:textId="18549910"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1</w:t>
            </w:r>
          </w:p>
        </w:tc>
        <w:tc>
          <w:tcPr>
            <w:tcW w:w="4149" w:type="dxa"/>
          </w:tcPr>
          <w:p w14:paraId="3B43DC8D" w14:textId="28F586B5"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高频电外科系统（含脚踏开关1个）</w:t>
            </w:r>
          </w:p>
        </w:tc>
        <w:tc>
          <w:tcPr>
            <w:tcW w:w="2258" w:type="dxa"/>
          </w:tcPr>
          <w:p w14:paraId="3570F11A" w14:textId="483F18ED"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1套</w:t>
            </w:r>
          </w:p>
        </w:tc>
      </w:tr>
      <w:tr w:rsidR="007720E3" w14:paraId="42F8A448" w14:textId="4BF78041" w:rsidTr="00AA2D50">
        <w:trPr>
          <w:trHeight w:val="487"/>
        </w:trPr>
        <w:tc>
          <w:tcPr>
            <w:tcW w:w="1067" w:type="dxa"/>
            <w:vAlign w:val="center"/>
          </w:tcPr>
          <w:p w14:paraId="13DC35CA" w14:textId="63D63C9D"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2</w:t>
            </w:r>
          </w:p>
        </w:tc>
        <w:tc>
          <w:tcPr>
            <w:tcW w:w="4149" w:type="dxa"/>
          </w:tcPr>
          <w:p w14:paraId="02083A16" w14:textId="492BF641"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连接电缆</w:t>
            </w:r>
          </w:p>
        </w:tc>
        <w:tc>
          <w:tcPr>
            <w:tcW w:w="2258" w:type="dxa"/>
          </w:tcPr>
          <w:p w14:paraId="10A91E35" w14:textId="6108DBE4"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2根</w:t>
            </w:r>
          </w:p>
        </w:tc>
      </w:tr>
      <w:tr w:rsidR="007720E3" w14:paraId="52B1DD71" w14:textId="2EC3C9F5" w:rsidTr="00AA2D50">
        <w:trPr>
          <w:trHeight w:val="507"/>
        </w:trPr>
        <w:tc>
          <w:tcPr>
            <w:tcW w:w="1067" w:type="dxa"/>
            <w:vAlign w:val="center"/>
          </w:tcPr>
          <w:p w14:paraId="57C34482" w14:textId="3151318D"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3</w:t>
            </w:r>
          </w:p>
        </w:tc>
        <w:tc>
          <w:tcPr>
            <w:tcW w:w="4149" w:type="dxa"/>
          </w:tcPr>
          <w:p w14:paraId="79280DB5" w14:textId="3F3B30AD"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腔镜电凝钳</w:t>
            </w:r>
          </w:p>
        </w:tc>
        <w:tc>
          <w:tcPr>
            <w:tcW w:w="2258" w:type="dxa"/>
          </w:tcPr>
          <w:p w14:paraId="10A2DAD5" w14:textId="16AEFF30"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1把</w:t>
            </w:r>
          </w:p>
        </w:tc>
      </w:tr>
      <w:tr w:rsidR="007720E3" w14:paraId="18F5447D" w14:textId="0E147A87" w:rsidTr="002A3010">
        <w:trPr>
          <w:trHeight w:val="362"/>
        </w:trPr>
        <w:tc>
          <w:tcPr>
            <w:tcW w:w="1067" w:type="dxa"/>
            <w:vAlign w:val="center"/>
          </w:tcPr>
          <w:p w14:paraId="0C891D82" w14:textId="3ADADC62"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4</w:t>
            </w:r>
          </w:p>
        </w:tc>
        <w:tc>
          <w:tcPr>
            <w:tcW w:w="4149" w:type="dxa"/>
            <w:shd w:val="clear" w:color="auto" w:fill="auto"/>
            <w:vAlign w:val="center"/>
          </w:tcPr>
          <w:p w14:paraId="033DB575" w14:textId="5EF4AD5A" w:rsidR="007720E3" w:rsidRPr="007720E3" w:rsidRDefault="007720E3" w:rsidP="007720E3">
            <w:pPr>
              <w:jc w:val="center"/>
              <w:rPr>
                <w:rFonts w:ascii="宋体" w:eastAsia="宋体" w:hAnsi="宋体"/>
                <w:sz w:val="24"/>
                <w:szCs w:val="24"/>
              </w:rPr>
            </w:pPr>
            <w:r w:rsidRPr="007720E3">
              <w:rPr>
                <w:rFonts w:ascii="宋体" w:eastAsia="宋体" w:hAnsi="宋体" w:cs="宋体" w:hint="eastAsia"/>
                <w:sz w:val="24"/>
                <w:szCs w:val="24"/>
              </w:rPr>
              <w:t>中性电极</w:t>
            </w:r>
          </w:p>
        </w:tc>
        <w:tc>
          <w:tcPr>
            <w:tcW w:w="2258" w:type="dxa"/>
            <w:shd w:val="clear" w:color="auto" w:fill="auto"/>
            <w:vAlign w:val="center"/>
          </w:tcPr>
          <w:p w14:paraId="716709F1" w14:textId="2C0CBE17" w:rsidR="007720E3" w:rsidRPr="007720E3" w:rsidRDefault="007720E3" w:rsidP="007720E3">
            <w:pPr>
              <w:jc w:val="center"/>
              <w:rPr>
                <w:rFonts w:ascii="宋体" w:eastAsia="宋体" w:hAnsi="宋体"/>
                <w:sz w:val="24"/>
                <w:szCs w:val="24"/>
              </w:rPr>
            </w:pPr>
            <w:r w:rsidRPr="007720E3">
              <w:rPr>
                <w:rFonts w:ascii="宋体" w:eastAsia="宋体" w:hAnsi="宋体" w:cs="宋体" w:hint="eastAsia"/>
                <w:sz w:val="24"/>
                <w:szCs w:val="24"/>
              </w:rPr>
              <w:t>5片</w:t>
            </w:r>
          </w:p>
        </w:tc>
      </w:tr>
      <w:tr w:rsidR="007720E3" w14:paraId="0AB5E271" w14:textId="0DA7A7F0" w:rsidTr="00AA2D50">
        <w:trPr>
          <w:trHeight w:val="379"/>
        </w:trPr>
        <w:tc>
          <w:tcPr>
            <w:tcW w:w="1067" w:type="dxa"/>
            <w:vAlign w:val="center"/>
          </w:tcPr>
          <w:p w14:paraId="1451230A" w14:textId="755328C7"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5</w:t>
            </w:r>
          </w:p>
        </w:tc>
        <w:tc>
          <w:tcPr>
            <w:tcW w:w="4149" w:type="dxa"/>
            <w:shd w:val="clear" w:color="auto" w:fill="auto"/>
          </w:tcPr>
          <w:p w14:paraId="07B9EFE2" w14:textId="254ABE67"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专用台车</w:t>
            </w:r>
          </w:p>
        </w:tc>
        <w:tc>
          <w:tcPr>
            <w:tcW w:w="2258" w:type="dxa"/>
            <w:shd w:val="clear" w:color="auto" w:fill="auto"/>
          </w:tcPr>
          <w:p w14:paraId="03345BE4" w14:textId="186FFDCB"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1台</w:t>
            </w:r>
          </w:p>
        </w:tc>
      </w:tr>
      <w:tr w:rsidR="007720E3" w14:paraId="5D3818A5" w14:textId="77777777" w:rsidTr="00AA2D50">
        <w:trPr>
          <w:trHeight w:val="373"/>
        </w:trPr>
        <w:tc>
          <w:tcPr>
            <w:tcW w:w="1067" w:type="dxa"/>
            <w:vAlign w:val="center"/>
          </w:tcPr>
          <w:p w14:paraId="35FA5604" w14:textId="1250449F" w:rsidR="007720E3" w:rsidRPr="00224035" w:rsidRDefault="007720E3" w:rsidP="007720E3">
            <w:pPr>
              <w:jc w:val="center"/>
              <w:rPr>
                <w:rFonts w:ascii="宋体" w:eastAsia="宋体" w:hAnsi="宋体"/>
                <w:sz w:val="24"/>
                <w:szCs w:val="24"/>
              </w:rPr>
            </w:pPr>
            <w:r w:rsidRPr="00E52C09">
              <w:rPr>
                <w:rFonts w:ascii="宋体" w:eastAsia="宋体" w:hAnsi="宋体" w:cs="仿宋" w:hint="eastAsia"/>
                <w:color w:val="000000"/>
                <w:kern w:val="0"/>
                <w:sz w:val="24"/>
                <w:szCs w:val="24"/>
                <w:lang w:bidi="ar"/>
              </w:rPr>
              <w:t>6</w:t>
            </w:r>
          </w:p>
        </w:tc>
        <w:tc>
          <w:tcPr>
            <w:tcW w:w="4149" w:type="dxa"/>
            <w:shd w:val="clear" w:color="auto" w:fill="auto"/>
          </w:tcPr>
          <w:p w14:paraId="5FC2B0C4" w14:textId="5DB87933"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高频电刀（含脚踏开关1个）</w:t>
            </w:r>
          </w:p>
        </w:tc>
        <w:tc>
          <w:tcPr>
            <w:tcW w:w="2258" w:type="dxa"/>
            <w:shd w:val="clear" w:color="auto" w:fill="auto"/>
          </w:tcPr>
          <w:p w14:paraId="4B043CD3" w14:textId="0035CE36" w:rsidR="007720E3" w:rsidRPr="007720E3" w:rsidRDefault="007720E3" w:rsidP="007720E3">
            <w:pPr>
              <w:jc w:val="center"/>
              <w:rPr>
                <w:rFonts w:ascii="宋体" w:eastAsia="宋体" w:hAnsi="宋体"/>
                <w:sz w:val="24"/>
                <w:szCs w:val="24"/>
              </w:rPr>
            </w:pPr>
            <w:r w:rsidRPr="007720E3">
              <w:rPr>
                <w:rFonts w:ascii="宋体" w:eastAsia="宋体" w:hAnsi="宋体" w:hint="eastAsia"/>
                <w:sz w:val="24"/>
                <w:szCs w:val="24"/>
              </w:rPr>
              <w:t>1套</w:t>
            </w:r>
          </w:p>
        </w:tc>
      </w:tr>
    </w:tbl>
    <w:p w14:paraId="7896EA2D" w14:textId="367CCC0C" w:rsidR="0068425D" w:rsidRPr="0068425D" w:rsidRDefault="0068425D" w:rsidP="006D079D">
      <w:pPr>
        <w:widowControl/>
        <w:jc w:val="left"/>
        <w:rPr>
          <w:rFonts w:ascii="宋体" w:eastAsia="宋体" w:hAnsi="宋体"/>
          <w:sz w:val="24"/>
          <w:szCs w:val="24"/>
        </w:rPr>
      </w:pPr>
      <w:r w:rsidRPr="0068425D">
        <w:rPr>
          <w:rFonts w:ascii="宋体" w:eastAsia="宋体" w:hAnsi="宋体" w:hint="eastAsia"/>
          <w:sz w:val="24"/>
          <w:szCs w:val="24"/>
        </w:rPr>
        <w:t>（四）商务要求</w:t>
      </w:r>
    </w:p>
    <w:p w14:paraId="50A2C485"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一、技术服务要求</w:t>
      </w:r>
    </w:p>
    <w:p w14:paraId="0F5A0C0B"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（1）售后服务要求</w:t>
      </w:r>
    </w:p>
    <w:p w14:paraId="0C8CC0CA" w14:textId="1E216A61"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响应时间：</w:t>
      </w:r>
      <w:r w:rsidR="00302148">
        <w:rPr>
          <w:rFonts w:ascii="宋体" w:eastAsia="宋体" w:hAnsi="宋体" w:hint="eastAsia"/>
          <w:sz w:val="24"/>
          <w:szCs w:val="24"/>
        </w:rPr>
        <w:t>4</w:t>
      </w:r>
      <w:r w:rsidR="00AC272F" w:rsidRPr="00AC272F">
        <w:rPr>
          <w:rFonts w:ascii="宋体" w:eastAsia="宋体" w:hAnsi="宋体" w:hint="eastAsia"/>
          <w:sz w:val="24"/>
          <w:szCs w:val="24"/>
        </w:rPr>
        <w:t>小时内</w:t>
      </w:r>
    </w:p>
    <w:p w14:paraId="0ECCC11B" w14:textId="56310285"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保修年限：</w:t>
      </w:r>
      <w:r w:rsidR="00C2710E" w:rsidRPr="00C2710E">
        <w:rPr>
          <w:rFonts w:ascii="宋体" w:eastAsia="宋体" w:hAnsi="宋体" w:hint="eastAsia"/>
          <w:sz w:val="24"/>
          <w:szCs w:val="24"/>
        </w:rPr>
        <w:t>整机保修</w:t>
      </w:r>
      <w:r w:rsidR="00C2710E">
        <w:rPr>
          <w:rFonts w:ascii="宋体" w:eastAsia="宋体" w:hAnsi="宋体" w:hint="eastAsia"/>
          <w:sz w:val="24"/>
          <w:szCs w:val="24"/>
        </w:rPr>
        <w:t>≥</w:t>
      </w:r>
      <w:r w:rsidR="006D079D">
        <w:rPr>
          <w:rFonts w:ascii="宋体" w:eastAsia="宋体" w:hAnsi="宋体" w:hint="eastAsia"/>
          <w:sz w:val="24"/>
          <w:szCs w:val="24"/>
        </w:rPr>
        <w:t>3</w:t>
      </w:r>
      <w:r w:rsidR="00C2710E" w:rsidRPr="00C2710E">
        <w:rPr>
          <w:rFonts w:ascii="宋体" w:eastAsia="宋体" w:hAnsi="宋体" w:hint="eastAsia"/>
          <w:sz w:val="24"/>
          <w:szCs w:val="24"/>
        </w:rPr>
        <w:t>年</w:t>
      </w:r>
    </w:p>
    <w:p w14:paraId="6018D35E" w14:textId="1C330AFD" w:rsidR="0068425D" w:rsidRPr="0068425D" w:rsidRDefault="0068425D" w:rsidP="0068425D">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维保内容与价格：</w:t>
      </w:r>
      <w:r w:rsidR="00C2710E" w:rsidRPr="00C2710E">
        <w:rPr>
          <w:rFonts w:ascii="宋体" w:eastAsia="宋体" w:hAnsi="宋体" w:hint="eastAsia"/>
          <w:sz w:val="24"/>
          <w:szCs w:val="24"/>
        </w:rPr>
        <w:t>质保期后，维保费用以双方最终认定价格为准，原则上不超过设备总价的</w:t>
      </w:r>
      <w:r w:rsidR="00C2710E" w:rsidRPr="00C2710E">
        <w:rPr>
          <w:rFonts w:ascii="宋体" w:eastAsia="宋体" w:hAnsi="宋体"/>
          <w:sz w:val="24"/>
          <w:szCs w:val="24"/>
        </w:rPr>
        <w:t>5%。以双方最终认定价格为准，且采购人有权更换服务方。</w:t>
      </w:r>
    </w:p>
    <w:p w14:paraId="03F6C29B" w14:textId="2BEAC4CB" w:rsidR="00EF2BF4" w:rsidRDefault="0068425D" w:rsidP="00EF2BF4">
      <w:pPr>
        <w:pStyle w:val="a3"/>
        <w:numPr>
          <w:ilvl w:val="0"/>
          <w:numId w:val="4"/>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备品备件供货价格：</w:t>
      </w:r>
      <w:r w:rsidR="003D5E14" w:rsidRPr="003D5E14">
        <w:rPr>
          <w:rFonts w:ascii="宋体" w:eastAsia="宋体" w:hAnsi="宋体" w:hint="eastAsia"/>
          <w:sz w:val="24"/>
          <w:szCs w:val="24"/>
        </w:rPr>
        <w:t>不得超过市场价格的50%。投标时需填写上述价格，出质保期后，上述产品供货价格以双方最终认定价格为准，且采购人有权更换供货方。</w:t>
      </w:r>
    </w:p>
    <w:p w14:paraId="6DD4B70A" w14:textId="1331164E" w:rsidR="004F0448" w:rsidRPr="00EF2BF4" w:rsidRDefault="004F0448" w:rsidP="00EF2BF4">
      <w:pPr>
        <w:pStyle w:val="a3"/>
        <w:numPr>
          <w:ilvl w:val="0"/>
          <w:numId w:val="4"/>
        </w:numPr>
        <w:adjustRightInd w:val="0"/>
        <w:snapToGrid w:val="0"/>
        <w:spacing w:line="360" w:lineRule="auto"/>
        <w:ind w:firstLineChars="0"/>
        <w:rPr>
          <w:rFonts w:ascii="宋体" w:eastAsia="宋体" w:hAnsi="宋体"/>
          <w:sz w:val="24"/>
          <w:szCs w:val="24"/>
        </w:rPr>
      </w:pPr>
      <w:r w:rsidRPr="004F0448">
        <w:rPr>
          <w:rFonts w:ascii="宋体" w:eastAsia="宋体" w:hAnsi="宋体"/>
          <w:sz w:val="24"/>
          <w:szCs w:val="24"/>
        </w:rPr>
        <w:t>★如</w:t>
      </w:r>
      <w:r w:rsidR="00EC6381">
        <w:rPr>
          <w:rFonts w:ascii="宋体" w:eastAsia="宋体" w:hAnsi="宋体" w:hint="eastAsia"/>
          <w:sz w:val="24"/>
          <w:szCs w:val="24"/>
        </w:rPr>
        <w:t>投标</w:t>
      </w:r>
      <w:r w:rsidRPr="004F0448">
        <w:rPr>
          <w:rFonts w:ascii="宋体" w:eastAsia="宋体" w:hAnsi="宋体"/>
          <w:sz w:val="24"/>
          <w:szCs w:val="24"/>
        </w:rPr>
        <w:t>设备涉及与院内LIS、HIS等信息系统对接，所产生的信息服务费用，由本项目</w:t>
      </w:r>
      <w:r w:rsidR="00EC6381">
        <w:rPr>
          <w:rFonts w:ascii="宋体" w:eastAsia="宋体" w:hAnsi="宋体" w:hint="eastAsia"/>
          <w:sz w:val="24"/>
          <w:szCs w:val="24"/>
        </w:rPr>
        <w:t>中标单位</w:t>
      </w:r>
      <w:r w:rsidRPr="004F0448">
        <w:rPr>
          <w:rFonts w:ascii="宋体" w:eastAsia="宋体" w:hAnsi="宋体"/>
          <w:sz w:val="24"/>
          <w:szCs w:val="24"/>
        </w:rPr>
        <w:t>承担。（以承诺函为准）</w:t>
      </w:r>
    </w:p>
    <w:p w14:paraId="28B72E3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（2）伴随服务要求：</w:t>
      </w:r>
    </w:p>
    <w:p w14:paraId="167448E6" w14:textId="38728CCF"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产品附件要求：同配置要求</w:t>
      </w:r>
    </w:p>
    <w:p w14:paraId="061D6864" w14:textId="0416E50D"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lastRenderedPageBreak/>
        <w:t>产品升级服务要求：</w:t>
      </w:r>
      <w:r w:rsidR="006D079D" w:rsidRPr="006D079D">
        <w:rPr>
          <w:rFonts w:ascii="宋体" w:eastAsia="宋体" w:hAnsi="宋体" w:hint="eastAsia"/>
          <w:sz w:val="24"/>
          <w:szCs w:val="24"/>
        </w:rPr>
        <w:t>终生软件免费升级</w:t>
      </w:r>
    </w:p>
    <w:p w14:paraId="313A66B9" w14:textId="1848BB11"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安装调试：</w:t>
      </w:r>
      <w:r w:rsidR="006D079D" w:rsidRPr="006D079D">
        <w:rPr>
          <w:rFonts w:ascii="宋体" w:eastAsia="宋体" w:hAnsi="宋体" w:hint="eastAsia"/>
          <w:sz w:val="24"/>
          <w:szCs w:val="24"/>
        </w:rPr>
        <w:t>免费运送产品至指定现场并提供产品安装和维修所需的专用工具</w:t>
      </w:r>
      <w:r w:rsidR="006D079D">
        <w:rPr>
          <w:rFonts w:ascii="宋体" w:eastAsia="宋体" w:hAnsi="宋体" w:hint="eastAsia"/>
          <w:sz w:val="24"/>
          <w:szCs w:val="24"/>
        </w:rPr>
        <w:t>，</w:t>
      </w:r>
      <w:r w:rsidR="006D079D" w:rsidRPr="006D079D">
        <w:rPr>
          <w:rFonts w:ascii="宋体" w:eastAsia="宋体" w:hAnsi="宋体" w:hint="eastAsia"/>
          <w:sz w:val="24"/>
          <w:szCs w:val="24"/>
        </w:rPr>
        <w:t>免费安装调试产品、预设常用程序</w:t>
      </w:r>
      <w:r w:rsidR="006D079D">
        <w:rPr>
          <w:rFonts w:ascii="宋体" w:eastAsia="宋体" w:hAnsi="宋体" w:hint="eastAsia"/>
          <w:sz w:val="24"/>
          <w:szCs w:val="24"/>
        </w:rPr>
        <w:t>。</w:t>
      </w:r>
    </w:p>
    <w:p w14:paraId="288388FF" w14:textId="0209B510"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提供技术援助：</w:t>
      </w:r>
      <w:r w:rsidR="006D079D" w:rsidRPr="006D079D">
        <w:rPr>
          <w:rFonts w:ascii="宋体" w:eastAsia="宋体" w:hAnsi="宋体" w:hint="eastAsia"/>
          <w:sz w:val="24"/>
          <w:szCs w:val="24"/>
        </w:rPr>
        <w:t>提供操作手册，每年技术回访</w:t>
      </w:r>
    </w:p>
    <w:p w14:paraId="592B648B" w14:textId="01AA320A" w:rsidR="0068425D" w:rsidRPr="0068425D" w:rsidRDefault="0068425D" w:rsidP="0068425D">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hint="eastAsia"/>
          <w:sz w:val="24"/>
          <w:szCs w:val="24"/>
        </w:rPr>
        <w:t>培训：</w:t>
      </w:r>
      <w:r w:rsidR="006D079D" w:rsidRPr="006D079D">
        <w:rPr>
          <w:rFonts w:ascii="宋体" w:eastAsia="宋体" w:hAnsi="宋体" w:hint="eastAsia"/>
          <w:sz w:val="24"/>
          <w:szCs w:val="24"/>
        </w:rPr>
        <w:t>上门免费培训，直到临床熟悉掌握为止</w:t>
      </w:r>
    </w:p>
    <w:p w14:paraId="57B4BA78" w14:textId="0A49A502" w:rsidR="00684C4F" w:rsidRPr="00EC6381" w:rsidRDefault="0068425D" w:rsidP="00684C4F">
      <w:pPr>
        <w:pStyle w:val="a3"/>
        <w:numPr>
          <w:ilvl w:val="0"/>
          <w:numId w:val="5"/>
        </w:numPr>
        <w:adjustRightInd w:val="0"/>
        <w:snapToGrid w:val="0"/>
        <w:spacing w:line="360" w:lineRule="auto"/>
        <w:ind w:firstLineChars="0"/>
        <w:rPr>
          <w:rFonts w:ascii="宋体" w:eastAsia="宋体" w:hAnsi="宋体"/>
          <w:sz w:val="24"/>
          <w:szCs w:val="24"/>
        </w:rPr>
      </w:pPr>
      <w:r w:rsidRPr="0068425D">
        <w:rPr>
          <w:rFonts w:ascii="宋体" w:eastAsia="宋体" w:hAnsi="宋体"/>
          <w:sz w:val="24"/>
          <w:szCs w:val="24"/>
        </w:rPr>
        <w:t>验收方案：</w:t>
      </w:r>
      <w:r w:rsidR="00302148" w:rsidRPr="00302148">
        <w:rPr>
          <w:rFonts w:ascii="宋体" w:eastAsia="宋体" w:hAnsi="宋体" w:hint="eastAsia"/>
          <w:sz w:val="24"/>
          <w:szCs w:val="24"/>
        </w:rPr>
        <w:t>按医院要求验收</w:t>
      </w:r>
    </w:p>
    <w:p w14:paraId="20C42FC0" w14:textId="77777777" w:rsidR="0068425D" w:rsidRPr="0068425D" w:rsidRDefault="0068425D" w:rsidP="0068425D">
      <w:pPr>
        <w:spacing w:line="360" w:lineRule="auto"/>
        <w:ind w:firstLine="480"/>
        <w:rPr>
          <w:rFonts w:ascii="宋体" w:eastAsia="宋体" w:hAnsi="宋体"/>
          <w:bCs/>
          <w:sz w:val="24"/>
          <w:szCs w:val="24"/>
        </w:rPr>
      </w:pPr>
      <w:r w:rsidRPr="0068425D">
        <w:rPr>
          <w:rFonts w:ascii="宋体" w:eastAsia="宋体" w:hAnsi="宋体" w:hint="eastAsia"/>
          <w:sz w:val="24"/>
          <w:szCs w:val="24"/>
        </w:rPr>
        <w:t>二、商务条款</w:t>
      </w:r>
    </w:p>
    <w:p w14:paraId="21689020"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1</w:t>
      </w:r>
      <w:r w:rsidRPr="0068425D">
        <w:rPr>
          <w:rFonts w:ascii="宋体" w:eastAsia="宋体" w:hAnsi="宋体"/>
          <w:sz w:val="24"/>
          <w:szCs w:val="24"/>
        </w:rPr>
        <w:t>.</w:t>
      </w:r>
      <w:r w:rsidRPr="0068425D">
        <w:rPr>
          <w:rFonts w:ascii="宋体" w:eastAsia="宋体" w:hAnsi="宋体" w:hint="eastAsia"/>
          <w:sz w:val="24"/>
          <w:szCs w:val="24"/>
        </w:rPr>
        <w:t xml:space="preserve"> 交货期：中标人应在合同生效的30天内，向招标人交付上述设备。</w:t>
      </w:r>
    </w:p>
    <w:p w14:paraId="436DD804" w14:textId="77777777" w:rsidR="0068425D" w:rsidRPr="0068425D" w:rsidRDefault="0068425D" w:rsidP="0068425D">
      <w:pPr>
        <w:spacing w:line="360" w:lineRule="auto"/>
        <w:rPr>
          <w:rFonts w:ascii="宋体" w:eastAsia="宋体" w:hAnsi="宋体"/>
          <w:sz w:val="24"/>
          <w:szCs w:val="24"/>
        </w:rPr>
      </w:pPr>
      <w:r w:rsidRPr="0068425D">
        <w:rPr>
          <w:rFonts w:ascii="宋体" w:eastAsia="宋体" w:hAnsi="宋体" w:hint="eastAsia"/>
          <w:sz w:val="24"/>
          <w:szCs w:val="24"/>
        </w:rPr>
        <w:t>2</w:t>
      </w:r>
      <w:r w:rsidRPr="0068425D">
        <w:rPr>
          <w:rFonts w:ascii="宋体" w:eastAsia="宋体" w:hAnsi="宋体"/>
          <w:sz w:val="24"/>
          <w:szCs w:val="24"/>
        </w:rPr>
        <w:t>.</w:t>
      </w:r>
      <w:r w:rsidRPr="0068425D">
        <w:rPr>
          <w:rFonts w:ascii="宋体" w:eastAsia="宋体" w:hAnsi="宋体" w:hint="eastAsia"/>
          <w:sz w:val="24"/>
          <w:szCs w:val="24"/>
        </w:rPr>
        <w:t>交货地点：中标人应根据招标人要求送到指定地点。</w:t>
      </w:r>
    </w:p>
    <w:p w14:paraId="35DE1397" w14:textId="11AD5806" w:rsidR="00EF2BF4" w:rsidRPr="00BE13B8" w:rsidRDefault="0068425D" w:rsidP="00387B75">
      <w:pPr>
        <w:spacing w:line="360" w:lineRule="auto"/>
        <w:rPr>
          <w:rFonts w:ascii="宋体" w:eastAsia="宋体" w:hAnsi="宋体"/>
          <w:sz w:val="24"/>
          <w:szCs w:val="24"/>
        </w:rPr>
      </w:pPr>
      <w:r w:rsidRPr="0068425D">
        <w:rPr>
          <w:rFonts w:ascii="宋体" w:eastAsia="宋体" w:hAnsi="宋体"/>
          <w:sz w:val="24"/>
          <w:szCs w:val="24"/>
        </w:rPr>
        <w:t>3.</w:t>
      </w:r>
      <w:r w:rsidRPr="0068425D">
        <w:rPr>
          <w:rFonts w:ascii="宋体" w:eastAsia="宋体" w:hAnsi="宋体" w:hint="eastAsia"/>
          <w:sz w:val="24"/>
          <w:szCs w:val="24"/>
        </w:rPr>
        <w:t>付款方式：招标人在设备验收合格后三个月内付清全款。</w:t>
      </w:r>
    </w:p>
    <w:sectPr w:rsidR="00EF2BF4" w:rsidRPr="00BE1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A0AD" w14:textId="77777777" w:rsidR="00FB076E" w:rsidRDefault="00FB076E" w:rsidP="00A11703">
      <w:r>
        <w:separator/>
      </w:r>
    </w:p>
  </w:endnote>
  <w:endnote w:type="continuationSeparator" w:id="0">
    <w:p w14:paraId="0BF27218" w14:textId="77777777" w:rsidR="00FB076E" w:rsidRDefault="00FB076E" w:rsidP="00A1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D35F" w14:textId="77777777" w:rsidR="00FB076E" w:rsidRDefault="00FB076E" w:rsidP="00A11703">
      <w:r>
        <w:separator/>
      </w:r>
    </w:p>
  </w:footnote>
  <w:footnote w:type="continuationSeparator" w:id="0">
    <w:p w14:paraId="66C98B99" w14:textId="77777777" w:rsidR="00FB076E" w:rsidRDefault="00FB076E" w:rsidP="00A1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9E3"/>
    <w:multiLevelType w:val="hybridMultilevel"/>
    <w:tmpl w:val="B420B54C"/>
    <w:lvl w:ilvl="0" w:tplc="B8AAE708">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D062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FDE67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3C352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D92D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BFC0D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6FD54D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39D1A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5BC0F9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E842C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085166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4B808B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6656137"/>
    <w:multiLevelType w:val="hybridMultilevel"/>
    <w:tmpl w:val="A8BA55D4"/>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DD40989"/>
    <w:multiLevelType w:val="multilevel"/>
    <w:tmpl w:val="7DD40989"/>
    <w:lvl w:ilvl="0">
      <w:start w:val="4"/>
      <w:numFmt w:val="japaneseCounting"/>
      <w:lvlText w:val="（%1）"/>
      <w:lvlJc w:val="left"/>
      <w:pPr>
        <w:ind w:left="1226" w:hanging="74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DDE76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18831085">
    <w:abstractNumId w:val="13"/>
  </w:num>
  <w:num w:numId="2" w16cid:durableId="398793271">
    <w:abstractNumId w:val="11"/>
  </w:num>
  <w:num w:numId="3" w16cid:durableId="439566831">
    <w:abstractNumId w:val="15"/>
  </w:num>
  <w:num w:numId="4" w16cid:durableId="622805813">
    <w:abstractNumId w:val="5"/>
  </w:num>
  <w:num w:numId="5" w16cid:durableId="1629043003">
    <w:abstractNumId w:val="12"/>
  </w:num>
  <w:num w:numId="6" w16cid:durableId="1546984263">
    <w:abstractNumId w:val="7"/>
  </w:num>
  <w:num w:numId="7" w16cid:durableId="1841433167">
    <w:abstractNumId w:val="6"/>
  </w:num>
  <w:num w:numId="8" w16cid:durableId="1429807804">
    <w:abstractNumId w:val="8"/>
  </w:num>
  <w:num w:numId="9" w16cid:durableId="874120856">
    <w:abstractNumId w:val="3"/>
  </w:num>
  <w:num w:numId="10" w16cid:durableId="2044330193">
    <w:abstractNumId w:val="1"/>
  </w:num>
  <w:num w:numId="11" w16cid:durableId="1856112679">
    <w:abstractNumId w:val="16"/>
  </w:num>
  <w:num w:numId="12" w16cid:durableId="1622150786">
    <w:abstractNumId w:val="9"/>
  </w:num>
  <w:num w:numId="13" w16cid:durableId="1204319799">
    <w:abstractNumId w:val="10"/>
  </w:num>
  <w:num w:numId="14" w16cid:durableId="1578129127">
    <w:abstractNumId w:val="4"/>
  </w:num>
  <w:num w:numId="15" w16cid:durableId="2062904793">
    <w:abstractNumId w:val="0"/>
  </w:num>
  <w:num w:numId="16" w16cid:durableId="277298262">
    <w:abstractNumId w:val="14"/>
  </w:num>
  <w:num w:numId="17" w16cid:durableId="172039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A5"/>
    <w:rsid w:val="0001426A"/>
    <w:rsid w:val="00020A43"/>
    <w:rsid w:val="000252CD"/>
    <w:rsid w:val="00045E59"/>
    <w:rsid w:val="00057994"/>
    <w:rsid w:val="000725FD"/>
    <w:rsid w:val="000967EB"/>
    <w:rsid w:val="00097F81"/>
    <w:rsid w:val="000A0456"/>
    <w:rsid w:val="000D6094"/>
    <w:rsid w:val="000D755C"/>
    <w:rsid w:val="000E5129"/>
    <w:rsid w:val="000F1190"/>
    <w:rsid w:val="001000B8"/>
    <w:rsid w:val="00107E9C"/>
    <w:rsid w:val="00172C43"/>
    <w:rsid w:val="00195F96"/>
    <w:rsid w:val="00196B13"/>
    <w:rsid w:val="001A297B"/>
    <w:rsid w:val="001B36A5"/>
    <w:rsid w:val="001D0B73"/>
    <w:rsid w:val="00224035"/>
    <w:rsid w:val="00262388"/>
    <w:rsid w:val="002840FC"/>
    <w:rsid w:val="002B33CC"/>
    <w:rsid w:val="002D538E"/>
    <w:rsid w:val="002E2A9C"/>
    <w:rsid w:val="002F63FC"/>
    <w:rsid w:val="00302148"/>
    <w:rsid w:val="0032105C"/>
    <w:rsid w:val="00343504"/>
    <w:rsid w:val="0034683E"/>
    <w:rsid w:val="00372F3C"/>
    <w:rsid w:val="00387B75"/>
    <w:rsid w:val="00393CB8"/>
    <w:rsid w:val="003D5E14"/>
    <w:rsid w:val="003E4B4C"/>
    <w:rsid w:val="003E5F04"/>
    <w:rsid w:val="003E7495"/>
    <w:rsid w:val="00406BF3"/>
    <w:rsid w:val="00421315"/>
    <w:rsid w:val="00430EC9"/>
    <w:rsid w:val="004534E6"/>
    <w:rsid w:val="004A3AFE"/>
    <w:rsid w:val="004C24FD"/>
    <w:rsid w:val="004F0448"/>
    <w:rsid w:val="004F35BF"/>
    <w:rsid w:val="00522968"/>
    <w:rsid w:val="00543E7A"/>
    <w:rsid w:val="005569CB"/>
    <w:rsid w:val="00583E4B"/>
    <w:rsid w:val="005910AC"/>
    <w:rsid w:val="00593CF2"/>
    <w:rsid w:val="005A0EA3"/>
    <w:rsid w:val="005A2758"/>
    <w:rsid w:val="005C54D7"/>
    <w:rsid w:val="005D1BB1"/>
    <w:rsid w:val="005D3DD4"/>
    <w:rsid w:val="005E5EF9"/>
    <w:rsid w:val="005F205B"/>
    <w:rsid w:val="00601B43"/>
    <w:rsid w:val="00643523"/>
    <w:rsid w:val="0068425D"/>
    <w:rsid w:val="00684C4F"/>
    <w:rsid w:val="006B0849"/>
    <w:rsid w:val="006B53E1"/>
    <w:rsid w:val="006D079D"/>
    <w:rsid w:val="0071292F"/>
    <w:rsid w:val="00721731"/>
    <w:rsid w:val="0075089F"/>
    <w:rsid w:val="007553A5"/>
    <w:rsid w:val="0076739E"/>
    <w:rsid w:val="007720E3"/>
    <w:rsid w:val="007A74DC"/>
    <w:rsid w:val="007B0D31"/>
    <w:rsid w:val="007B1D1C"/>
    <w:rsid w:val="007B50F2"/>
    <w:rsid w:val="007C10F1"/>
    <w:rsid w:val="007C779D"/>
    <w:rsid w:val="007E5339"/>
    <w:rsid w:val="007F6336"/>
    <w:rsid w:val="00851E47"/>
    <w:rsid w:val="00872EA5"/>
    <w:rsid w:val="00883879"/>
    <w:rsid w:val="008C19FA"/>
    <w:rsid w:val="008C3A4A"/>
    <w:rsid w:val="008C75B1"/>
    <w:rsid w:val="008D2A24"/>
    <w:rsid w:val="00901A8E"/>
    <w:rsid w:val="0095393B"/>
    <w:rsid w:val="00971953"/>
    <w:rsid w:val="00975F2C"/>
    <w:rsid w:val="009A519E"/>
    <w:rsid w:val="009A6BE2"/>
    <w:rsid w:val="009B19D4"/>
    <w:rsid w:val="009B57D0"/>
    <w:rsid w:val="009B7640"/>
    <w:rsid w:val="009D15E4"/>
    <w:rsid w:val="009E05D4"/>
    <w:rsid w:val="00A05CBB"/>
    <w:rsid w:val="00A11703"/>
    <w:rsid w:val="00A175AC"/>
    <w:rsid w:val="00A17FAF"/>
    <w:rsid w:val="00A8431F"/>
    <w:rsid w:val="00A8653D"/>
    <w:rsid w:val="00A86B51"/>
    <w:rsid w:val="00AA0F20"/>
    <w:rsid w:val="00AA123C"/>
    <w:rsid w:val="00AC272F"/>
    <w:rsid w:val="00AC624B"/>
    <w:rsid w:val="00B215A4"/>
    <w:rsid w:val="00B3203D"/>
    <w:rsid w:val="00B53D52"/>
    <w:rsid w:val="00B545C6"/>
    <w:rsid w:val="00B5595E"/>
    <w:rsid w:val="00B60372"/>
    <w:rsid w:val="00B62B13"/>
    <w:rsid w:val="00B76C9C"/>
    <w:rsid w:val="00B874CB"/>
    <w:rsid w:val="00BA3A88"/>
    <w:rsid w:val="00BB23A8"/>
    <w:rsid w:val="00BB3195"/>
    <w:rsid w:val="00BD07D7"/>
    <w:rsid w:val="00BD323D"/>
    <w:rsid w:val="00BE13B8"/>
    <w:rsid w:val="00C222E8"/>
    <w:rsid w:val="00C2710E"/>
    <w:rsid w:val="00C331DE"/>
    <w:rsid w:val="00C40248"/>
    <w:rsid w:val="00C556C8"/>
    <w:rsid w:val="00CA182D"/>
    <w:rsid w:val="00CA363B"/>
    <w:rsid w:val="00D239D7"/>
    <w:rsid w:val="00D54499"/>
    <w:rsid w:val="00D832C0"/>
    <w:rsid w:val="00DC40CE"/>
    <w:rsid w:val="00DE624D"/>
    <w:rsid w:val="00DF500D"/>
    <w:rsid w:val="00E02FBF"/>
    <w:rsid w:val="00E20168"/>
    <w:rsid w:val="00E23D33"/>
    <w:rsid w:val="00E85AD6"/>
    <w:rsid w:val="00E85ED7"/>
    <w:rsid w:val="00E909A6"/>
    <w:rsid w:val="00E949C0"/>
    <w:rsid w:val="00EB0C98"/>
    <w:rsid w:val="00EC6381"/>
    <w:rsid w:val="00EE1A30"/>
    <w:rsid w:val="00EE2F19"/>
    <w:rsid w:val="00EF2A97"/>
    <w:rsid w:val="00EF2BF4"/>
    <w:rsid w:val="00F0604B"/>
    <w:rsid w:val="00F17C95"/>
    <w:rsid w:val="00F411BD"/>
    <w:rsid w:val="00F44F9A"/>
    <w:rsid w:val="00F66F10"/>
    <w:rsid w:val="00F805C2"/>
    <w:rsid w:val="00F90F4D"/>
    <w:rsid w:val="00F925CE"/>
    <w:rsid w:val="00F96FA2"/>
    <w:rsid w:val="00FA38D0"/>
    <w:rsid w:val="00FA70F3"/>
    <w:rsid w:val="00FB076E"/>
    <w:rsid w:val="00FC470A"/>
    <w:rsid w:val="00FC5053"/>
    <w:rsid w:val="00FF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05A37"/>
  <w15:chartTrackingRefBased/>
  <w15:docId w15:val="{491B37CA-061E-4774-B1BC-433C5FE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EA5"/>
    <w:pPr>
      <w:ind w:firstLineChars="200" w:firstLine="420"/>
    </w:pPr>
  </w:style>
  <w:style w:type="paragraph" w:styleId="a4">
    <w:name w:val="annotation text"/>
    <w:basedOn w:val="a"/>
    <w:link w:val="a5"/>
    <w:autoRedefine/>
    <w:uiPriority w:val="99"/>
    <w:unhideWhenUsed/>
    <w:qFormat/>
    <w:rsid w:val="00E02FBF"/>
    <w:pPr>
      <w:adjustRightInd w:val="0"/>
      <w:snapToGrid w:val="0"/>
      <w:spacing w:line="360" w:lineRule="auto"/>
      <w:jc w:val="left"/>
    </w:pPr>
    <w:rPr>
      <w:rFonts w:ascii="宋体" w:eastAsia="宋体" w:hAnsi="宋体"/>
      <w:bCs/>
      <w:sz w:val="24"/>
      <w:szCs w:val="24"/>
      <w14:ligatures w14:val="none"/>
    </w:rPr>
  </w:style>
  <w:style w:type="character" w:customStyle="1" w:styleId="a5">
    <w:name w:val="批注文字 字符"/>
    <w:basedOn w:val="a0"/>
    <w:link w:val="a4"/>
    <w:uiPriority w:val="99"/>
    <w:qFormat/>
    <w:rsid w:val="00E02FBF"/>
    <w:rPr>
      <w:rFonts w:ascii="宋体" w:eastAsia="宋体" w:hAnsi="宋体"/>
      <w:bCs/>
      <w:sz w:val="24"/>
      <w:szCs w:val="24"/>
      <w14:ligatures w14:val="none"/>
    </w:rPr>
  </w:style>
  <w:style w:type="character" w:styleId="a6">
    <w:name w:val="annotation reference"/>
    <w:basedOn w:val="a0"/>
    <w:autoRedefine/>
    <w:uiPriority w:val="99"/>
    <w:semiHidden/>
    <w:unhideWhenUsed/>
    <w:qFormat/>
    <w:rsid w:val="00872EA5"/>
    <w:rPr>
      <w:sz w:val="21"/>
      <w:szCs w:val="21"/>
    </w:rPr>
  </w:style>
  <w:style w:type="paragraph" w:styleId="a7">
    <w:name w:val="Revision"/>
    <w:hidden/>
    <w:uiPriority w:val="99"/>
    <w:semiHidden/>
    <w:rsid w:val="00045E59"/>
  </w:style>
  <w:style w:type="paragraph" w:styleId="a8">
    <w:name w:val="annotation subject"/>
    <w:basedOn w:val="a4"/>
    <w:next w:val="a4"/>
    <w:link w:val="a9"/>
    <w:uiPriority w:val="99"/>
    <w:semiHidden/>
    <w:unhideWhenUsed/>
    <w:rsid w:val="00045E59"/>
    <w:pPr>
      <w:adjustRightInd/>
      <w:snapToGrid/>
      <w:spacing w:line="240" w:lineRule="auto"/>
    </w:pPr>
    <w:rPr>
      <w:rFonts w:asciiTheme="minorHAnsi" w:eastAsiaTheme="minorEastAsia" w:hAnsiTheme="minorHAnsi"/>
      <w:b/>
      <w:sz w:val="21"/>
      <w:szCs w:val="22"/>
      <w14:ligatures w14:val="standardContextual"/>
    </w:rPr>
  </w:style>
  <w:style w:type="character" w:customStyle="1" w:styleId="a9">
    <w:name w:val="批注主题 字符"/>
    <w:basedOn w:val="a5"/>
    <w:link w:val="a8"/>
    <w:uiPriority w:val="99"/>
    <w:semiHidden/>
    <w:rsid w:val="00045E59"/>
    <w:rPr>
      <w:rFonts w:ascii="宋体" w:eastAsia="宋体" w:hAnsi="宋体"/>
      <w:b/>
      <w:bCs/>
      <w:sz w:val="24"/>
      <w:szCs w:val="24"/>
      <w14:ligatures w14:val="none"/>
    </w:rPr>
  </w:style>
  <w:style w:type="table" w:styleId="aa">
    <w:name w:val="Table Grid"/>
    <w:basedOn w:val="a1"/>
    <w:uiPriority w:val="39"/>
    <w:qFormat/>
    <w:rsid w:val="00F805C2"/>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11703"/>
    <w:pPr>
      <w:tabs>
        <w:tab w:val="center" w:pos="4153"/>
        <w:tab w:val="right" w:pos="8306"/>
      </w:tabs>
      <w:snapToGrid w:val="0"/>
      <w:jc w:val="center"/>
    </w:pPr>
    <w:rPr>
      <w:sz w:val="18"/>
      <w:szCs w:val="18"/>
    </w:rPr>
  </w:style>
  <w:style w:type="character" w:customStyle="1" w:styleId="ac">
    <w:name w:val="页眉 字符"/>
    <w:basedOn w:val="a0"/>
    <w:link w:val="ab"/>
    <w:uiPriority w:val="99"/>
    <w:rsid w:val="00A11703"/>
    <w:rPr>
      <w:sz w:val="18"/>
      <w:szCs w:val="18"/>
    </w:rPr>
  </w:style>
  <w:style w:type="paragraph" w:styleId="ad">
    <w:name w:val="footer"/>
    <w:basedOn w:val="a"/>
    <w:link w:val="ae"/>
    <w:uiPriority w:val="99"/>
    <w:unhideWhenUsed/>
    <w:rsid w:val="00A11703"/>
    <w:pPr>
      <w:tabs>
        <w:tab w:val="center" w:pos="4153"/>
        <w:tab w:val="right" w:pos="8306"/>
      </w:tabs>
      <w:snapToGrid w:val="0"/>
      <w:jc w:val="left"/>
    </w:pPr>
    <w:rPr>
      <w:sz w:val="18"/>
      <w:szCs w:val="18"/>
    </w:rPr>
  </w:style>
  <w:style w:type="character" w:customStyle="1" w:styleId="ae">
    <w:name w:val="页脚 字符"/>
    <w:basedOn w:val="a0"/>
    <w:link w:val="ad"/>
    <w:uiPriority w:val="99"/>
    <w:rsid w:val="00A11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ruisheng sun</dc:creator>
  <cp:keywords/>
  <dc:description/>
  <cp:lastModifiedBy>ruisheng sun</cp:lastModifiedBy>
  <cp:revision>190</cp:revision>
  <dcterms:created xsi:type="dcterms:W3CDTF">2025-03-04T06:38:00Z</dcterms:created>
  <dcterms:modified xsi:type="dcterms:W3CDTF">2025-04-24T07:42:00Z</dcterms:modified>
</cp:coreProperties>
</file>