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9484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一、项目概述及技术参数需求</w:t>
      </w:r>
    </w:p>
    <w:p w14:paraId="3A088CAE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（一）主要功能及工作原理</w:t>
      </w:r>
    </w:p>
    <w:p w14:paraId="7509CB7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与专用针电极配合使用，用于软组织的消融治疗。在局麻下，经B超、CT、等影像引导，结合开放手术、腔镜手术或直接经皮穿刺。通过射频电极应用频率小于30mHz（通常在460k-480kHz之间）的交变高频电流使肿瘤组织内离子发生高速振荡，互相摩擦生热，将射频能转化为热能，局部温度达到60℃-100℃时，肿瘤细胞将发生凝固性坏死从而达到治疗目的。</w:t>
      </w:r>
    </w:p>
    <w:p w14:paraId="13CEC54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（二）应用场景：</w:t>
      </w:r>
      <w:r>
        <w:rPr>
          <w:rFonts w:hint="eastAsia" w:ascii="宋体" w:hAnsi="宋体"/>
          <w:bCs/>
          <w:sz w:val="24"/>
          <w:szCs w:val="24"/>
        </w:rPr>
        <w:t>在超声影像实时引导下，作为独立的治疗方式或与手术相结合的技术手段，用于软组织的治疗</w:t>
      </w:r>
    </w:p>
    <w:p w14:paraId="7E723DBA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（三）技术参数要求</w:t>
      </w:r>
    </w:p>
    <w:tbl>
      <w:tblPr>
        <w:tblStyle w:val="1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363"/>
      </w:tblGrid>
      <w:tr w14:paraId="6E4D5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7FB7171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320" w:type="pct"/>
            <w:shd w:val="clear" w:color="auto" w:fill="auto"/>
          </w:tcPr>
          <w:p w14:paraId="2DFD6D0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需求描述</w:t>
            </w:r>
          </w:p>
        </w:tc>
      </w:tr>
      <w:tr w14:paraId="55B42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294CA1D9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7BE9DC4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输出功率：</w:t>
            </w:r>
            <w:r>
              <w:rPr>
                <w:rFonts w:ascii="宋体" w:hAnsi="宋体"/>
                <w:sz w:val="24"/>
                <w:szCs w:val="24"/>
              </w:rPr>
              <w:t>至少包含5-150W</w:t>
            </w:r>
            <w:r>
              <w:rPr>
                <w:rFonts w:hint="eastAsia" w:ascii="宋体" w:hAnsi="宋体"/>
                <w:sz w:val="24"/>
                <w:szCs w:val="24"/>
              </w:rPr>
              <w:t>，如果初始电阻高于400</w:t>
            </w:r>
            <w:r>
              <w:rPr>
                <w:rFonts w:ascii="Cambria Math" w:hAnsi="Cambria Math" w:cs="Cambria Math"/>
                <w:sz w:val="24"/>
                <w:szCs w:val="24"/>
              </w:rPr>
              <w:t>Ω</w:t>
            </w:r>
            <w:r>
              <w:rPr>
                <w:rFonts w:hint="eastAsia" w:ascii="宋体" w:hAnsi="宋体" w:cs="宋体"/>
                <w:sz w:val="24"/>
                <w:szCs w:val="24"/>
              </w:rPr>
              <w:t>，则没有输</w:t>
            </w:r>
            <w:r>
              <w:rPr>
                <w:rFonts w:hint="eastAsia" w:ascii="宋体" w:hAnsi="宋体"/>
                <w:sz w:val="24"/>
                <w:szCs w:val="24"/>
              </w:rPr>
              <w:t>出</w:t>
            </w:r>
          </w:p>
        </w:tc>
      </w:tr>
      <w:tr w14:paraId="5EB6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7B275231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2E89275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输出功率精度：精确度：±5%或±2W</w:t>
            </w:r>
          </w:p>
        </w:tc>
      </w:tr>
      <w:tr w14:paraId="00CBD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16E71AA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3AF5BFC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★分辨率：1W，即可以1W的增量进行调整</w:t>
            </w:r>
          </w:p>
        </w:tc>
      </w:tr>
      <w:tr w14:paraId="6DB0C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2695690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4CEAFB2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输出频率：</w:t>
            </w:r>
            <w:r>
              <w:rPr>
                <w:rFonts w:ascii="宋体" w:hAnsi="宋体"/>
                <w:sz w:val="24"/>
                <w:szCs w:val="24"/>
              </w:rPr>
              <w:t>400-500kHz</w:t>
            </w:r>
          </w:p>
        </w:tc>
      </w:tr>
      <w:tr w14:paraId="1E1B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31EF50B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44F8F6A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输出波形（能量输出模式）：准正弦波</w:t>
            </w:r>
          </w:p>
        </w:tc>
      </w:tr>
      <w:tr w14:paraId="6596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2A560B4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41FB6D1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▲阻抗测量范围：</w:t>
            </w:r>
            <w:r>
              <w:rPr>
                <w:rFonts w:ascii="宋体" w:hAnsi="宋体"/>
                <w:sz w:val="24"/>
                <w:szCs w:val="24"/>
              </w:rPr>
              <w:t>至少包含15-500Ω</w:t>
            </w:r>
          </w:p>
        </w:tc>
      </w:tr>
      <w:tr w14:paraId="66FC1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4B3B62B4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404660C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电绝缘：4kV@60Hz</w:t>
            </w:r>
          </w:p>
        </w:tc>
      </w:tr>
      <w:tr w14:paraId="705A9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7021355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4508741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★输出射频时间：至少包含0-20min</w:t>
            </w:r>
          </w:p>
        </w:tc>
      </w:tr>
      <w:tr w14:paraId="46609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5D96C5E5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7C32DD4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输出射频时间精度：精确度：±1%；分辨率：1s</w:t>
            </w:r>
          </w:p>
        </w:tc>
      </w:tr>
      <w:tr w14:paraId="0FE96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0293BEC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790A018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主电源输入电压：100/120VAC、220/240VAC，通过电源输入模块熔丝盒与线电压开关配置</w:t>
            </w:r>
          </w:p>
        </w:tc>
      </w:tr>
      <w:tr w14:paraId="7C8D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07CEAA4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1E6750A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主电源输入频率：50/60Hz</w:t>
            </w:r>
          </w:p>
        </w:tc>
      </w:tr>
      <w:tr w14:paraId="5318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5B2E0240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0F1927C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主电源输入电流：4.8A@120VAC、2.5A@240VAC</w:t>
            </w:r>
          </w:p>
        </w:tc>
      </w:tr>
      <w:tr w14:paraId="06F1B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6A7629BE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522C422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工作温度：至少包含10℃～40℃</w:t>
            </w:r>
          </w:p>
        </w:tc>
      </w:tr>
      <w:tr w14:paraId="2F1B1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025C3D6B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27ACE6B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工作湿度：至少包含30%～75%</w:t>
            </w:r>
          </w:p>
        </w:tc>
      </w:tr>
      <w:tr w14:paraId="7A227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3D41DDCA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22E65A4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发生器面板显示功能：时间：设定工作时间（输出射频能量时间））和累计的实际工作时间，单位为分钟:秒（min:sec）；能量：输出射频能量，单位为瓦（W）；图标：靶病变位置阻抗条和数值，单位为欧（Ω）</w:t>
            </w:r>
          </w:p>
        </w:tc>
      </w:tr>
      <w:tr w14:paraId="7D24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180C86F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33A2871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智能化故障模式：一旦操作不当或消融故障时，系统可发出报警声，以提示医生进行调整；对于可重置的错误，支持重置按钮，清除错误代码并返回到”预备“模式；对于”可恢复性“错误，可重启发生器后面的电源开关恢复；主机具有工作状态下的显示灯，一旦出现故障，设备就会自动停止工作</w:t>
            </w:r>
          </w:p>
        </w:tc>
      </w:tr>
      <w:tr w14:paraId="0BC06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04EC1B12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bottom"/>
          </w:tcPr>
          <w:p w14:paraId="70D7395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配置要求（单台配置）</w:t>
            </w:r>
          </w:p>
        </w:tc>
      </w:tr>
      <w:tr w14:paraId="594B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6EE11EAC">
            <w:pPr>
              <w:numPr>
                <w:ilvl w:val="1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center"/>
          </w:tcPr>
          <w:p w14:paraId="4D62907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射频消融系统   1台</w:t>
            </w:r>
          </w:p>
        </w:tc>
      </w:tr>
      <w:tr w14:paraId="3319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536FE206">
            <w:pPr>
              <w:numPr>
                <w:ilvl w:val="1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center"/>
          </w:tcPr>
          <w:p w14:paraId="063ED26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主机连接电源  1根</w:t>
            </w:r>
          </w:p>
        </w:tc>
      </w:tr>
      <w:tr w14:paraId="1A66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76D03AF3">
            <w:pPr>
              <w:numPr>
                <w:ilvl w:val="1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center"/>
          </w:tcPr>
          <w:p w14:paraId="2D72710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产品说明书中文   1本</w:t>
            </w:r>
          </w:p>
        </w:tc>
      </w:tr>
      <w:tr w14:paraId="30395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</w:tcPr>
          <w:p w14:paraId="69548EEA">
            <w:pPr>
              <w:numPr>
                <w:ilvl w:val="1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20" w:type="pct"/>
            <w:shd w:val="clear" w:color="auto" w:fill="auto"/>
            <w:vAlign w:val="center"/>
          </w:tcPr>
          <w:p w14:paraId="6BFBA6C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射频消融操作手册   1本</w:t>
            </w:r>
          </w:p>
        </w:tc>
      </w:tr>
    </w:tbl>
    <w:p w14:paraId="228138EE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 w14:paraId="5271CE70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（四）伴随服务要求：</w:t>
      </w:r>
    </w:p>
    <w:p w14:paraId="73097F91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产品附件要求：同配置要求。</w:t>
      </w:r>
    </w:p>
    <w:p w14:paraId="4E6FD88F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产品升级服务要求：终身免费提供软件升级</w:t>
      </w:r>
    </w:p>
    <w:p w14:paraId="33D3BB98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安装调试：由设备生产厂商委派专职工程师完成设备安装调试工作。</w:t>
      </w:r>
    </w:p>
    <w:p w14:paraId="5CD0814C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提供技术援助：提供设备使用说明书及其它相关技术文档。</w:t>
      </w:r>
    </w:p>
    <w:p w14:paraId="45FD1A99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培训：提供临床操作及维修人员培训，培训次数≥2次，并提供免费技术咨询服务。</w:t>
      </w:r>
    </w:p>
    <w:p w14:paraId="19F23F31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验收方案：按相关规定及医院要求进行验收。</w:t>
      </w:r>
    </w:p>
    <w:p w14:paraId="7D6F0BF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（五）售后服务要求</w:t>
      </w:r>
    </w:p>
    <w:p w14:paraId="282A3841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响应时间：2小时内维修响应，24小时内到达现场。</w:t>
      </w:r>
    </w:p>
    <w:p w14:paraId="76BCDA78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保修年限：原厂质保≥3年</w:t>
      </w:r>
    </w:p>
    <w:p w14:paraId="46162B06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维保内容与价格：</w:t>
      </w:r>
      <w:r>
        <w:rPr>
          <w:rFonts w:hint="eastAsia" w:ascii="宋体" w:hAnsi="宋体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5B7D61B7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备品备件供货价格：</w:t>
      </w:r>
      <w:r>
        <w:rPr>
          <w:rFonts w:hint="eastAsia" w:ascii="宋体" w:hAnsi="宋体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</w:t>
      </w:r>
      <w:r>
        <w:rPr>
          <w:rFonts w:hint="eastAsia" w:ascii="宋体" w:hAnsi="宋体"/>
          <w:sz w:val="24"/>
          <w:szCs w:val="24"/>
        </w:rPr>
        <w:t>货方。</w:t>
      </w:r>
    </w:p>
    <w:p w14:paraId="741A8FD4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★投标设备所有涉及与院内LIS、HIS等信息系统对接，所产生的信息服务费用，由本项目中标单位承担。（需提供承诺函，格式详见“★12承诺函”）</w:t>
      </w:r>
    </w:p>
    <w:p w14:paraId="6EF685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34D8"/>
    <w:multiLevelType w:val="multilevel"/>
    <w:tmpl w:val="0F3C34D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EA40721"/>
    <w:multiLevelType w:val="multilevel"/>
    <w:tmpl w:val="5EA4072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BFB3205"/>
    <w:multiLevelType w:val="multilevel"/>
    <w:tmpl w:val="7BFB320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6B"/>
    <w:rsid w:val="00093D18"/>
    <w:rsid w:val="000D2B16"/>
    <w:rsid w:val="001102EF"/>
    <w:rsid w:val="00123C1D"/>
    <w:rsid w:val="00167E05"/>
    <w:rsid w:val="001753F2"/>
    <w:rsid w:val="001951F7"/>
    <w:rsid w:val="004A5127"/>
    <w:rsid w:val="005622DE"/>
    <w:rsid w:val="00565A86"/>
    <w:rsid w:val="007C7913"/>
    <w:rsid w:val="007E4C6B"/>
    <w:rsid w:val="00AA497F"/>
    <w:rsid w:val="00CD3988"/>
    <w:rsid w:val="00E17FAC"/>
    <w:rsid w:val="00F076E4"/>
    <w:rsid w:val="1ED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annotation reference"/>
    <w:unhideWhenUsed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1119</Words>
  <Characters>1245</Characters>
  <Lines>52</Lines>
  <Paragraphs>46</Paragraphs>
  <TotalTime>10</TotalTime>
  <ScaleCrop>false</ScaleCrop>
  <LinksUpToDate>false</LinksUpToDate>
  <CharactersWithSpaces>1256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2025-04-09T07:09:00Z</dcterms:created>
  <dc:creator>Yiming LI</dc:creator>
  <cp:lastModifiedBy>杨俐君</cp:lastModifiedBy>
  <dcterms:modified xsi:type="dcterms:W3CDTF">2025-04-25T03:22:15Z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D839DE310C8841B78A6E34A6A22AEF24_13</vt:lpwstr>
  </property>
</Properties>
</file>