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F9BDB"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454ADDDA" w14:textId="77777777" w:rsidR="00D4006C" w:rsidRDefault="00CF0325">
      <w:pPr>
        <w:spacing w:line="360" w:lineRule="auto"/>
        <w:rPr>
          <w:rFonts w:ascii="宋体" w:eastAsia="宋体" w:hAnsi="宋体"/>
          <w:sz w:val="24"/>
          <w:szCs w:val="24"/>
        </w:rPr>
      </w:pPr>
      <w:r>
        <w:rPr>
          <w:rFonts w:ascii="宋体" w:eastAsia="宋体" w:hAnsi="宋体" w:hint="eastAsia"/>
          <w:sz w:val="24"/>
          <w:szCs w:val="24"/>
        </w:rPr>
        <w:t>上海交通大学医学院附属新华医院2025年信息系统监理服务项目</w:t>
      </w:r>
    </w:p>
    <w:p w14:paraId="642DBDFF"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49DEDC9E"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highlight w:val="cyan"/>
        </w:rPr>
        <w:t>（一）名称</w:t>
      </w:r>
    </w:p>
    <w:p w14:paraId="53D84B34" w14:textId="77777777" w:rsidR="00D4006C" w:rsidRDefault="00CF0325">
      <w:pPr>
        <w:spacing w:line="360" w:lineRule="auto"/>
        <w:rPr>
          <w:rFonts w:ascii="宋体" w:eastAsia="宋体" w:hAnsi="宋体"/>
          <w:sz w:val="24"/>
          <w:szCs w:val="24"/>
        </w:rPr>
      </w:pPr>
      <w:r>
        <w:rPr>
          <w:rFonts w:ascii="宋体" w:eastAsia="宋体" w:hAnsi="宋体" w:hint="eastAsia"/>
          <w:sz w:val="24"/>
          <w:szCs w:val="24"/>
        </w:rPr>
        <w:t>2025年信息系统监理服务项目</w:t>
      </w:r>
    </w:p>
    <w:p w14:paraId="0FA93E63"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highlight w:val="cyan"/>
        </w:rPr>
        <w:t>（二）最高限价</w:t>
      </w:r>
    </w:p>
    <w:p w14:paraId="6ACB1A14" w14:textId="77777777" w:rsidR="00D4006C" w:rsidRDefault="00CF0325">
      <w:pPr>
        <w:spacing w:line="360" w:lineRule="auto"/>
        <w:rPr>
          <w:rFonts w:ascii="宋体" w:eastAsia="宋体" w:hAnsi="宋体"/>
          <w:sz w:val="24"/>
          <w:szCs w:val="24"/>
        </w:rPr>
      </w:pPr>
      <w:r>
        <w:rPr>
          <w:rFonts w:ascii="宋体" w:eastAsia="宋体" w:hAnsi="宋体" w:hint="eastAsia"/>
          <w:sz w:val="24"/>
          <w:szCs w:val="24"/>
        </w:rPr>
        <w:t>人民币58</w:t>
      </w:r>
      <w:r>
        <w:rPr>
          <w:rFonts w:ascii="宋体" w:eastAsia="宋体" w:hAnsi="宋体"/>
          <w:sz w:val="24"/>
          <w:szCs w:val="24"/>
        </w:rPr>
        <w:t>.00万</w:t>
      </w:r>
    </w:p>
    <w:p w14:paraId="0CB4615D"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7F07D611" w14:textId="77777777" w:rsidR="00D4006C" w:rsidRDefault="00CF0325">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1）供应商须具有独立承担民事责任的能力；</w:t>
      </w:r>
    </w:p>
    <w:p w14:paraId="6AAC4D99" w14:textId="77777777" w:rsidR="00D4006C" w:rsidRDefault="00CF0325">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2）供应商须具有良好的商业信誉和健全的财务会计制度；</w:t>
      </w:r>
    </w:p>
    <w:p w14:paraId="6F29D77F" w14:textId="77777777" w:rsidR="00D4006C" w:rsidRDefault="00CF0325">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3）供应商须具有履行合同所必需的设备和专业技术能力；</w:t>
      </w:r>
    </w:p>
    <w:p w14:paraId="333D1913" w14:textId="77777777" w:rsidR="00D4006C" w:rsidRDefault="00CF0325">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 xml:space="preserve">4）供应商须有依法缴纳税收和社会保障资金的良好记录； </w:t>
      </w:r>
    </w:p>
    <w:p w14:paraId="49F7C425" w14:textId="77777777" w:rsidR="00D4006C" w:rsidRDefault="00CF0325">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5）供应商参加政府采购活动前三年内，在经营活动中没有重大违法记录；</w:t>
      </w:r>
    </w:p>
    <w:p w14:paraId="412C9BE7" w14:textId="77777777" w:rsidR="00D4006C" w:rsidRDefault="00CF0325">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6）供应商在近三年内未被国家财政部指定的“信用中国”网站（www.creditchina.gov.cn）、“中国政府采购网”（www.ccgp.gov.cn）列入失信被执行人、重大税收违法案件当事人名单、政府采购严重违法失信名单；</w:t>
      </w:r>
    </w:p>
    <w:p w14:paraId="6765CC4D" w14:textId="77777777" w:rsidR="00D4006C" w:rsidRDefault="00CF0325">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7）单位负责人为同一人或者存在直接控股、管理关系的不同单位，不得参加同一包件的竞争或者未划分包件的同一采购项目的竞争；</w:t>
      </w:r>
    </w:p>
    <w:p w14:paraId="475B8894" w14:textId="77777777" w:rsidR="00D4006C" w:rsidRDefault="00CF0325">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8）本项目不接受联合体投标</w:t>
      </w:r>
      <w:r>
        <w:rPr>
          <w:rFonts w:ascii="宋体" w:eastAsia="宋体" w:hAnsi="宋体" w:hint="eastAsia"/>
          <w:sz w:val="24"/>
          <w:szCs w:val="24"/>
        </w:rPr>
        <w:t>；</w:t>
      </w:r>
    </w:p>
    <w:p w14:paraId="1D93711B" w14:textId="0E15BB5E" w:rsidR="00D4006C" w:rsidRDefault="00CF0325">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9）法律、行政法规规定的其他条件</w:t>
      </w:r>
      <w:r w:rsidR="00215B30">
        <w:rPr>
          <w:rFonts w:ascii="宋体" w:eastAsia="宋体" w:hAnsi="宋体" w:hint="eastAsia"/>
          <w:sz w:val="24"/>
          <w:szCs w:val="24"/>
        </w:rPr>
        <w:t>；</w:t>
      </w:r>
    </w:p>
    <w:p w14:paraId="3C66DC65"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p w14:paraId="7607F64E"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rPr>
        <w:t>一、监理工作服务总体内容</w:t>
      </w:r>
    </w:p>
    <w:p w14:paraId="08510F43" w14:textId="77777777" w:rsidR="00D4006C" w:rsidRDefault="00CF032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合同签订之日起</w:t>
      </w:r>
      <w:r>
        <w:rPr>
          <w:rFonts w:ascii="宋体" w:eastAsia="宋体" w:hAnsi="宋体"/>
          <w:color w:val="000000"/>
          <w:sz w:val="24"/>
          <w:szCs w:val="24"/>
        </w:rPr>
        <w:t>1</w:t>
      </w:r>
      <w:r>
        <w:rPr>
          <w:rFonts w:ascii="宋体" w:eastAsia="宋体" w:hAnsi="宋体" w:hint="eastAsia"/>
          <w:color w:val="000000"/>
          <w:sz w:val="24"/>
          <w:szCs w:val="24"/>
        </w:rPr>
        <w:t>年期间上海交通大学医学院附属新华医院所有需要聘请监理的信息化项目。</w:t>
      </w:r>
    </w:p>
    <w:p w14:paraId="28C32401" w14:textId="77777777" w:rsidR="00D4006C" w:rsidRDefault="00CF0325">
      <w:pPr>
        <w:pStyle w:val="11"/>
        <w:spacing w:line="360" w:lineRule="auto"/>
        <w:ind w:firstLine="480"/>
        <w:rPr>
          <w:rFonts w:ascii="宋体" w:hAnsi="宋体"/>
          <w:color w:val="000000"/>
          <w:sz w:val="24"/>
          <w:szCs w:val="24"/>
        </w:rPr>
      </w:pPr>
      <w:r>
        <w:rPr>
          <w:rFonts w:ascii="宋体" w:hAnsi="宋体" w:hint="eastAsia"/>
          <w:color w:val="000000"/>
          <w:sz w:val="24"/>
          <w:szCs w:val="24"/>
        </w:rPr>
        <w:t>需监理项目如下：</w:t>
      </w:r>
    </w:p>
    <w:tbl>
      <w:tblPr>
        <w:tblStyle w:val="aa"/>
        <w:tblW w:w="9232" w:type="dxa"/>
        <w:tblLook w:val="04A0" w:firstRow="1" w:lastRow="0" w:firstColumn="1" w:lastColumn="0" w:noHBand="0" w:noVBand="1"/>
      </w:tblPr>
      <w:tblGrid>
        <w:gridCol w:w="9232"/>
      </w:tblGrid>
      <w:tr w:rsidR="00D4006C" w14:paraId="15243575" w14:textId="77777777">
        <w:trPr>
          <w:trHeight w:val="449"/>
        </w:trPr>
        <w:tc>
          <w:tcPr>
            <w:tcW w:w="9232" w:type="dxa"/>
          </w:tcPr>
          <w:p w14:paraId="3B71BB1E" w14:textId="77777777" w:rsidR="00D4006C" w:rsidRDefault="00CF0325">
            <w:pPr>
              <w:pStyle w:val="11"/>
              <w:spacing w:line="360" w:lineRule="auto"/>
              <w:ind w:firstLineChars="0" w:firstLine="0"/>
              <w:jc w:val="center"/>
              <w:rPr>
                <w:rFonts w:ascii="宋体" w:hAnsi="宋体"/>
                <w:color w:val="000000"/>
                <w:sz w:val="24"/>
                <w:szCs w:val="24"/>
              </w:rPr>
            </w:pPr>
            <w:r>
              <w:rPr>
                <w:rFonts w:ascii="宋体" w:hAnsi="宋体" w:hint="eastAsia"/>
                <w:color w:val="000000"/>
                <w:sz w:val="24"/>
                <w:szCs w:val="24"/>
              </w:rPr>
              <w:t>项目名称</w:t>
            </w:r>
          </w:p>
        </w:tc>
      </w:tr>
      <w:tr w:rsidR="00D4006C" w14:paraId="542D7BF2" w14:textId="77777777">
        <w:trPr>
          <w:trHeight w:val="449"/>
        </w:trPr>
        <w:tc>
          <w:tcPr>
            <w:tcW w:w="9232" w:type="dxa"/>
            <w:vAlign w:val="bottom"/>
          </w:tcPr>
          <w:p w14:paraId="29238EE4" w14:textId="77777777" w:rsidR="00D4006C" w:rsidRDefault="00CF0325">
            <w:pPr>
              <w:pStyle w:val="11"/>
              <w:spacing w:line="360" w:lineRule="auto"/>
              <w:ind w:firstLineChars="0" w:firstLine="0"/>
              <w:rPr>
                <w:rFonts w:ascii="宋体" w:hAnsi="宋体" w:cs="宋体"/>
                <w:iCs/>
                <w:kern w:val="0"/>
                <w:sz w:val="24"/>
                <w:szCs w:val="24"/>
              </w:rPr>
            </w:pPr>
            <w:r>
              <w:rPr>
                <w:rFonts w:ascii="宋体" w:hAnsi="宋体" w:hint="eastAsia"/>
                <w:color w:val="000000"/>
                <w:sz w:val="24"/>
                <w:szCs w:val="24"/>
              </w:rPr>
              <w:t>核心系统数据分类分级</w:t>
            </w:r>
          </w:p>
        </w:tc>
      </w:tr>
      <w:tr w:rsidR="00D4006C" w14:paraId="38A2A4F7" w14:textId="77777777">
        <w:trPr>
          <w:trHeight w:val="461"/>
        </w:trPr>
        <w:tc>
          <w:tcPr>
            <w:tcW w:w="9232" w:type="dxa"/>
            <w:vAlign w:val="bottom"/>
          </w:tcPr>
          <w:p w14:paraId="6FF8D8D0" w14:textId="77777777" w:rsidR="00D4006C" w:rsidRDefault="00CF0325">
            <w:pPr>
              <w:pStyle w:val="11"/>
              <w:spacing w:line="360" w:lineRule="auto"/>
              <w:ind w:firstLineChars="0" w:firstLine="0"/>
              <w:rPr>
                <w:rFonts w:ascii="宋体" w:hAnsi="宋体" w:cs="宋体"/>
                <w:iCs/>
                <w:kern w:val="0"/>
                <w:sz w:val="24"/>
                <w:szCs w:val="24"/>
              </w:rPr>
            </w:pPr>
            <w:r>
              <w:rPr>
                <w:rFonts w:ascii="宋体" w:hAnsi="宋体" w:hint="eastAsia"/>
                <w:color w:val="000000"/>
                <w:sz w:val="24"/>
                <w:szCs w:val="24"/>
              </w:rPr>
              <w:t>pacs三维影像后处理功能建设</w:t>
            </w:r>
          </w:p>
        </w:tc>
      </w:tr>
      <w:tr w:rsidR="00D4006C" w14:paraId="481453E3" w14:textId="77777777">
        <w:trPr>
          <w:trHeight w:val="449"/>
        </w:trPr>
        <w:tc>
          <w:tcPr>
            <w:tcW w:w="9232" w:type="dxa"/>
            <w:vAlign w:val="bottom"/>
          </w:tcPr>
          <w:p w14:paraId="529F65E1" w14:textId="77777777" w:rsidR="00D4006C" w:rsidRDefault="00CF0325">
            <w:pPr>
              <w:pStyle w:val="11"/>
              <w:spacing w:line="360" w:lineRule="auto"/>
              <w:ind w:firstLineChars="0" w:firstLine="0"/>
              <w:rPr>
                <w:rFonts w:ascii="宋体" w:hAnsi="宋体" w:cs="宋体"/>
                <w:iCs/>
                <w:kern w:val="0"/>
                <w:sz w:val="24"/>
                <w:szCs w:val="24"/>
              </w:rPr>
            </w:pPr>
            <w:r>
              <w:rPr>
                <w:rFonts w:ascii="宋体" w:hAnsi="宋体" w:hint="eastAsia"/>
                <w:color w:val="000000"/>
                <w:sz w:val="24"/>
                <w:szCs w:val="24"/>
              </w:rPr>
              <w:t>2025年度政策性调整项目</w:t>
            </w:r>
          </w:p>
        </w:tc>
      </w:tr>
      <w:tr w:rsidR="00D4006C" w14:paraId="74D9A3D1" w14:textId="77777777">
        <w:trPr>
          <w:trHeight w:val="449"/>
        </w:trPr>
        <w:tc>
          <w:tcPr>
            <w:tcW w:w="9232" w:type="dxa"/>
            <w:vAlign w:val="bottom"/>
          </w:tcPr>
          <w:p w14:paraId="4EE2FB90" w14:textId="77777777" w:rsidR="00D4006C" w:rsidRDefault="00CF0325">
            <w:pPr>
              <w:pStyle w:val="11"/>
              <w:spacing w:line="360" w:lineRule="auto"/>
              <w:ind w:firstLineChars="0" w:firstLine="0"/>
              <w:rPr>
                <w:rFonts w:ascii="宋体" w:hAnsi="宋体" w:cs="宋体"/>
                <w:iCs/>
                <w:kern w:val="0"/>
                <w:sz w:val="24"/>
                <w:szCs w:val="24"/>
              </w:rPr>
            </w:pPr>
            <w:r>
              <w:rPr>
                <w:rFonts w:ascii="宋体" w:hAnsi="宋体" w:hint="eastAsia"/>
                <w:color w:val="000000"/>
                <w:sz w:val="24"/>
                <w:szCs w:val="24"/>
              </w:rPr>
              <w:lastRenderedPageBreak/>
              <w:t>智慧后勤建设</w:t>
            </w:r>
          </w:p>
        </w:tc>
      </w:tr>
      <w:tr w:rsidR="00D4006C" w14:paraId="174A8BD7" w14:textId="77777777">
        <w:trPr>
          <w:trHeight w:val="449"/>
        </w:trPr>
        <w:tc>
          <w:tcPr>
            <w:tcW w:w="9232" w:type="dxa"/>
            <w:vAlign w:val="bottom"/>
          </w:tcPr>
          <w:p w14:paraId="5C6E8754" w14:textId="77777777" w:rsidR="00D4006C" w:rsidRDefault="00CF0325">
            <w:pPr>
              <w:pStyle w:val="11"/>
              <w:spacing w:line="360" w:lineRule="auto"/>
              <w:ind w:firstLineChars="0" w:firstLine="0"/>
              <w:rPr>
                <w:rFonts w:ascii="宋体" w:hAnsi="宋体" w:cs="宋体"/>
                <w:iCs/>
                <w:kern w:val="0"/>
                <w:sz w:val="24"/>
                <w:szCs w:val="24"/>
              </w:rPr>
            </w:pPr>
            <w:r>
              <w:rPr>
                <w:rFonts w:ascii="宋体" w:hAnsi="宋体" w:hint="eastAsia"/>
                <w:color w:val="000000"/>
                <w:sz w:val="24"/>
                <w:szCs w:val="24"/>
              </w:rPr>
              <w:t>元宇宙奉贤院区导诊导航(奉贤)</w:t>
            </w:r>
          </w:p>
        </w:tc>
      </w:tr>
      <w:tr w:rsidR="00D4006C" w14:paraId="30C99645" w14:textId="77777777">
        <w:trPr>
          <w:trHeight w:val="461"/>
        </w:trPr>
        <w:tc>
          <w:tcPr>
            <w:tcW w:w="9232" w:type="dxa"/>
            <w:vAlign w:val="bottom"/>
          </w:tcPr>
          <w:p w14:paraId="21E38748" w14:textId="77777777" w:rsidR="00D4006C" w:rsidRDefault="00CF0325">
            <w:pPr>
              <w:pStyle w:val="11"/>
              <w:spacing w:line="360" w:lineRule="auto"/>
              <w:ind w:firstLineChars="0" w:firstLine="0"/>
              <w:rPr>
                <w:rFonts w:ascii="宋体" w:hAnsi="宋体" w:cs="宋体"/>
                <w:iCs/>
                <w:kern w:val="0"/>
                <w:sz w:val="24"/>
                <w:szCs w:val="24"/>
              </w:rPr>
            </w:pPr>
            <w:r>
              <w:rPr>
                <w:rFonts w:ascii="宋体" w:hAnsi="宋体" w:hint="eastAsia"/>
                <w:color w:val="000000"/>
                <w:sz w:val="24"/>
                <w:szCs w:val="24"/>
              </w:rPr>
              <w:t>远程医疗中心二期(奉贤)</w:t>
            </w:r>
          </w:p>
        </w:tc>
      </w:tr>
      <w:tr w:rsidR="00D4006C" w14:paraId="6EDDB62B" w14:textId="77777777">
        <w:trPr>
          <w:trHeight w:val="449"/>
        </w:trPr>
        <w:tc>
          <w:tcPr>
            <w:tcW w:w="9232" w:type="dxa"/>
            <w:vAlign w:val="bottom"/>
          </w:tcPr>
          <w:p w14:paraId="4096A8FD" w14:textId="77777777" w:rsidR="00D4006C" w:rsidRDefault="00CF0325">
            <w:pPr>
              <w:pStyle w:val="11"/>
              <w:spacing w:line="360" w:lineRule="auto"/>
              <w:ind w:firstLineChars="0" w:firstLine="0"/>
              <w:rPr>
                <w:rFonts w:ascii="宋体" w:hAnsi="宋体" w:cs="宋体"/>
                <w:iCs/>
                <w:kern w:val="0"/>
                <w:sz w:val="24"/>
                <w:szCs w:val="24"/>
              </w:rPr>
            </w:pPr>
            <w:r>
              <w:rPr>
                <w:rFonts w:ascii="宋体" w:hAnsi="宋体" w:hint="eastAsia"/>
                <w:color w:val="000000"/>
                <w:sz w:val="24"/>
                <w:szCs w:val="24"/>
              </w:rPr>
              <w:t>智慧业财建设</w:t>
            </w:r>
          </w:p>
        </w:tc>
      </w:tr>
      <w:tr w:rsidR="00D4006C" w14:paraId="566F2643" w14:textId="77777777">
        <w:trPr>
          <w:trHeight w:val="449"/>
        </w:trPr>
        <w:tc>
          <w:tcPr>
            <w:tcW w:w="9232" w:type="dxa"/>
            <w:vAlign w:val="bottom"/>
          </w:tcPr>
          <w:p w14:paraId="4AA27BAB" w14:textId="77777777" w:rsidR="00D4006C" w:rsidRDefault="00CF0325">
            <w:pPr>
              <w:pStyle w:val="11"/>
              <w:spacing w:line="360" w:lineRule="auto"/>
              <w:ind w:firstLineChars="0" w:firstLine="0"/>
              <w:rPr>
                <w:rFonts w:ascii="宋体" w:hAnsi="宋体" w:cs="宋体"/>
                <w:iCs/>
                <w:kern w:val="0"/>
                <w:sz w:val="24"/>
                <w:szCs w:val="24"/>
              </w:rPr>
            </w:pPr>
            <w:r>
              <w:rPr>
                <w:rFonts w:ascii="宋体" w:hAnsi="宋体" w:hint="eastAsia"/>
                <w:color w:val="000000"/>
                <w:sz w:val="24"/>
                <w:szCs w:val="24"/>
              </w:rPr>
              <w:t>药学部相关改造(lims、合理用药、wins、iPharma等)</w:t>
            </w:r>
          </w:p>
        </w:tc>
      </w:tr>
      <w:tr w:rsidR="00D4006C" w14:paraId="1FFC6FF6" w14:textId="77777777">
        <w:trPr>
          <w:trHeight w:val="449"/>
        </w:trPr>
        <w:tc>
          <w:tcPr>
            <w:tcW w:w="9232" w:type="dxa"/>
            <w:vAlign w:val="bottom"/>
          </w:tcPr>
          <w:p w14:paraId="011BBBB3" w14:textId="77777777" w:rsidR="00D4006C" w:rsidRDefault="00CF0325">
            <w:pPr>
              <w:pStyle w:val="11"/>
              <w:spacing w:line="360" w:lineRule="auto"/>
              <w:ind w:firstLineChars="0" w:firstLine="0"/>
              <w:rPr>
                <w:rFonts w:ascii="宋体" w:hAnsi="宋体" w:cs="宋体"/>
                <w:iCs/>
                <w:kern w:val="0"/>
                <w:sz w:val="24"/>
                <w:szCs w:val="24"/>
              </w:rPr>
            </w:pPr>
            <w:r>
              <w:rPr>
                <w:rFonts w:ascii="宋体" w:hAnsi="宋体" w:hint="eastAsia"/>
                <w:color w:val="000000"/>
                <w:sz w:val="24"/>
                <w:szCs w:val="24"/>
              </w:rPr>
              <w:t>智算中心建设</w:t>
            </w:r>
          </w:p>
        </w:tc>
      </w:tr>
      <w:tr w:rsidR="00D4006C" w14:paraId="25B17BC1" w14:textId="77777777">
        <w:trPr>
          <w:trHeight w:val="449"/>
        </w:trPr>
        <w:tc>
          <w:tcPr>
            <w:tcW w:w="9232" w:type="dxa"/>
            <w:vAlign w:val="bottom"/>
          </w:tcPr>
          <w:p w14:paraId="325FF11C" w14:textId="77777777" w:rsidR="00D4006C" w:rsidRDefault="00CF0325">
            <w:pPr>
              <w:pStyle w:val="11"/>
              <w:spacing w:line="360" w:lineRule="auto"/>
              <w:ind w:firstLineChars="0" w:firstLine="0"/>
              <w:rPr>
                <w:rFonts w:ascii="宋体" w:hAnsi="宋体" w:cs="宋体"/>
                <w:iCs/>
                <w:kern w:val="0"/>
                <w:sz w:val="24"/>
                <w:szCs w:val="24"/>
              </w:rPr>
            </w:pPr>
            <w:r>
              <w:rPr>
                <w:rFonts w:ascii="宋体" w:hAnsi="宋体" w:hint="eastAsia"/>
                <w:color w:val="000000"/>
                <w:sz w:val="24"/>
                <w:szCs w:val="24"/>
              </w:rPr>
              <w:t>2025年度药耗材、诊疗项目及医保系统功能改造</w:t>
            </w:r>
          </w:p>
        </w:tc>
      </w:tr>
      <w:tr w:rsidR="00D4006C" w14:paraId="0E1160EE" w14:textId="77777777">
        <w:trPr>
          <w:trHeight w:val="449"/>
        </w:trPr>
        <w:tc>
          <w:tcPr>
            <w:tcW w:w="9232" w:type="dxa"/>
            <w:vAlign w:val="bottom"/>
          </w:tcPr>
          <w:p w14:paraId="24E55C44" w14:textId="77777777" w:rsidR="00D4006C" w:rsidRDefault="00CF0325">
            <w:pPr>
              <w:pStyle w:val="11"/>
              <w:spacing w:line="360" w:lineRule="auto"/>
              <w:ind w:firstLineChars="0" w:firstLine="0"/>
              <w:rPr>
                <w:rFonts w:ascii="宋体" w:hAnsi="宋体" w:cs="宋体"/>
                <w:iCs/>
                <w:kern w:val="0"/>
                <w:sz w:val="24"/>
                <w:szCs w:val="24"/>
              </w:rPr>
            </w:pPr>
            <w:r>
              <w:rPr>
                <w:rFonts w:ascii="宋体" w:hAnsi="宋体" w:hint="eastAsia"/>
                <w:color w:val="000000"/>
                <w:sz w:val="24"/>
                <w:szCs w:val="24"/>
              </w:rPr>
              <w:t>新一代数据中心建设</w:t>
            </w:r>
          </w:p>
        </w:tc>
      </w:tr>
    </w:tbl>
    <w:p w14:paraId="6713B0DC"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rPr>
        <w:t>二、监理工作目标</w:t>
      </w:r>
    </w:p>
    <w:p w14:paraId="150A672D" w14:textId="77777777" w:rsidR="00D4006C" w:rsidRDefault="00CF0325">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ab/>
        <w:t>质量控制目标：质量一次合格率100％，满足国家、上海市的工程验收质量标准。</w:t>
      </w:r>
    </w:p>
    <w:p w14:paraId="4B24EEA8" w14:textId="77777777" w:rsidR="00D4006C" w:rsidRDefault="00CF0325">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ab/>
        <w:t>进度控制目标：按期完成施工节点目标，确保在规定的总工期内完成竣工。</w:t>
      </w:r>
    </w:p>
    <w:p w14:paraId="62E47D8B" w14:textId="77777777" w:rsidR="00D4006C" w:rsidRDefault="00CF0325">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ab/>
        <w:t>成本控制目标：对变更的实施情况进行记录，对工程量进行签认。</w:t>
      </w:r>
    </w:p>
    <w:p w14:paraId="12172689" w14:textId="77777777" w:rsidR="00D4006C" w:rsidRDefault="00CF0325">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sz w:val="24"/>
          <w:szCs w:val="24"/>
        </w:rPr>
        <w:tab/>
        <w:t>文档管理目标：提供齐全的各类项目管理报表和签单，督促施工单位整理好工程技术资料归档。</w:t>
      </w:r>
      <w:r>
        <w:rPr>
          <w:rFonts w:ascii="宋体" w:eastAsia="宋体" w:hAnsi="宋体"/>
          <w:sz w:val="24"/>
          <w:szCs w:val="24"/>
        </w:rPr>
        <w:t> </w:t>
      </w:r>
    </w:p>
    <w:p w14:paraId="1D2E202D"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rPr>
        <w:t>三、监理服务内容</w:t>
      </w:r>
    </w:p>
    <w:p w14:paraId="4A495CF7" w14:textId="77777777" w:rsidR="00D4006C" w:rsidRDefault="00CF0325">
      <w:pPr>
        <w:pStyle w:val="ac"/>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协助业主与承接商编写开工报告。</w:t>
      </w:r>
    </w:p>
    <w:p w14:paraId="7B804585" w14:textId="77777777" w:rsidR="00D4006C" w:rsidRDefault="00CF0325">
      <w:pPr>
        <w:pStyle w:val="ac"/>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协助业主与承接商确定设备采购清单，提出相关技术咨询意见。</w:t>
      </w:r>
    </w:p>
    <w:p w14:paraId="02F7FEB3" w14:textId="77777777" w:rsidR="00D4006C" w:rsidRDefault="00CF0325">
      <w:pPr>
        <w:pStyle w:val="ac"/>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审查承接商的系统集成方案、验收技术方案、实施进度计划、质量保证体系和安全保证体系等相关方案内容。</w:t>
      </w:r>
    </w:p>
    <w:p w14:paraId="7EF2C468" w14:textId="77777777" w:rsidR="00D4006C" w:rsidRDefault="00CF0325">
      <w:pPr>
        <w:pStyle w:val="ac"/>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督促、检查承接商严格执行承包合同和国家技术规范、标准，协调业主和承接商之间的关系。</w:t>
      </w:r>
    </w:p>
    <w:p w14:paraId="4265D081" w14:textId="77777777" w:rsidR="00D4006C" w:rsidRDefault="00CF0325">
      <w:pPr>
        <w:pStyle w:val="ac"/>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督促承接商严格按现行规范、规程、强制性质量控制标准和设计要求实施、控制项目实施质量。</w:t>
      </w:r>
    </w:p>
    <w:p w14:paraId="56FCC60B" w14:textId="77777777" w:rsidR="00D4006C" w:rsidRDefault="00CF0325">
      <w:pPr>
        <w:pStyle w:val="ac"/>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督促检查承接商按照强制性标准和专项设计方案组织开展项目，制止违规作业。</w:t>
      </w:r>
    </w:p>
    <w:p w14:paraId="3A468464" w14:textId="77777777" w:rsidR="00D4006C" w:rsidRDefault="00CF0325">
      <w:pPr>
        <w:pStyle w:val="ac"/>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复核承接商资质、人员持证上岗情况，采购设备规格、质量，软硬件设备运行情况，并签署意见。</w:t>
      </w:r>
    </w:p>
    <w:p w14:paraId="3E51B57D" w14:textId="77777777" w:rsidR="00D4006C" w:rsidRDefault="00CF0325">
      <w:pPr>
        <w:pStyle w:val="ac"/>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lastRenderedPageBreak/>
        <w:t>对关键工序实施现场跟班监督检查。</w:t>
      </w:r>
    </w:p>
    <w:p w14:paraId="5FAC48FC" w14:textId="77777777" w:rsidR="00D4006C" w:rsidRDefault="00CF0325">
      <w:pPr>
        <w:pStyle w:val="ac"/>
        <w:numPr>
          <w:ilvl w:val="0"/>
          <w:numId w:val="1"/>
        </w:numPr>
        <w:spacing w:line="360" w:lineRule="auto"/>
        <w:ind w:left="0" w:firstLine="480"/>
        <w:rPr>
          <w:rFonts w:ascii="宋体" w:eastAsia="宋体" w:hAnsi="宋体"/>
          <w:sz w:val="24"/>
          <w:szCs w:val="24"/>
        </w:rPr>
      </w:pPr>
      <w:r>
        <w:rPr>
          <w:rFonts w:ascii="宋体" w:eastAsia="宋体" w:hAnsi="宋体" w:hint="eastAsia"/>
          <w:sz w:val="24"/>
          <w:szCs w:val="24"/>
        </w:rPr>
        <w:t>组织项目实施节点的检查、验收、签发合同付款凭证。</w:t>
      </w:r>
    </w:p>
    <w:p w14:paraId="6F78DDCF" w14:textId="77777777" w:rsidR="00D4006C" w:rsidRDefault="00CF0325">
      <w:pPr>
        <w:pStyle w:val="ac"/>
        <w:numPr>
          <w:ilvl w:val="0"/>
          <w:numId w:val="1"/>
        </w:numPr>
        <w:snapToGrid w:val="0"/>
        <w:spacing w:line="360" w:lineRule="auto"/>
        <w:ind w:left="0" w:firstLine="480"/>
        <w:contextualSpacing/>
        <w:rPr>
          <w:rFonts w:ascii="宋体" w:eastAsia="宋体" w:hAnsi="宋体"/>
          <w:sz w:val="24"/>
          <w:szCs w:val="24"/>
        </w:rPr>
      </w:pPr>
      <w:r>
        <w:rPr>
          <w:rFonts w:ascii="宋体" w:eastAsia="宋体" w:hAnsi="宋体" w:hint="eastAsia"/>
          <w:sz w:val="24"/>
          <w:szCs w:val="24"/>
        </w:rPr>
        <w:t>对信息系统集成工作进行监理，并出具审核报告，督促整改。</w:t>
      </w:r>
    </w:p>
    <w:p w14:paraId="0AE24E7B" w14:textId="77777777" w:rsidR="00D4006C" w:rsidRDefault="00CF0325">
      <w:pPr>
        <w:pStyle w:val="ac"/>
        <w:numPr>
          <w:ilvl w:val="0"/>
          <w:numId w:val="1"/>
        </w:numPr>
        <w:snapToGrid w:val="0"/>
        <w:spacing w:line="360" w:lineRule="auto"/>
        <w:ind w:left="0" w:firstLine="480"/>
        <w:contextualSpacing/>
        <w:rPr>
          <w:rFonts w:ascii="宋体" w:eastAsia="宋体" w:hAnsi="宋体"/>
          <w:sz w:val="24"/>
          <w:szCs w:val="24"/>
        </w:rPr>
      </w:pPr>
      <w:r>
        <w:rPr>
          <w:rFonts w:ascii="宋体" w:eastAsia="宋体" w:hAnsi="宋体" w:hint="eastAsia"/>
          <w:sz w:val="24"/>
          <w:szCs w:val="24"/>
        </w:rPr>
        <w:t>质量控制：在监理工作的各个阶段必须严格审查关键性过程和阶段性结果，检查其是否符合预定的质量要求，而且整个监理工作中必须做到对工程质量的事前控制、事中监管和事后评估。</w:t>
      </w:r>
    </w:p>
    <w:p w14:paraId="26E976F6" w14:textId="77777777" w:rsidR="00D4006C" w:rsidRDefault="00CF0325">
      <w:pPr>
        <w:pStyle w:val="ac"/>
        <w:numPr>
          <w:ilvl w:val="0"/>
          <w:numId w:val="1"/>
        </w:numPr>
        <w:snapToGrid w:val="0"/>
        <w:spacing w:line="360" w:lineRule="auto"/>
        <w:ind w:left="0" w:firstLine="480"/>
        <w:contextualSpacing/>
        <w:rPr>
          <w:rFonts w:ascii="宋体" w:eastAsia="宋体" w:hAnsi="宋体"/>
          <w:sz w:val="24"/>
          <w:szCs w:val="24"/>
        </w:rPr>
      </w:pPr>
      <w:r>
        <w:rPr>
          <w:rFonts w:ascii="宋体" w:eastAsia="宋体" w:hAnsi="宋体" w:hint="eastAsia"/>
          <w:sz w:val="24"/>
          <w:szCs w:val="24"/>
        </w:rPr>
        <w:t>进度控制：项目开始和监理工作的任何阶段开始之前，必须确定相应的进度安排，在项目进行过程中严格审查工程进度，确保项目的建设工期。</w:t>
      </w:r>
    </w:p>
    <w:p w14:paraId="658590A2" w14:textId="77777777" w:rsidR="00D4006C" w:rsidRDefault="00CF0325">
      <w:pPr>
        <w:pStyle w:val="ac"/>
        <w:numPr>
          <w:ilvl w:val="0"/>
          <w:numId w:val="1"/>
        </w:numPr>
        <w:snapToGrid w:val="0"/>
        <w:spacing w:line="360" w:lineRule="auto"/>
        <w:ind w:left="0" w:firstLine="480"/>
        <w:contextualSpacing/>
        <w:rPr>
          <w:rFonts w:ascii="宋体" w:eastAsia="宋体" w:hAnsi="宋体"/>
          <w:sz w:val="24"/>
          <w:szCs w:val="24"/>
        </w:rPr>
      </w:pPr>
      <w:r>
        <w:rPr>
          <w:rFonts w:ascii="宋体" w:eastAsia="宋体" w:hAnsi="宋体" w:hint="eastAsia"/>
          <w:sz w:val="24"/>
          <w:szCs w:val="24"/>
        </w:rPr>
        <w:t>变更控制：对项目中出现的任何变更，必须从技术和资金等多个方面严格审查，并给出审核意见，确保项目中变更的合理性。</w:t>
      </w:r>
    </w:p>
    <w:p w14:paraId="500A8BD0" w14:textId="77777777" w:rsidR="00D4006C" w:rsidRDefault="00CF0325">
      <w:pPr>
        <w:pStyle w:val="ac"/>
        <w:numPr>
          <w:ilvl w:val="0"/>
          <w:numId w:val="1"/>
        </w:numPr>
        <w:snapToGrid w:val="0"/>
        <w:spacing w:line="360" w:lineRule="auto"/>
        <w:ind w:left="0" w:firstLine="480"/>
        <w:contextualSpacing/>
        <w:rPr>
          <w:rFonts w:ascii="宋体" w:eastAsia="宋体" w:hAnsi="宋体"/>
          <w:sz w:val="24"/>
          <w:szCs w:val="24"/>
        </w:rPr>
      </w:pPr>
      <w:r>
        <w:rPr>
          <w:rFonts w:ascii="宋体" w:eastAsia="宋体" w:hAnsi="宋体" w:hint="eastAsia"/>
          <w:sz w:val="24"/>
          <w:szCs w:val="24"/>
        </w:rPr>
        <w:t>督促承接商整理合同文件和技术档案资料。</w:t>
      </w:r>
    </w:p>
    <w:p w14:paraId="3FA29928" w14:textId="77777777" w:rsidR="00D4006C" w:rsidRDefault="00CF0325">
      <w:pPr>
        <w:pStyle w:val="ac"/>
        <w:numPr>
          <w:ilvl w:val="0"/>
          <w:numId w:val="1"/>
        </w:numPr>
        <w:snapToGrid w:val="0"/>
        <w:spacing w:line="360" w:lineRule="auto"/>
        <w:ind w:left="0" w:firstLine="480"/>
        <w:contextualSpacing/>
        <w:rPr>
          <w:rFonts w:ascii="宋体" w:eastAsia="宋体" w:hAnsi="宋体"/>
          <w:sz w:val="24"/>
          <w:szCs w:val="24"/>
        </w:rPr>
      </w:pPr>
      <w:r>
        <w:rPr>
          <w:rFonts w:ascii="宋体" w:eastAsia="宋体" w:hAnsi="宋体" w:hint="eastAsia"/>
          <w:sz w:val="24"/>
          <w:szCs w:val="24"/>
        </w:rPr>
        <w:t>技术监理人员应在监理日志中记录设备验收、工作现场安全和日常例会情况，记录发现和处理问题。项目总监应定期审阅并签署意见。</w:t>
      </w:r>
    </w:p>
    <w:p w14:paraId="3713B96B" w14:textId="77777777" w:rsidR="00D4006C" w:rsidRDefault="00CF0325">
      <w:pPr>
        <w:pStyle w:val="ac"/>
        <w:numPr>
          <w:ilvl w:val="0"/>
          <w:numId w:val="1"/>
        </w:numPr>
        <w:snapToGrid w:val="0"/>
        <w:spacing w:line="360" w:lineRule="auto"/>
        <w:ind w:left="0" w:firstLine="480"/>
        <w:contextualSpacing/>
        <w:rPr>
          <w:rFonts w:ascii="宋体" w:eastAsia="宋体" w:hAnsi="宋体"/>
          <w:sz w:val="24"/>
          <w:szCs w:val="24"/>
        </w:rPr>
      </w:pPr>
      <w:r>
        <w:rPr>
          <w:rFonts w:ascii="宋体" w:eastAsia="宋体" w:hAnsi="宋体" w:hint="eastAsia"/>
          <w:sz w:val="24"/>
          <w:szCs w:val="24"/>
        </w:rPr>
        <w:t>监理资料必须真实、完整。</w:t>
      </w:r>
    </w:p>
    <w:p w14:paraId="63717FE0" w14:textId="77777777" w:rsidR="00D4006C" w:rsidRDefault="00CF0325">
      <w:pPr>
        <w:pStyle w:val="ac"/>
        <w:numPr>
          <w:ilvl w:val="0"/>
          <w:numId w:val="1"/>
        </w:numPr>
        <w:snapToGrid w:val="0"/>
        <w:spacing w:line="360" w:lineRule="auto"/>
        <w:ind w:left="0" w:firstLine="480"/>
        <w:contextualSpacing/>
        <w:rPr>
          <w:rFonts w:ascii="宋体" w:eastAsia="宋体" w:hAnsi="宋体"/>
          <w:sz w:val="24"/>
          <w:szCs w:val="24"/>
        </w:rPr>
      </w:pPr>
      <w:r>
        <w:rPr>
          <w:rFonts w:ascii="宋体" w:eastAsia="宋体" w:hAnsi="宋体" w:hint="eastAsia"/>
          <w:sz w:val="24"/>
          <w:szCs w:val="24"/>
        </w:rPr>
        <w:t>协助业主方进行项目各阶段验收，协助业主审查项目结算。</w:t>
      </w:r>
    </w:p>
    <w:p w14:paraId="191688EC"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rPr>
        <w:t>四、监理机构人员的要求</w:t>
      </w:r>
    </w:p>
    <w:p w14:paraId="586F0FFE" w14:textId="66219897" w:rsidR="00D4006C" w:rsidRDefault="00CF0325">
      <w:pPr>
        <w:pStyle w:val="ac"/>
        <w:numPr>
          <w:ilvl w:val="0"/>
          <w:numId w:val="2"/>
        </w:numPr>
        <w:spacing w:line="360" w:lineRule="auto"/>
        <w:ind w:firstLineChars="0"/>
        <w:rPr>
          <w:rFonts w:ascii="宋体" w:eastAsia="宋体" w:hAnsi="宋体"/>
          <w:b/>
          <w:bCs/>
        </w:rPr>
      </w:pPr>
      <w:r>
        <w:rPr>
          <w:rFonts w:ascii="宋体" w:eastAsia="宋体" w:hAnsi="宋体" w:hint="eastAsia"/>
          <w:b/>
          <w:bCs/>
          <w:sz w:val="24"/>
        </w:rPr>
        <w:t>总监</w:t>
      </w:r>
      <w:bookmarkStart w:id="0" w:name="_Toc342044143"/>
      <w:r>
        <w:rPr>
          <w:rFonts w:ascii="宋体" w:eastAsia="宋体" w:hAnsi="宋体" w:hint="eastAsia"/>
          <w:b/>
          <w:bCs/>
          <w:sz w:val="24"/>
        </w:rPr>
        <w:t>理工程师的</w:t>
      </w:r>
      <w:r w:rsidR="00603B66">
        <w:rPr>
          <w:rFonts w:ascii="宋体" w:eastAsia="宋体" w:hAnsi="宋体" w:hint="eastAsia"/>
          <w:b/>
          <w:bCs/>
          <w:sz w:val="24"/>
        </w:rPr>
        <w:t>要求</w:t>
      </w:r>
    </w:p>
    <w:p w14:paraId="2FC053DF" w14:textId="77777777" w:rsidR="00D4006C" w:rsidRDefault="00CF0325">
      <w:pPr>
        <w:pStyle w:val="a8"/>
        <w:tabs>
          <w:tab w:val="center" w:pos="4153"/>
          <w:tab w:val="right" w:pos="8306"/>
        </w:tabs>
        <w:adjustRightInd w:val="0"/>
        <w:spacing w:before="0" w:beforeAutospacing="0" w:after="0" w:afterAutospacing="0" w:line="360" w:lineRule="auto"/>
        <w:jc w:val="both"/>
        <w:rPr>
          <w:color w:val="000000"/>
        </w:rPr>
      </w:pPr>
      <w:r>
        <w:rPr>
          <w:rFonts w:hint="eastAsia"/>
          <w:color w:val="000000"/>
        </w:rPr>
        <w:t>（1）</w:t>
      </w:r>
      <w:bookmarkStart w:id="1" w:name="_Hlk86670700"/>
      <w:r>
        <w:rPr>
          <w:rFonts w:hint="eastAsia"/>
          <w:color w:val="000000"/>
        </w:rPr>
        <w:t>总监理工程师具备中级及以上职称证书，具备信息系统监理师证书、</w:t>
      </w:r>
      <w:r>
        <w:rPr>
          <w:rFonts w:hint="eastAsia"/>
          <w:spacing w:val="-6"/>
        </w:rPr>
        <w:t>注册信息安全工程师证书、全过程工程项目管理师证书</w:t>
      </w:r>
      <w:r>
        <w:rPr>
          <w:rFonts w:hint="eastAsia"/>
          <w:color w:val="000000"/>
        </w:rPr>
        <w:t>的优先考虑。</w:t>
      </w:r>
    </w:p>
    <w:bookmarkEnd w:id="1"/>
    <w:p w14:paraId="28CE7C01" w14:textId="77777777" w:rsidR="00D4006C" w:rsidRDefault="00CF0325">
      <w:pPr>
        <w:pStyle w:val="a8"/>
        <w:tabs>
          <w:tab w:val="center" w:pos="4153"/>
          <w:tab w:val="right" w:pos="8306"/>
        </w:tabs>
        <w:adjustRightInd w:val="0"/>
        <w:spacing w:before="0" w:beforeAutospacing="0" w:after="0" w:afterAutospacing="0" w:line="360" w:lineRule="auto"/>
        <w:jc w:val="both"/>
        <w:rPr>
          <w:color w:val="000000"/>
        </w:rPr>
      </w:pPr>
      <w:r>
        <w:rPr>
          <w:rFonts w:hint="eastAsia"/>
          <w:color w:val="000000"/>
        </w:rPr>
        <w:t>（2）总监理工程师承担过信息化监理服务项目，年龄不得超过60周岁。并具有总监理工程师或者总监理工程师代表的实践经历。提供有效证明文件。</w:t>
      </w:r>
    </w:p>
    <w:p w14:paraId="1477F115" w14:textId="77777777" w:rsidR="00D4006C" w:rsidRDefault="00CF0325">
      <w:pPr>
        <w:pStyle w:val="a8"/>
        <w:tabs>
          <w:tab w:val="center" w:pos="4153"/>
        </w:tabs>
        <w:adjustRightInd w:val="0"/>
        <w:spacing w:before="0" w:beforeAutospacing="0" w:after="0" w:afterAutospacing="0" w:line="360" w:lineRule="auto"/>
        <w:jc w:val="both"/>
        <w:rPr>
          <w:color w:val="000000"/>
        </w:rPr>
      </w:pPr>
      <w:r>
        <w:rPr>
          <w:rFonts w:hint="eastAsia"/>
          <w:color w:val="000000"/>
        </w:rPr>
        <w:t>（3）总监理工程师应具有较强的组织能力和协调能力，能够根据工程的实际情况及时地分析并预见影响工程质量、安全、进度的隐患和问题，并提出切实可行的解决方案和办法。</w:t>
      </w:r>
    </w:p>
    <w:p w14:paraId="58686761" w14:textId="7EA29B4D" w:rsidR="00D4006C" w:rsidRDefault="00CF0325">
      <w:pPr>
        <w:pStyle w:val="a8"/>
        <w:tabs>
          <w:tab w:val="center" w:pos="4153"/>
          <w:tab w:val="right" w:pos="8306"/>
        </w:tabs>
        <w:adjustRightInd w:val="0"/>
        <w:spacing w:before="0" w:beforeAutospacing="0" w:after="0" w:afterAutospacing="0" w:line="360" w:lineRule="auto"/>
        <w:jc w:val="both"/>
        <w:rPr>
          <w:color w:val="000000"/>
        </w:rPr>
      </w:pPr>
      <w:r>
        <w:rPr>
          <w:rFonts w:hint="eastAsia"/>
          <w:color w:val="000000"/>
        </w:rPr>
        <w:t>（4）</w:t>
      </w:r>
      <w:r>
        <w:rPr>
          <w:rFonts w:hint="eastAsia"/>
          <w:b/>
        </w:rPr>
        <w:t>★</w:t>
      </w:r>
      <w:r w:rsidR="00E05D87" w:rsidRPr="00E05D87">
        <w:rPr>
          <w:rFonts w:hint="eastAsia"/>
          <w:color w:val="000000"/>
        </w:rPr>
        <w:t>总监理工程师每周驻场</w:t>
      </w:r>
      <w:r w:rsidR="00E05D87" w:rsidRPr="00E05D87">
        <w:rPr>
          <w:color w:val="000000"/>
        </w:rPr>
        <w:t>4天*8小时。</w:t>
      </w:r>
      <w:r w:rsidR="00603B66" w:rsidRPr="005F1B22">
        <w:rPr>
          <w:rFonts w:hint="eastAsia"/>
          <w:b/>
          <w:color w:val="000000"/>
        </w:rPr>
        <w:t>（以承诺函为准）</w:t>
      </w:r>
    </w:p>
    <w:p w14:paraId="3852C948" w14:textId="21B93D16" w:rsidR="00D4006C" w:rsidRDefault="00CF0325">
      <w:pPr>
        <w:pStyle w:val="ac"/>
        <w:numPr>
          <w:ilvl w:val="0"/>
          <w:numId w:val="2"/>
        </w:numPr>
        <w:spacing w:line="360" w:lineRule="auto"/>
        <w:ind w:firstLineChars="0"/>
        <w:rPr>
          <w:rFonts w:ascii="宋体" w:eastAsia="宋体" w:hAnsi="宋体"/>
          <w:b/>
          <w:bCs/>
        </w:rPr>
      </w:pPr>
      <w:r>
        <w:rPr>
          <w:rFonts w:ascii="宋体" w:eastAsia="宋体" w:hAnsi="宋体" w:hint="eastAsia"/>
          <w:b/>
          <w:bCs/>
          <w:sz w:val="24"/>
        </w:rPr>
        <w:t>总监理工程师代表的</w:t>
      </w:r>
      <w:r w:rsidR="00603B66">
        <w:rPr>
          <w:rFonts w:ascii="宋体" w:eastAsia="宋体" w:hAnsi="宋体" w:hint="eastAsia"/>
          <w:b/>
          <w:bCs/>
          <w:sz w:val="24"/>
        </w:rPr>
        <w:t>要求</w:t>
      </w:r>
    </w:p>
    <w:p w14:paraId="222512B7" w14:textId="77777777" w:rsidR="00D4006C" w:rsidRDefault="00CF0325">
      <w:pPr>
        <w:pStyle w:val="a8"/>
        <w:tabs>
          <w:tab w:val="center" w:pos="4153"/>
        </w:tabs>
        <w:adjustRightInd w:val="0"/>
        <w:spacing w:before="0" w:beforeAutospacing="0" w:after="0" w:afterAutospacing="0" w:line="360" w:lineRule="auto"/>
        <w:jc w:val="both"/>
        <w:rPr>
          <w:color w:val="000000"/>
        </w:rPr>
      </w:pPr>
      <w:r>
        <w:rPr>
          <w:rFonts w:hint="eastAsia"/>
          <w:color w:val="000000"/>
        </w:rPr>
        <w:t>（1）总监理工程师代表具备中级及以上职称证书，具备信息系统监理师证书的优先考虑。</w:t>
      </w:r>
    </w:p>
    <w:p w14:paraId="5B00AF37" w14:textId="77777777" w:rsidR="00D4006C" w:rsidRDefault="00CF0325">
      <w:pPr>
        <w:pStyle w:val="a8"/>
        <w:tabs>
          <w:tab w:val="center" w:pos="4153"/>
        </w:tabs>
        <w:adjustRightInd w:val="0"/>
        <w:spacing w:before="0" w:beforeAutospacing="0" w:after="0" w:afterAutospacing="0" w:line="360" w:lineRule="auto"/>
        <w:jc w:val="both"/>
        <w:rPr>
          <w:color w:val="000000"/>
        </w:rPr>
      </w:pPr>
      <w:r>
        <w:rPr>
          <w:rFonts w:hint="eastAsia"/>
          <w:color w:val="000000"/>
        </w:rPr>
        <w:t>（2）总监理工程师代表需承担过信息化同类工程项目的实践经历，年龄不得超过60周岁。按总监理工程师的授权，行使总监理工程师的部分职责和权利；协助总监理工程师选择确定本项目部门的负责人员，并决定他们的任务和职能分工；定期向总监理工程师汇报监理工作情况。</w:t>
      </w:r>
    </w:p>
    <w:bookmarkEnd w:id="0"/>
    <w:p w14:paraId="444EA593" w14:textId="12F40AB8" w:rsidR="00D4006C" w:rsidRDefault="00CF0325">
      <w:pPr>
        <w:pStyle w:val="ac"/>
        <w:numPr>
          <w:ilvl w:val="0"/>
          <w:numId w:val="2"/>
        </w:numPr>
        <w:spacing w:line="360" w:lineRule="auto"/>
        <w:ind w:firstLineChars="0"/>
        <w:rPr>
          <w:rFonts w:ascii="宋体" w:eastAsia="宋体" w:hAnsi="宋体"/>
          <w:b/>
          <w:bCs/>
          <w:sz w:val="24"/>
        </w:rPr>
      </w:pPr>
      <w:r>
        <w:rPr>
          <w:rFonts w:ascii="宋体" w:eastAsia="宋体" w:hAnsi="宋体" w:hint="eastAsia"/>
          <w:b/>
          <w:bCs/>
          <w:sz w:val="24"/>
        </w:rPr>
        <w:t>项目</w:t>
      </w:r>
      <w:bookmarkStart w:id="2" w:name="_Toc342044146"/>
      <w:r>
        <w:rPr>
          <w:rFonts w:ascii="宋体" w:eastAsia="宋体" w:hAnsi="宋体" w:hint="eastAsia"/>
          <w:b/>
          <w:bCs/>
          <w:sz w:val="24"/>
        </w:rPr>
        <w:t>监理机构其他人员的</w:t>
      </w:r>
      <w:r w:rsidR="00603B66">
        <w:rPr>
          <w:rFonts w:ascii="宋体" w:eastAsia="宋体" w:hAnsi="宋体" w:hint="eastAsia"/>
          <w:b/>
          <w:bCs/>
          <w:sz w:val="24"/>
        </w:rPr>
        <w:t>要求</w:t>
      </w:r>
    </w:p>
    <w:p w14:paraId="1832D504" w14:textId="79D3D8A7" w:rsidR="00D4006C" w:rsidRDefault="00CF0325">
      <w:pPr>
        <w:pStyle w:val="a8"/>
        <w:tabs>
          <w:tab w:val="center" w:pos="4153"/>
        </w:tabs>
        <w:adjustRightInd w:val="0"/>
        <w:spacing w:before="0" w:beforeAutospacing="0" w:after="0" w:afterAutospacing="0" w:line="360" w:lineRule="auto"/>
        <w:ind w:firstLineChars="200" w:firstLine="480"/>
        <w:jc w:val="both"/>
        <w:rPr>
          <w:color w:val="000000"/>
        </w:rPr>
      </w:pPr>
      <w:r>
        <w:rPr>
          <w:rFonts w:hint="eastAsia"/>
          <w:color w:val="000000"/>
        </w:rPr>
        <w:t>本项目监理机构需人员专业配套齐全，年龄结构合理。</w:t>
      </w:r>
      <w:r w:rsidR="00603B66">
        <w:rPr>
          <w:rFonts w:hint="eastAsia"/>
          <w:color w:val="000000"/>
        </w:rPr>
        <w:t>供应商</w:t>
      </w:r>
      <w:r>
        <w:rPr>
          <w:rFonts w:hint="eastAsia"/>
          <w:color w:val="000000"/>
        </w:rPr>
        <w:t>配置项目人员的专业和数量应满足本项目的需要，专业配套应齐全。供应商团队人员具备</w:t>
      </w:r>
      <w:r>
        <w:rPr>
          <w:color w:val="000000"/>
        </w:rPr>
        <w:t>信息系统监理师证书</w:t>
      </w:r>
      <w:r>
        <w:rPr>
          <w:rFonts w:hint="eastAsia"/>
          <w:color w:val="000000"/>
        </w:rPr>
        <w:t>、</w:t>
      </w:r>
      <w:r>
        <w:rPr>
          <w:color w:val="000000"/>
        </w:rPr>
        <w:t>信息系统项目管理师证书、系统集成项目管理师证书</w:t>
      </w:r>
      <w:r>
        <w:rPr>
          <w:rFonts w:hint="eastAsia"/>
          <w:color w:val="000000"/>
        </w:rPr>
        <w:t>、PMP证书、</w:t>
      </w:r>
      <w:r>
        <w:rPr>
          <w:rFonts w:hint="eastAsia"/>
          <w:spacing w:val="-9"/>
        </w:rPr>
        <w:t>IT审计师证书</w:t>
      </w:r>
      <w:r>
        <w:rPr>
          <w:rFonts w:hint="eastAsia"/>
          <w:color w:val="000000"/>
        </w:rPr>
        <w:t>的</w:t>
      </w:r>
      <w:r>
        <w:rPr>
          <w:color w:val="000000"/>
        </w:rPr>
        <w:t>优先考虑。</w:t>
      </w:r>
      <w:r>
        <w:rPr>
          <w:rFonts w:hint="eastAsia"/>
          <w:color w:val="000000"/>
        </w:rPr>
        <w:t>监理人员数量及工种应满足本工程监理工作需要，关键部位及工序应保证旁站跟踪监理。</w:t>
      </w:r>
    </w:p>
    <w:p w14:paraId="47BA9820" w14:textId="77777777" w:rsidR="00E05D87" w:rsidRDefault="00CF0325" w:rsidP="00E05D87">
      <w:pPr>
        <w:pStyle w:val="a8"/>
        <w:tabs>
          <w:tab w:val="center" w:pos="4153"/>
        </w:tabs>
        <w:adjustRightInd w:val="0"/>
        <w:spacing w:before="0" w:beforeAutospacing="0" w:after="0" w:afterAutospacing="0" w:line="360" w:lineRule="auto"/>
        <w:ind w:firstLineChars="200" w:firstLine="482"/>
        <w:jc w:val="both"/>
        <w:rPr>
          <w:color w:val="000000"/>
        </w:rPr>
      </w:pPr>
      <w:r>
        <w:rPr>
          <w:rFonts w:hint="eastAsia"/>
          <w:b/>
        </w:rPr>
        <w:t>★</w:t>
      </w:r>
      <w:bookmarkEnd w:id="2"/>
      <w:r w:rsidR="00E05D87" w:rsidRPr="00E05D87">
        <w:rPr>
          <w:rFonts w:hint="eastAsia"/>
          <w:color w:val="000000"/>
        </w:rPr>
        <w:t>监理机构人员保证每周</w:t>
      </w:r>
      <w:r w:rsidR="00E05D87" w:rsidRPr="00E05D87">
        <w:rPr>
          <w:color w:val="000000"/>
        </w:rPr>
        <w:t>2人*5 天*8小时。</w:t>
      </w:r>
      <w:r w:rsidR="00E05D87" w:rsidRPr="00E05D87">
        <w:rPr>
          <w:b/>
          <w:color w:val="000000"/>
        </w:rPr>
        <w:t>(以承诺函为准)</w:t>
      </w:r>
    </w:p>
    <w:p w14:paraId="179E063E" w14:textId="5C6AED0C" w:rsidR="00D4006C" w:rsidRDefault="00CF0325" w:rsidP="00E05D87">
      <w:pPr>
        <w:pStyle w:val="a8"/>
        <w:tabs>
          <w:tab w:val="center" w:pos="4153"/>
        </w:tabs>
        <w:adjustRightInd w:val="0"/>
        <w:spacing w:before="0" w:beforeAutospacing="0" w:after="0" w:afterAutospacing="0" w:line="360" w:lineRule="auto"/>
        <w:ind w:firstLineChars="200" w:firstLine="482"/>
        <w:jc w:val="both"/>
        <w:rPr>
          <w:b/>
        </w:rPr>
      </w:pPr>
      <w:r>
        <w:rPr>
          <w:rFonts w:hint="eastAsia"/>
          <w:b/>
        </w:rPr>
        <w:t>五、监理方案</w:t>
      </w:r>
    </w:p>
    <w:p w14:paraId="246242B4" w14:textId="77777777" w:rsidR="00D4006C" w:rsidRDefault="00CF0325">
      <w:pPr>
        <w:spacing w:line="360" w:lineRule="auto"/>
        <w:rPr>
          <w:rFonts w:ascii="宋体" w:eastAsia="宋体" w:hAnsi="宋体"/>
          <w:bCs/>
          <w:sz w:val="24"/>
          <w:szCs w:val="24"/>
        </w:rPr>
      </w:pPr>
      <w:r>
        <w:rPr>
          <w:rFonts w:ascii="宋体" w:eastAsia="宋体" w:hAnsi="宋体" w:hint="eastAsia"/>
          <w:bCs/>
          <w:sz w:val="24"/>
          <w:szCs w:val="24"/>
        </w:rPr>
        <w:t>1)</w:t>
      </w:r>
      <w:r>
        <w:rPr>
          <w:rFonts w:ascii="宋体" w:eastAsia="宋体" w:hAnsi="宋体" w:hint="eastAsia"/>
          <w:bCs/>
          <w:sz w:val="24"/>
          <w:szCs w:val="24"/>
        </w:rPr>
        <w:tab/>
        <w:t>监理大纲应包含</w:t>
      </w:r>
    </w:p>
    <w:p w14:paraId="68A5C67C" w14:textId="77777777" w:rsidR="00D4006C" w:rsidRDefault="00CF0325">
      <w:pPr>
        <w:spacing w:line="360" w:lineRule="auto"/>
        <w:ind w:firstLineChars="200" w:firstLine="480"/>
        <w:rPr>
          <w:rFonts w:ascii="宋体" w:eastAsia="宋体" w:hAnsi="宋体"/>
          <w:bCs/>
          <w:sz w:val="24"/>
          <w:szCs w:val="24"/>
        </w:rPr>
      </w:pPr>
      <w:r>
        <w:rPr>
          <w:rFonts w:ascii="宋体" w:eastAsia="宋体" w:hAnsi="宋体"/>
          <w:bCs/>
          <w:sz w:val="24"/>
          <w:szCs w:val="24"/>
        </w:rPr>
        <w:t>监理工作程序的合理性状况；</w:t>
      </w:r>
    </w:p>
    <w:p w14:paraId="3ABC6DBF" w14:textId="77777777" w:rsidR="00D4006C" w:rsidRDefault="00CF0325">
      <w:pPr>
        <w:spacing w:line="360" w:lineRule="auto"/>
        <w:ind w:firstLineChars="200" w:firstLine="480"/>
        <w:rPr>
          <w:rFonts w:ascii="宋体" w:eastAsia="宋体" w:hAnsi="宋体"/>
          <w:bCs/>
          <w:sz w:val="24"/>
          <w:szCs w:val="24"/>
        </w:rPr>
      </w:pPr>
      <w:r>
        <w:rPr>
          <w:rFonts w:ascii="宋体" w:eastAsia="宋体" w:hAnsi="宋体"/>
          <w:bCs/>
          <w:sz w:val="24"/>
          <w:szCs w:val="24"/>
        </w:rPr>
        <w:t>监理机构自身管理及服务水平；</w:t>
      </w:r>
    </w:p>
    <w:p w14:paraId="69CB0509" w14:textId="77777777" w:rsidR="00D4006C" w:rsidRDefault="00CF0325">
      <w:pPr>
        <w:spacing w:line="360" w:lineRule="auto"/>
        <w:ind w:firstLineChars="200" w:firstLine="480"/>
        <w:rPr>
          <w:rFonts w:ascii="宋体" w:eastAsia="宋体" w:hAnsi="宋体"/>
          <w:bCs/>
          <w:sz w:val="24"/>
          <w:szCs w:val="24"/>
        </w:rPr>
      </w:pPr>
      <w:r>
        <w:rPr>
          <w:rFonts w:ascii="宋体" w:eastAsia="宋体" w:hAnsi="宋体"/>
          <w:bCs/>
          <w:sz w:val="24"/>
          <w:szCs w:val="24"/>
        </w:rPr>
        <w:t>安全及监理措施；</w:t>
      </w:r>
    </w:p>
    <w:p w14:paraId="2C8D2381" w14:textId="77777777" w:rsidR="00D4006C" w:rsidRDefault="00CF0325">
      <w:pPr>
        <w:spacing w:line="360" w:lineRule="auto"/>
        <w:ind w:firstLineChars="200" w:firstLine="480"/>
        <w:rPr>
          <w:rFonts w:ascii="宋体" w:eastAsia="宋体" w:hAnsi="宋体"/>
          <w:bCs/>
          <w:sz w:val="24"/>
          <w:szCs w:val="24"/>
        </w:rPr>
      </w:pPr>
      <w:r>
        <w:rPr>
          <w:rFonts w:ascii="宋体" w:eastAsia="宋体" w:hAnsi="宋体"/>
          <w:bCs/>
          <w:sz w:val="24"/>
          <w:szCs w:val="24"/>
        </w:rPr>
        <w:t>监理实施计划。</w:t>
      </w:r>
    </w:p>
    <w:p w14:paraId="6C4F1118" w14:textId="77777777" w:rsidR="00D4006C" w:rsidRDefault="00CF0325">
      <w:pPr>
        <w:spacing w:line="360" w:lineRule="auto"/>
        <w:rPr>
          <w:rFonts w:ascii="宋体" w:eastAsia="宋体" w:hAnsi="宋体"/>
          <w:bCs/>
          <w:sz w:val="24"/>
          <w:szCs w:val="24"/>
        </w:rPr>
      </w:pPr>
      <w:r>
        <w:rPr>
          <w:rFonts w:ascii="宋体" w:eastAsia="宋体" w:hAnsi="宋体" w:hint="eastAsia"/>
          <w:bCs/>
          <w:sz w:val="24"/>
          <w:szCs w:val="24"/>
        </w:rPr>
        <w:t>2)</w:t>
      </w:r>
      <w:r>
        <w:rPr>
          <w:rFonts w:ascii="宋体" w:eastAsia="宋体" w:hAnsi="宋体" w:hint="eastAsia"/>
          <w:bCs/>
          <w:sz w:val="24"/>
          <w:szCs w:val="24"/>
        </w:rPr>
        <w:tab/>
        <w:t>监理方案思路清晰、措施得当、目标明确、可操作性强，能识别出项目的重点和难点，并提出有针对性的方法、措施，合理化建议。</w:t>
      </w:r>
    </w:p>
    <w:p w14:paraId="45537F57"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highlight w:val="cyan"/>
        </w:rPr>
        <w:t>（五）商务要求</w:t>
      </w:r>
    </w:p>
    <w:p w14:paraId="4CB24796"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rPr>
        <w:t>一、验收方式</w:t>
      </w:r>
    </w:p>
    <w:p w14:paraId="386AD176" w14:textId="77777777" w:rsidR="00D4006C" w:rsidRDefault="00CF0325">
      <w:pPr>
        <w:spacing w:line="360" w:lineRule="auto"/>
        <w:ind w:firstLineChars="200" w:firstLine="480"/>
        <w:rPr>
          <w:rFonts w:ascii="宋体" w:eastAsia="宋体" w:hAnsi="宋体"/>
          <w:bCs/>
          <w:sz w:val="24"/>
          <w:szCs w:val="24"/>
        </w:rPr>
      </w:pPr>
      <w:r>
        <w:rPr>
          <w:rFonts w:ascii="宋体" w:eastAsia="宋体" w:hAnsi="宋体" w:hint="eastAsia"/>
          <w:bCs/>
          <w:sz w:val="24"/>
          <w:szCs w:val="24"/>
        </w:rPr>
        <w:t>由采购人自行对服务进行验收。</w:t>
      </w:r>
    </w:p>
    <w:p w14:paraId="45E0D8B6"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rPr>
        <w:t>二、项目地点</w:t>
      </w:r>
    </w:p>
    <w:p w14:paraId="7DC04DE4" w14:textId="7B1836FC" w:rsidR="005F1B22" w:rsidRPr="005F1B22" w:rsidRDefault="005F1B22" w:rsidP="005F1B22">
      <w:pPr>
        <w:spacing w:line="360" w:lineRule="auto"/>
        <w:ind w:firstLineChars="200" w:firstLine="480"/>
        <w:rPr>
          <w:rFonts w:ascii="宋体" w:eastAsia="宋体" w:hAnsi="宋体"/>
          <w:sz w:val="24"/>
          <w:szCs w:val="24"/>
        </w:rPr>
      </w:pPr>
      <w:r w:rsidRPr="005F1B22">
        <w:rPr>
          <w:rFonts w:ascii="宋体" w:eastAsia="宋体" w:hAnsi="宋体" w:hint="eastAsia"/>
          <w:sz w:val="24"/>
          <w:szCs w:val="24"/>
        </w:rPr>
        <w:t>采购人指定地点</w:t>
      </w:r>
    </w:p>
    <w:p w14:paraId="7018DDED" w14:textId="77777777" w:rsidR="00D4006C" w:rsidRDefault="00CF0325">
      <w:pPr>
        <w:spacing w:line="360" w:lineRule="auto"/>
        <w:rPr>
          <w:rFonts w:ascii="宋体" w:eastAsia="宋体" w:hAnsi="宋体"/>
          <w:b/>
          <w:sz w:val="24"/>
          <w:szCs w:val="24"/>
        </w:rPr>
      </w:pPr>
      <w:r>
        <w:rPr>
          <w:rFonts w:ascii="宋体" w:eastAsia="宋体" w:hAnsi="宋体" w:hint="eastAsia"/>
          <w:b/>
          <w:sz w:val="24"/>
          <w:szCs w:val="24"/>
        </w:rPr>
        <w:t>三、项目服务期限</w:t>
      </w:r>
    </w:p>
    <w:p w14:paraId="5DAE7D45" w14:textId="77777777" w:rsidR="00603B66" w:rsidRDefault="00603B66" w:rsidP="005F1B22">
      <w:pPr>
        <w:spacing w:line="360" w:lineRule="auto"/>
        <w:ind w:firstLineChars="200" w:firstLine="480"/>
        <w:rPr>
          <w:rFonts w:ascii="宋体" w:eastAsia="宋体" w:hAnsi="宋体"/>
          <w:sz w:val="24"/>
          <w:szCs w:val="24"/>
        </w:rPr>
      </w:pPr>
      <w:r w:rsidRPr="00603B66">
        <w:rPr>
          <w:rFonts w:ascii="宋体" w:eastAsia="宋体" w:hAnsi="宋体" w:hint="eastAsia"/>
          <w:sz w:val="24"/>
          <w:szCs w:val="24"/>
        </w:rPr>
        <w:t>自合同签订之日起</w:t>
      </w:r>
      <w:r w:rsidRPr="00603B66">
        <w:rPr>
          <w:rFonts w:ascii="宋体" w:eastAsia="宋体" w:hAnsi="宋体"/>
          <w:sz w:val="24"/>
          <w:szCs w:val="24"/>
        </w:rPr>
        <w:t>1年直至本项目内涵盖的所有项目竣工验收。</w:t>
      </w:r>
    </w:p>
    <w:p w14:paraId="26FAC0FA" w14:textId="0A089E1B" w:rsidR="00D4006C" w:rsidRDefault="00CF0325">
      <w:pPr>
        <w:spacing w:line="360" w:lineRule="auto"/>
        <w:rPr>
          <w:rFonts w:ascii="宋体" w:eastAsia="宋体" w:hAnsi="宋体"/>
          <w:b/>
          <w:sz w:val="24"/>
          <w:szCs w:val="24"/>
        </w:rPr>
      </w:pPr>
      <w:r>
        <w:rPr>
          <w:rFonts w:ascii="宋体" w:eastAsia="宋体" w:hAnsi="宋体" w:hint="eastAsia"/>
          <w:b/>
          <w:sz w:val="24"/>
          <w:szCs w:val="24"/>
        </w:rPr>
        <w:t>四、付款方式</w:t>
      </w:r>
    </w:p>
    <w:p w14:paraId="52EF2237" w14:textId="77777777" w:rsidR="00D4006C" w:rsidRDefault="00CF0325">
      <w:pPr>
        <w:pStyle w:val="a8"/>
        <w:tabs>
          <w:tab w:val="center" w:pos="4153"/>
          <w:tab w:val="right" w:pos="8306"/>
        </w:tabs>
        <w:adjustRightInd w:val="0"/>
        <w:spacing w:before="0" w:beforeAutospacing="0" w:after="0" w:afterAutospacing="0" w:line="360" w:lineRule="auto"/>
        <w:ind w:firstLineChars="200" w:firstLine="480"/>
        <w:jc w:val="both"/>
      </w:pPr>
      <w:r>
        <w:rPr>
          <w:rFonts w:hint="eastAsia"/>
        </w:rPr>
        <w:t>监理服务合同签订后6个月，建设方在收到监理方开出发票后，支付正常监理报酬的50％。在本项目内涵盖的所有项目完成竣工验收后，建设方在收到监理方开出发票后，支付剩余监理报酬。</w:t>
      </w:r>
    </w:p>
    <w:p w14:paraId="7F5B8402" w14:textId="77777777" w:rsidR="00D4006C" w:rsidRDefault="00D4006C">
      <w:pPr>
        <w:rPr>
          <w:rFonts w:ascii="宋体" w:eastAsia="宋体" w:hAnsi="宋体"/>
          <w:sz w:val="24"/>
          <w:szCs w:val="24"/>
        </w:rPr>
      </w:pPr>
    </w:p>
    <w:p w14:paraId="6B02529D" w14:textId="77777777" w:rsidR="005F1B22" w:rsidRDefault="005F1B22">
      <w:pPr>
        <w:rPr>
          <w:rFonts w:ascii="宋体" w:eastAsia="宋体" w:hAnsi="宋体"/>
          <w:sz w:val="24"/>
          <w:szCs w:val="24"/>
        </w:rPr>
      </w:pPr>
      <w:bookmarkStart w:id="3" w:name="_GoBack"/>
      <w:bookmarkEnd w:id="3"/>
    </w:p>
    <w:sectPr w:rsidR="005F1B22">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DE0042" w16cex:dateUtc="2025-04-25T03:33:00Z"/>
  <w16cex:commentExtensible w16cex:durableId="13D11AB7" w16cex:dateUtc="2025-04-25T03:10:00Z"/>
  <w16cex:commentExtensible w16cex:durableId="4E104F31" w16cex:dateUtc="2025-04-25T03:14:00Z"/>
  <w16cex:commentExtensible w16cex:durableId="08D00B02" w16cex:dateUtc="2025-04-25T03:19:00Z"/>
  <w16cex:commentExtensible w16cex:durableId="11D10D4F" w16cex:dateUtc="2025-04-25T03:21:00Z"/>
  <w16cex:commentExtensible w16cex:durableId="0F468262" w16cex:dateUtc="2025-04-25T0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E51189" w16cid:durableId="20DE0042"/>
  <w16cid:commentId w16cid:paraId="2E244C3C" w16cid:durableId="2E244C3C"/>
  <w16cid:commentId w16cid:paraId="30DE6573" w16cid:durableId="13D11AB7"/>
  <w16cid:commentId w16cid:paraId="11C1B98E" w16cid:durableId="11C1B98E"/>
  <w16cid:commentId w16cid:paraId="0D177FB7" w16cid:durableId="4E104F31"/>
  <w16cid:commentId w16cid:paraId="419FAFC3" w16cid:durableId="419FAFC3"/>
  <w16cid:commentId w16cid:paraId="42AAA8F4" w16cid:durableId="08D00B02"/>
  <w16cid:commentId w16cid:paraId="4074A397" w16cid:durableId="4074A397"/>
  <w16cid:commentId w16cid:paraId="6AAE16F2" w16cid:durableId="11D10D4F"/>
  <w16cid:commentId w16cid:paraId="0A2798E7" w16cid:durableId="0A2798E7"/>
  <w16cid:commentId w16cid:paraId="7B159BEF" w16cid:durableId="0F4682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210E6" w14:textId="77777777" w:rsidR="00794094" w:rsidRDefault="00794094" w:rsidP="00603B66">
      <w:r>
        <w:separator/>
      </w:r>
    </w:p>
  </w:endnote>
  <w:endnote w:type="continuationSeparator" w:id="0">
    <w:p w14:paraId="14169A67" w14:textId="77777777" w:rsidR="00794094" w:rsidRDefault="00794094" w:rsidP="0060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2427F" w14:textId="77777777" w:rsidR="00794094" w:rsidRDefault="00794094" w:rsidP="00603B66">
      <w:r>
        <w:separator/>
      </w:r>
    </w:p>
  </w:footnote>
  <w:footnote w:type="continuationSeparator" w:id="0">
    <w:p w14:paraId="1AF16EB8" w14:textId="77777777" w:rsidR="00794094" w:rsidRDefault="00794094" w:rsidP="00603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B40FD"/>
    <w:multiLevelType w:val="multilevel"/>
    <w:tmpl w:val="109B40FD"/>
    <w:lvl w:ilvl="0">
      <w:start w:val="1"/>
      <w:numFmt w:val="decimal"/>
      <w:lvlText w:val="%1)"/>
      <w:lvlJc w:val="left"/>
      <w:pPr>
        <w:ind w:left="440" w:hanging="440"/>
      </w:pPr>
      <w:rPr>
        <w:sz w:val="24"/>
        <w:szCs w:val="32"/>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67733FC"/>
    <w:multiLevelType w:val="hybridMultilevel"/>
    <w:tmpl w:val="F614E774"/>
    <w:lvl w:ilvl="0" w:tplc="022A86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1507E1"/>
    <w:multiLevelType w:val="hybridMultilevel"/>
    <w:tmpl w:val="F362AE04"/>
    <w:lvl w:ilvl="0" w:tplc="671C3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9BD7323"/>
    <w:multiLevelType w:val="multilevel"/>
    <w:tmpl w:val="59BD732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kNDQ4YmFlZWM5MGIxNTU3MTRmNjhlOGU5NDAzNmIifQ=="/>
  </w:docVars>
  <w:rsids>
    <w:rsidRoot w:val="00E23EA9"/>
    <w:rsid w:val="00005DFD"/>
    <w:rsid w:val="0001319F"/>
    <w:rsid w:val="00025705"/>
    <w:rsid w:val="00032AA9"/>
    <w:rsid w:val="0007314C"/>
    <w:rsid w:val="00124B70"/>
    <w:rsid w:val="00127581"/>
    <w:rsid w:val="00140D16"/>
    <w:rsid w:val="00190C52"/>
    <w:rsid w:val="001A1577"/>
    <w:rsid w:val="001A1EE7"/>
    <w:rsid w:val="001E6AA4"/>
    <w:rsid w:val="001F2E8C"/>
    <w:rsid w:val="00201968"/>
    <w:rsid w:val="00211A2E"/>
    <w:rsid w:val="00215B30"/>
    <w:rsid w:val="002B1B2C"/>
    <w:rsid w:val="002C6A59"/>
    <w:rsid w:val="002D788E"/>
    <w:rsid w:val="002E1F0A"/>
    <w:rsid w:val="00325245"/>
    <w:rsid w:val="00347B76"/>
    <w:rsid w:val="003521D4"/>
    <w:rsid w:val="00361CB8"/>
    <w:rsid w:val="003762A4"/>
    <w:rsid w:val="003A24CC"/>
    <w:rsid w:val="003A36D3"/>
    <w:rsid w:val="003B0D03"/>
    <w:rsid w:val="003C2EFD"/>
    <w:rsid w:val="003C6098"/>
    <w:rsid w:val="003D3B05"/>
    <w:rsid w:val="00405BCE"/>
    <w:rsid w:val="00480B6E"/>
    <w:rsid w:val="004C1AA2"/>
    <w:rsid w:val="004C1F91"/>
    <w:rsid w:val="004C63EF"/>
    <w:rsid w:val="0050375A"/>
    <w:rsid w:val="0052261E"/>
    <w:rsid w:val="00583DBC"/>
    <w:rsid w:val="00593370"/>
    <w:rsid w:val="005C4B8F"/>
    <w:rsid w:val="005F1B22"/>
    <w:rsid w:val="00603B66"/>
    <w:rsid w:val="00617A23"/>
    <w:rsid w:val="00630F0D"/>
    <w:rsid w:val="00634342"/>
    <w:rsid w:val="006545ED"/>
    <w:rsid w:val="00665285"/>
    <w:rsid w:val="006A7E00"/>
    <w:rsid w:val="006B226B"/>
    <w:rsid w:val="006D0E0B"/>
    <w:rsid w:val="007635A9"/>
    <w:rsid w:val="00770116"/>
    <w:rsid w:val="0078595A"/>
    <w:rsid w:val="00794094"/>
    <w:rsid w:val="007C4CA4"/>
    <w:rsid w:val="007E3D76"/>
    <w:rsid w:val="007E4807"/>
    <w:rsid w:val="008501F4"/>
    <w:rsid w:val="0089200B"/>
    <w:rsid w:val="008A7D1C"/>
    <w:rsid w:val="008D5AF8"/>
    <w:rsid w:val="008E654A"/>
    <w:rsid w:val="0092084B"/>
    <w:rsid w:val="00922BF4"/>
    <w:rsid w:val="009F0169"/>
    <w:rsid w:val="00A034B1"/>
    <w:rsid w:val="00A20BD1"/>
    <w:rsid w:val="00A33C0C"/>
    <w:rsid w:val="00A4035D"/>
    <w:rsid w:val="00A76B98"/>
    <w:rsid w:val="00A973E4"/>
    <w:rsid w:val="00AA7FE4"/>
    <w:rsid w:val="00AB1D70"/>
    <w:rsid w:val="00AF1B57"/>
    <w:rsid w:val="00AF1F52"/>
    <w:rsid w:val="00AF3075"/>
    <w:rsid w:val="00B129A6"/>
    <w:rsid w:val="00B215F7"/>
    <w:rsid w:val="00B46A26"/>
    <w:rsid w:val="00B70C7A"/>
    <w:rsid w:val="00B81966"/>
    <w:rsid w:val="00BA083A"/>
    <w:rsid w:val="00BA3C8F"/>
    <w:rsid w:val="00BB15D8"/>
    <w:rsid w:val="00BC196A"/>
    <w:rsid w:val="00BC40C2"/>
    <w:rsid w:val="00C1762F"/>
    <w:rsid w:val="00C429A5"/>
    <w:rsid w:val="00C75391"/>
    <w:rsid w:val="00C85490"/>
    <w:rsid w:val="00CD08F0"/>
    <w:rsid w:val="00CF0325"/>
    <w:rsid w:val="00CF6ED7"/>
    <w:rsid w:val="00D00F33"/>
    <w:rsid w:val="00D31C78"/>
    <w:rsid w:val="00D4006C"/>
    <w:rsid w:val="00D5044E"/>
    <w:rsid w:val="00D5300F"/>
    <w:rsid w:val="00D70F35"/>
    <w:rsid w:val="00D871FC"/>
    <w:rsid w:val="00DC3FD5"/>
    <w:rsid w:val="00DD3F3D"/>
    <w:rsid w:val="00DE3E4E"/>
    <w:rsid w:val="00E05D87"/>
    <w:rsid w:val="00E1709D"/>
    <w:rsid w:val="00E23EA9"/>
    <w:rsid w:val="00E270B0"/>
    <w:rsid w:val="00E5504F"/>
    <w:rsid w:val="00E617C7"/>
    <w:rsid w:val="00E91C52"/>
    <w:rsid w:val="00EB5F50"/>
    <w:rsid w:val="00EB6D0E"/>
    <w:rsid w:val="00EC0BA6"/>
    <w:rsid w:val="00EC49BA"/>
    <w:rsid w:val="00ED7CA5"/>
    <w:rsid w:val="00EE3B88"/>
    <w:rsid w:val="00F215EE"/>
    <w:rsid w:val="00F6692A"/>
    <w:rsid w:val="00F902E4"/>
    <w:rsid w:val="00F90988"/>
    <w:rsid w:val="00FC2553"/>
    <w:rsid w:val="00FF39D3"/>
    <w:rsid w:val="00FF6C72"/>
    <w:rsid w:val="09B31394"/>
    <w:rsid w:val="16921FDB"/>
    <w:rsid w:val="2ACF4AC7"/>
    <w:rsid w:val="48F0733B"/>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E103A"/>
  <w15:docId w15:val="{96949036-2AD2-4131-85B3-71D2AFD2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qFormat/>
    <w:pPr>
      <w:widowControl/>
    </w:pPr>
    <w:rPr>
      <w:rFonts w:ascii="宋体" w:eastAsia="宋体" w:hAnsi="Courier New" w:cs="Times New Roman"/>
      <w:szCs w:val="20"/>
      <w:lang w:eastAsia="en-US"/>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link w:val="Char4"/>
    <w:qFormat/>
    <w:pPr>
      <w:widowControl/>
      <w:spacing w:before="100" w:beforeAutospacing="1" w:after="100" w:afterAutospacing="1"/>
      <w:jc w:val="left"/>
    </w:pPr>
    <w:rPr>
      <w:rFonts w:ascii="宋体" w:eastAsia="宋体" w:hAnsi="宋体" w:cs="Times New Roman"/>
      <w:kern w:val="0"/>
      <w:sz w:val="24"/>
      <w:szCs w:val="24"/>
    </w:rPr>
  </w:style>
  <w:style w:type="paragraph" w:styleId="a9">
    <w:name w:val="annotation subject"/>
    <w:basedOn w:val="a3"/>
    <w:next w:val="a3"/>
    <w:link w:val="Char5"/>
    <w:uiPriority w:val="99"/>
    <w:semiHidden/>
    <w:unhideWhenUsed/>
    <w:qFormat/>
    <w:rPr>
      <w:b/>
      <w:bCs/>
    </w:rPr>
  </w:style>
  <w:style w:type="table" w:styleId="aa">
    <w:name w:val="Table Grid"/>
    <w:basedOn w:val="a1"/>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qFormat/>
    <w:rPr>
      <w:sz w:val="21"/>
      <w:szCs w:val="21"/>
    </w:rPr>
  </w:style>
  <w:style w:type="paragraph" w:styleId="ac">
    <w:name w:val="List Paragraph"/>
    <w:basedOn w:val="a"/>
    <w:link w:val="Char6"/>
    <w:uiPriority w:val="34"/>
    <w:qFormat/>
    <w:pPr>
      <w:ind w:firstLineChars="200" w:firstLine="420"/>
    </w:pPr>
  </w:style>
  <w:style w:type="character" w:customStyle="1" w:styleId="Char6">
    <w:name w:val="列出段落 Char"/>
    <w:link w:val="ac"/>
    <w:uiPriority w:val="34"/>
    <w:qFormat/>
  </w:style>
  <w:style w:type="character" w:customStyle="1" w:styleId="Char">
    <w:name w:val="批注文字 Char"/>
    <w:basedOn w:val="a0"/>
    <w:link w:val="a3"/>
    <w:uiPriority w:val="99"/>
    <w:qFormat/>
  </w:style>
  <w:style w:type="character" w:customStyle="1" w:styleId="Char5">
    <w:name w:val="批注主题 Char"/>
    <w:basedOn w:val="Char"/>
    <w:link w:val="a9"/>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0">
    <w:name w:val="纯文本 Char"/>
    <w:basedOn w:val="a0"/>
    <w:link w:val="a4"/>
    <w:qFormat/>
    <w:rPr>
      <w:rFonts w:ascii="宋体" w:eastAsia="宋体" w:hAnsi="Courier New" w:cs="Times New Roman"/>
      <w:szCs w:val="20"/>
      <w:lang w:eastAsia="en-US"/>
    </w:rPr>
  </w:style>
  <w:style w:type="paragraph" w:styleId="ad">
    <w:name w:val="No Spacing"/>
    <w:uiPriority w:val="1"/>
    <w:qFormat/>
    <w:pPr>
      <w:widowControl w:val="0"/>
      <w:jc w:val="both"/>
    </w:pPr>
    <w:rPr>
      <w:rFonts w:ascii="Calibri" w:eastAsia="宋体" w:hAnsi="Calibri" w:cs="Times New Roman"/>
      <w:kern w:val="2"/>
      <w:sz w:val="21"/>
      <w:szCs w:val="22"/>
    </w:rPr>
  </w:style>
  <w:style w:type="paragraph" w:customStyle="1" w:styleId="10">
    <w:name w:val="修订1"/>
    <w:hidden/>
    <w:uiPriority w:val="99"/>
    <w:semiHidden/>
    <w:qFormat/>
    <w:rPr>
      <w:kern w:val="2"/>
      <w:sz w:val="21"/>
      <w:szCs w:val="22"/>
    </w:r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paragraph" w:customStyle="1" w:styleId="msolistparagraph0">
    <w:name w:val="msolistparagraph"/>
    <w:basedOn w:val="a"/>
    <w:qFormat/>
    <w:pPr>
      <w:widowControl/>
      <w:ind w:firstLineChars="200" w:firstLine="420"/>
    </w:pPr>
    <w:rPr>
      <w:rFonts w:ascii="Calibri" w:eastAsia="宋体" w:hAnsi="Calibri" w:cs="Times New Roman"/>
    </w:rPr>
  </w:style>
  <w:style w:type="paragraph" w:customStyle="1" w:styleId="11">
    <w:name w:val="列出段落1"/>
    <w:basedOn w:val="a"/>
    <w:uiPriority w:val="34"/>
    <w:qFormat/>
    <w:pPr>
      <w:ind w:firstLineChars="200" w:firstLine="420"/>
    </w:pPr>
    <w:rPr>
      <w:rFonts w:ascii="Calibri" w:eastAsia="宋体" w:hAnsi="Calibri" w:cs="Times New Roman"/>
    </w:rPr>
  </w:style>
  <w:style w:type="character" w:customStyle="1" w:styleId="Char4">
    <w:name w:val="普通(网站) Char"/>
    <w:link w:val="a8"/>
    <w:qFormat/>
    <w:locked/>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2306</Words>
  <Characters>170</Characters>
  <Application>Microsoft Office Word</Application>
  <DocSecurity>0</DocSecurity>
  <Lines>1</Lines>
  <Paragraphs>4</Paragraphs>
  <ScaleCrop>false</ScaleCrop>
  <Company>Organization</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9</cp:revision>
  <dcterms:created xsi:type="dcterms:W3CDTF">2025-04-25T03:30:00Z</dcterms:created>
  <dcterms:modified xsi:type="dcterms:W3CDTF">2025-04-28T09:23:00Z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62CB8D3499774FA7AF5AD6AADC9121A7_12</vt:lpwstr>
  </property>
  <property fmtid="{D5CDD505-2E9C-101B-9397-08002B2CF9AE}" pid="4" name="KSOTemplateDocerSaveRecord">
    <vt:lpwstr>eyJoZGlkIjoiOWM4M2QxZWFhMGRkMjg0MzQxYmQwMmRiNTUxNjg3ODAiLCJ1c2VySWQiOiIxMjM0OTIzNjI0In0=</vt:lpwstr>
  </property>
</Properties>
</file>