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5F0716" w:rsidRPr="009B1478" w:rsidRDefault="00C2745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3812DAF1" w:rsidR="005F0716" w:rsidRPr="009B1478" w:rsidRDefault="00C2745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上海交通大学医学院附属新华医院新生儿暖箱</w:t>
      </w:r>
      <w:r w:rsidR="00AF6209">
        <w:rPr>
          <w:rFonts w:ascii="宋体" w:eastAsia="宋体" w:hAnsi="宋体" w:hint="eastAsia"/>
          <w:sz w:val="24"/>
          <w:szCs w:val="24"/>
        </w:rPr>
        <w:t>项目</w:t>
      </w:r>
      <w:bookmarkStart w:id="0" w:name="_GoBack"/>
      <w:bookmarkEnd w:id="0"/>
    </w:p>
    <w:p w14:paraId="4463DAD4" w14:textId="77777777" w:rsidR="005F0716" w:rsidRPr="009B1478" w:rsidRDefault="00C2745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5F0716" w:rsidRPr="009B1478" w:rsidRDefault="00C2745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  <w:highlight w:val="cyan"/>
        </w:rPr>
        <w:t>（一）名称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346"/>
        <w:gridCol w:w="2711"/>
      </w:tblGrid>
      <w:tr w:rsidR="009B1478" w:rsidRPr="009B1478" w14:paraId="2C14CFF6" w14:textId="77777777">
        <w:trPr>
          <w:trHeight w:val="565"/>
        </w:trPr>
        <w:tc>
          <w:tcPr>
            <w:tcW w:w="934" w:type="pct"/>
            <w:shd w:val="clear" w:color="000000" w:fill="FFFFFF"/>
            <w:noWrap/>
            <w:vAlign w:val="center"/>
          </w:tcPr>
          <w:p w14:paraId="2B689C23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673AC633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9B1478" w:rsidRPr="009B1478" w14:paraId="59D21D82" w14:textId="77777777">
        <w:trPr>
          <w:trHeight w:val="619"/>
        </w:trPr>
        <w:tc>
          <w:tcPr>
            <w:tcW w:w="934" w:type="pct"/>
            <w:shd w:val="clear" w:color="000000" w:fill="FFFFFF"/>
            <w:noWrap/>
            <w:vAlign w:val="center"/>
          </w:tcPr>
          <w:p w14:paraId="357AE6D6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04" w:type="pct"/>
            <w:shd w:val="clear" w:color="000000" w:fill="FFFFFF"/>
            <w:noWrap/>
            <w:vAlign w:val="center"/>
          </w:tcPr>
          <w:p w14:paraId="46F66ABF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新生儿暖箱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1台</w:t>
            </w:r>
          </w:p>
        </w:tc>
      </w:tr>
    </w:tbl>
    <w:p w14:paraId="6CC2FB6F" w14:textId="77777777" w:rsidR="005F0716" w:rsidRPr="009B1478" w:rsidRDefault="00C2745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  <w:highlight w:val="cyan"/>
        </w:rPr>
        <w:t>（二）最高限价</w:t>
      </w:r>
    </w:p>
    <w:p w14:paraId="0F34D128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人民币</w:t>
      </w:r>
      <w:r w:rsidRPr="009B1478">
        <w:rPr>
          <w:rFonts w:ascii="宋体" w:eastAsia="宋体" w:hAnsi="宋体"/>
          <w:sz w:val="24"/>
          <w:szCs w:val="24"/>
        </w:rPr>
        <w:t>40.00万元</w:t>
      </w:r>
    </w:p>
    <w:p w14:paraId="78489A82" w14:textId="77777777" w:rsidR="005F0716" w:rsidRPr="009B1478" w:rsidRDefault="00C2745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  <w:highlight w:val="cyan"/>
        </w:rPr>
        <w:t>（三）资格条件</w:t>
      </w:r>
    </w:p>
    <w:p w14:paraId="4F24B048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（</w:t>
      </w:r>
      <w:r w:rsidRPr="009B1478">
        <w:rPr>
          <w:rFonts w:ascii="宋体" w:eastAsia="宋体" w:hAnsi="宋体"/>
          <w:sz w:val="24"/>
          <w:szCs w:val="24"/>
        </w:rPr>
        <w:t>1）在中华人民共和国境内注册，具有独立承担民事责任能力的独立法人、其他组织；</w:t>
      </w:r>
    </w:p>
    <w:p w14:paraId="4D8B974B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（</w:t>
      </w:r>
      <w:r w:rsidRPr="009B1478">
        <w:rPr>
          <w:rFonts w:ascii="宋体" w:eastAsia="宋体" w:hAnsi="宋体"/>
          <w:sz w:val="24"/>
          <w:szCs w:val="24"/>
        </w:rPr>
        <w:t>2）在参加采购活动前三年内，在经营活动中没有重大违法记录；</w:t>
      </w:r>
    </w:p>
    <w:p w14:paraId="7F37E99D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（</w:t>
      </w:r>
      <w:r w:rsidRPr="009B1478">
        <w:rPr>
          <w:rFonts w:ascii="宋体" w:eastAsia="宋体" w:hAnsi="宋体"/>
          <w:sz w:val="24"/>
          <w:szCs w:val="24"/>
        </w:rPr>
        <w:t>3）在近三年内未被国家财政部指定的“信用中国”网站（www.creditchina.gov.cn）、列入失信被执行人、重大税收违法案件当事人名单、政府采购严重违法失信名单。</w:t>
      </w:r>
    </w:p>
    <w:p w14:paraId="1F0A3648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（</w:t>
      </w:r>
      <w:r w:rsidRPr="009B1478">
        <w:rPr>
          <w:rFonts w:ascii="宋体" w:eastAsia="宋体" w:hAnsi="宋体"/>
          <w:sz w:val="24"/>
          <w:szCs w:val="24"/>
        </w:rPr>
        <w:t>4）如果投标人是投标货物制造厂家，应按照国家有关规定提供《医疗器械生产许可证》或在有效期内的《医疗器械生产企业许可证》或《第一类医疗器械生产备案凭证》；如果投标人是经营销售企业，应按照国家有关规定提供《医疗器械经营许可证》或在有效期内的《医疗器械经营企业许可证》或《第二类医疗器械经营备案凭证》。投标人的生产或经营范围应当与国家相关许可保持一致。</w:t>
      </w:r>
    </w:p>
    <w:p w14:paraId="65D12093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（</w:t>
      </w:r>
      <w:r w:rsidRPr="009B1478">
        <w:rPr>
          <w:rFonts w:ascii="宋体" w:eastAsia="宋体" w:hAnsi="宋体"/>
          <w:sz w:val="24"/>
          <w:szCs w:val="24"/>
        </w:rPr>
        <w:t>5）投标人须提供投标货物在有效期内的《中华人民共和国医疗器械注册证</w:t>
      </w:r>
      <w:proofErr w:type="gramStart"/>
      <w:r w:rsidRPr="009B1478">
        <w:rPr>
          <w:rFonts w:ascii="宋体" w:eastAsia="宋体" w:hAnsi="宋体"/>
          <w:sz w:val="24"/>
          <w:szCs w:val="24"/>
        </w:rPr>
        <w:t>》</w:t>
      </w:r>
      <w:proofErr w:type="gramEnd"/>
      <w:r w:rsidRPr="009B1478">
        <w:rPr>
          <w:rFonts w:ascii="宋体" w:eastAsia="宋体" w:hAnsi="宋体"/>
          <w:sz w:val="24"/>
          <w:szCs w:val="24"/>
        </w:rPr>
        <w:t>或《第一类医疗器械备案凭证》。投标货物的规格型号应当与《中华人民共和国医疗器械注册证》或者《第一类医疗器械备案凭证》中的规格型号保持一致。</w:t>
      </w:r>
    </w:p>
    <w:p w14:paraId="22DB9EFD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（</w:t>
      </w:r>
      <w:r w:rsidRPr="009B1478">
        <w:rPr>
          <w:rFonts w:ascii="宋体" w:eastAsia="宋体" w:hAnsi="宋体"/>
          <w:sz w:val="24"/>
          <w:szCs w:val="24"/>
        </w:rPr>
        <w:t>6）</w:t>
      </w:r>
      <w:r w:rsidRPr="009B1478">
        <w:rPr>
          <w:rFonts w:ascii="宋体" w:eastAsia="宋体" w:hAnsi="宋体" w:hint="eastAsia"/>
          <w:sz w:val="24"/>
          <w:szCs w:val="24"/>
        </w:rPr>
        <w:t>投标人需为本项目产品的制造厂家，或具备合法代理资质的经营销售企业</w:t>
      </w:r>
      <w:r w:rsidRPr="009B1478">
        <w:rPr>
          <w:rFonts w:ascii="宋体" w:eastAsia="宋体" w:hAnsi="宋体"/>
          <w:sz w:val="24"/>
          <w:szCs w:val="24"/>
        </w:rPr>
        <w:t>(提供投标截止日在有效期内的制造厂家授权书或代理证明文件)。</w:t>
      </w:r>
    </w:p>
    <w:p w14:paraId="690C0325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（</w:t>
      </w:r>
      <w:r w:rsidRPr="009B1478">
        <w:rPr>
          <w:rFonts w:ascii="宋体" w:eastAsia="宋体" w:hAnsi="宋体"/>
          <w:sz w:val="24"/>
          <w:szCs w:val="24"/>
        </w:rPr>
        <w:t>7）本项目不接受联合体投标。</w:t>
      </w:r>
    </w:p>
    <w:p w14:paraId="1FF61920" w14:textId="77777777" w:rsidR="005F0716" w:rsidRPr="009B1478" w:rsidRDefault="00C2745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  <w:highlight w:val="cyan"/>
        </w:rPr>
        <w:t>（四）功能及技术参数：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839"/>
        <w:gridCol w:w="2103"/>
      </w:tblGrid>
      <w:tr w:rsidR="009B1478" w:rsidRPr="009B1478" w14:paraId="17DA9CC3" w14:textId="77777777">
        <w:trPr>
          <w:trHeight w:val="654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7263F742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00118CC0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3C515946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9B1478" w:rsidRPr="009B1478" w14:paraId="347D958D" w14:textId="77777777">
        <w:trPr>
          <w:trHeight w:val="718"/>
          <w:jc w:val="center"/>
        </w:trPr>
        <w:tc>
          <w:tcPr>
            <w:tcW w:w="600" w:type="pct"/>
            <w:shd w:val="clear" w:color="000000" w:fill="FFFFFF"/>
            <w:noWrap/>
            <w:vAlign w:val="center"/>
          </w:tcPr>
          <w:p w14:paraId="38BCAD25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5" w:type="pct"/>
            <w:shd w:val="clear" w:color="000000" w:fill="FFFFFF"/>
            <w:noWrap/>
            <w:vAlign w:val="center"/>
          </w:tcPr>
          <w:p w14:paraId="394B4925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新生儿暖箱</w:t>
            </w:r>
          </w:p>
        </w:tc>
        <w:tc>
          <w:tcPr>
            <w:tcW w:w="1165" w:type="pct"/>
            <w:shd w:val="clear" w:color="000000" w:fill="FFFFFF"/>
            <w:noWrap/>
            <w:vAlign w:val="center"/>
          </w:tcPr>
          <w:p w14:paraId="1841EF14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1台</w:t>
            </w:r>
          </w:p>
        </w:tc>
      </w:tr>
    </w:tbl>
    <w:p w14:paraId="18FD8F88" w14:textId="77777777" w:rsidR="005F0716" w:rsidRPr="009B1478" w:rsidRDefault="00C27456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B147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一、主要功能及工作原理：</w:t>
      </w:r>
    </w:p>
    <w:p w14:paraId="31AAC6C4" w14:textId="77777777" w:rsidR="005F0716" w:rsidRPr="009B1478" w:rsidRDefault="00C2745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B1478">
        <w:rPr>
          <w:rFonts w:ascii="宋体" w:eastAsia="宋体" w:hAnsi="宋体" w:cs="宋体" w:hint="eastAsia"/>
          <w:kern w:val="0"/>
          <w:sz w:val="24"/>
          <w:szCs w:val="24"/>
        </w:rPr>
        <w:t>给新生儿</w:t>
      </w:r>
      <w:r w:rsidRPr="009B1478">
        <w:rPr>
          <w:rFonts w:ascii="宋体" w:eastAsia="宋体" w:hAnsi="宋体" w:cs="宋体"/>
          <w:kern w:val="0"/>
          <w:sz w:val="24"/>
          <w:szCs w:val="24"/>
        </w:rPr>
        <w:t>提供全面的</w:t>
      </w:r>
      <w:r w:rsidRPr="009B1478">
        <w:rPr>
          <w:rFonts w:ascii="宋体" w:eastAsia="宋体" w:hAnsi="宋体" w:cs="宋体" w:hint="eastAsia"/>
          <w:kern w:val="0"/>
          <w:sz w:val="24"/>
          <w:szCs w:val="24"/>
        </w:rPr>
        <w:t>辐射、保暖功</w:t>
      </w:r>
      <w:r w:rsidRPr="009B1478">
        <w:rPr>
          <w:rFonts w:ascii="宋体" w:eastAsia="宋体" w:hAnsi="宋体" w:cs="宋体"/>
          <w:kern w:val="0"/>
          <w:sz w:val="24"/>
          <w:szCs w:val="24"/>
        </w:rPr>
        <w:t>能</w:t>
      </w:r>
    </w:p>
    <w:p w14:paraId="17A9FD7B" w14:textId="77777777" w:rsidR="005F0716" w:rsidRPr="009B1478" w:rsidRDefault="00C27456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B147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二、应用场景：</w:t>
      </w:r>
    </w:p>
    <w:p w14:paraId="320221FD" w14:textId="77777777" w:rsidR="005F0716" w:rsidRPr="009B1478" w:rsidRDefault="00C2745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B1478">
        <w:rPr>
          <w:rFonts w:ascii="宋体" w:eastAsia="宋体" w:hAnsi="宋体" w:cs="宋体" w:hint="eastAsia"/>
          <w:kern w:val="0"/>
          <w:sz w:val="24"/>
          <w:szCs w:val="24"/>
        </w:rPr>
        <w:t>产妇分娩后对新生儿进行相关辐射保暖操作</w:t>
      </w:r>
    </w:p>
    <w:p w14:paraId="0DB467B8" w14:textId="77777777" w:rsidR="005F0716" w:rsidRPr="009B1478" w:rsidRDefault="00C27456">
      <w:pPr>
        <w:widowControl/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三、技术参数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167"/>
      </w:tblGrid>
      <w:tr w:rsidR="009B1478" w:rsidRPr="009B1478" w14:paraId="30735955" w14:textId="77777777">
        <w:tc>
          <w:tcPr>
            <w:tcW w:w="1129" w:type="dxa"/>
          </w:tcPr>
          <w:p w14:paraId="6AB37801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167" w:type="dxa"/>
          </w:tcPr>
          <w:p w14:paraId="020FBA86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需求描述</w:t>
            </w:r>
          </w:p>
        </w:tc>
      </w:tr>
      <w:tr w:rsidR="009B1478" w:rsidRPr="009B1478" w14:paraId="75004472" w14:textId="77777777" w:rsidTr="00C27456">
        <w:tc>
          <w:tcPr>
            <w:tcW w:w="1129" w:type="dxa"/>
            <w:shd w:val="clear" w:color="auto" w:fill="auto"/>
            <w:vAlign w:val="center"/>
          </w:tcPr>
          <w:p w14:paraId="5436E3A1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1★</w:t>
            </w:r>
          </w:p>
        </w:tc>
        <w:tc>
          <w:tcPr>
            <w:tcW w:w="7167" w:type="dxa"/>
            <w:shd w:val="clear" w:color="auto" w:fill="auto"/>
          </w:tcPr>
          <w:p w14:paraId="58C7687C" w14:textId="297F0E25" w:rsidR="005F0716" w:rsidRPr="009B1478" w:rsidRDefault="00C27456" w:rsidP="00C14A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床体可双向抽拉，并且360º旋转</w:t>
            </w:r>
          </w:p>
        </w:tc>
      </w:tr>
      <w:tr w:rsidR="009B1478" w:rsidRPr="009B1478" w14:paraId="00203A9C" w14:textId="77777777" w:rsidTr="00C27456">
        <w:tc>
          <w:tcPr>
            <w:tcW w:w="1129" w:type="dxa"/>
            <w:vAlign w:val="center"/>
          </w:tcPr>
          <w:p w14:paraId="264EBCBB" w14:textId="0A4E65DB" w:rsidR="005F0716" w:rsidRPr="009B1478" w:rsidRDefault="00C27456" w:rsidP="00C14A4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167" w:type="dxa"/>
            <w:shd w:val="clear" w:color="auto" w:fill="auto"/>
          </w:tcPr>
          <w:p w14:paraId="35AB1A64" w14:textId="0E8533AE" w:rsidR="005F0716" w:rsidRPr="009B1478" w:rsidRDefault="00C27456" w:rsidP="00C14A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床垫具备防水解压性能，</w:t>
            </w:r>
            <w:r w:rsidR="00C14A44" w:rsidRPr="009B147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9B1478" w:rsidRPr="009B1478" w14:paraId="39AC9620" w14:textId="77777777" w:rsidTr="00C27456">
        <w:tc>
          <w:tcPr>
            <w:tcW w:w="1129" w:type="dxa"/>
            <w:vAlign w:val="center"/>
          </w:tcPr>
          <w:p w14:paraId="6F7522B3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3★</w:t>
            </w:r>
          </w:p>
        </w:tc>
        <w:tc>
          <w:tcPr>
            <w:tcW w:w="7167" w:type="dxa"/>
          </w:tcPr>
          <w:p w14:paraId="7BC1176C" w14:textId="271C4A18" w:rsidR="005F0716" w:rsidRPr="009B1478" w:rsidRDefault="00C27456" w:rsidP="00C14A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床体最大承重≥13.6kg。</w:t>
            </w:r>
          </w:p>
        </w:tc>
      </w:tr>
      <w:tr w:rsidR="009B1478" w:rsidRPr="009B1478" w14:paraId="0DCAB950" w14:textId="77777777" w:rsidTr="00C27456">
        <w:tc>
          <w:tcPr>
            <w:tcW w:w="1129" w:type="dxa"/>
            <w:vAlign w:val="center"/>
          </w:tcPr>
          <w:p w14:paraId="2D082843" w14:textId="035330D2" w:rsidR="005F0716" w:rsidRPr="009B1478" w:rsidRDefault="00C27456" w:rsidP="00C14A4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167" w:type="dxa"/>
            <w:shd w:val="clear" w:color="auto" w:fill="auto"/>
          </w:tcPr>
          <w:p w14:paraId="2CFD55A0" w14:textId="790CA911" w:rsidR="005F0716" w:rsidRPr="009B1478" w:rsidRDefault="00C14A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1478">
              <w:rPr>
                <w:rFonts w:ascii="宋体" w:eastAsia="宋体" w:hAnsi="宋体" w:hint="eastAsia"/>
                <w:sz w:val="24"/>
                <w:szCs w:val="24"/>
              </w:rPr>
              <w:t>内置血</w:t>
            </w:r>
            <w:proofErr w:type="gramEnd"/>
            <w:r w:rsidRPr="009B1478">
              <w:rPr>
                <w:rFonts w:ascii="宋体" w:eastAsia="宋体" w:hAnsi="宋体" w:hint="eastAsia"/>
                <w:sz w:val="24"/>
                <w:szCs w:val="24"/>
              </w:rPr>
              <w:t>氧饱和度监测，可以显示血氧的数值、波形以及趋势变化。</w:t>
            </w:r>
          </w:p>
        </w:tc>
      </w:tr>
      <w:tr w:rsidR="009B1478" w:rsidRPr="009B1478" w14:paraId="7362E82F" w14:textId="77777777" w:rsidTr="00C27456">
        <w:tc>
          <w:tcPr>
            <w:tcW w:w="1129" w:type="dxa"/>
            <w:shd w:val="clear" w:color="auto" w:fill="auto"/>
            <w:vAlign w:val="center"/>
          </w:tcPr>
          <w:p w14:paraId="3533F1E7" w14:textId="75BEF725" w:rsidR="005F0716" w:rsidRPr="009B1478" w:rsidRDefault="00C27456" w:rsidP="00C14A4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167" w:type="dxa"/>
            <w:shd w:val="clear" w:color="auto" w:fill="auto"/>
          </w:tcPr>
          <w:p w14:paraId="24D3FB78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配置有手动遥感静音功能，当发生报警时，无需触碰机器就能快速静音。</w:t>
            </w:r>
          </w:p>
        </w:tc>
      </w:tr>
      <w:tr w:rsidR="009B1478" w:rsidRPr="009B1478" w14:paraId="72B0CD31" w14:textId="77777777" w:rsidTr="00C27456">
        <w:tc>
          <w:tcPr>
            <w:tcW w:w="1129" w:type="dxa"/>
            <w:vAlign w:val="center"/>
          </w:tcPr>
          <w:p w14:paraId="347238C1" w14:textId="325C9927" w:rsidR="005F0716" w:rsidRPr="009B1478" w:rsidRDefault="00C27456" w:rsidP="00C14A4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773482" w:rsidRPr="009B1478">
              <w:rPr>
                <w:rFonts w:ascii="宋体" w:eastAsia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7167" w:type="dxa"/>
            <w:shd w:val="clear" w:color="auto" w:fill="auto"/>
          </w:tcPr>
          <w:p w14:paraId="1CF80A53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加热材料采用碳钢材质。</w:t>
            </w:r>
          </w:p>
        </w:tc>
      </w:tr>
      <w:tr w:rsidR="009B1478" w:rsidRPr="009B1478" w14:paraId="6AD86418" w14:textId="77777777" w:rsidTr="00C27456">
        <w:tc>
          <w:tcPr>
            <w:tcW w:w="1129" w:type="dxa"/>
            <w:shd w:val="clear" w:color="auto" w:fill="auto"/>
            <w:vAlign w:val="center"/>
          </w:tcPr>
          <w:p w14:paraId="03BCD61A" w14:textId="727A09E4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="00C14A44" w:rsidRPr="009B1478">
              <w:rPr>
                <w:rFonts w:ascii="宋体" w:eastAsia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7167" w:type="dxa"/>
            <w:shd w:val="clear" w:color="auto" w:fill="auto"/>
          </w:tcPr>
          <w:p w14:paraId="7E6E5C50" w14:textId="0989B760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内置有</w:t>
            </w:r>
            <w:r w:rsidR="00C14A44" w:rsidRPr="009B1478"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2个淡光卤素观察灯，发出柔和光线用于观察婴儿，亮度可调。</w:t>
            </w:r>
          </w:p>
        </w:tc>
      </w:tr>
      <w:tr w:rsidR="009B1478" w:rsidRPr="009B1478" w14:paraId="6AAE7F96" w14:textId="77777777" w:rsidTr="00C27456">
        <w:tc>
          <w:tcPr>
            <w:tcW w:w="1129" w:type="dxa"/>
            <w:shd w:val="clear" w:color="auto" w:fill="auto"/>
            <w:vAlign w:val="center"/>
          </w:tcPr>
          <w:p w14:paraId="0A84D074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8▲</w:t>
            </w:r>
          </w:p>
        </w:tc>
        <w:tc>
          <w:tcPr>
            <w:tcW w:w="7167" w:type="dxa"/>
            <w:shd w:val="clear" w:color="auto" w:fill="auto"/>
          </w:tcPr>
          <w:p w14:paraId="243D9CA1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内置有一个聚光检查灯，检查灯光斑可移动，在床垫任意位置定位，利于临床进行精细操作。</w:t>
            </w:r>
          </w:p>
        </w:tc>
      </w:tr>
      <w:tr w:rsidR="009B1478" w:rsidRPr="009B1478" w14:paraId="3BA62269" w14:textId="77777777" w:rsidTr="00C27456">
        <w:tc>
          <w:tcPr>
            <w:tcW w:w="1129" w:type="dxa"/>
            <w:shd w:val="clear" w:color="auto" w:fill="auto"/>
            <w:vAlign w:val="center"/>
          </w:tcPr>
          <w:p w14:paraId="4361990D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9▲</w:t>
            </w:r>
          </w:p>
        </w:tc>
        <w:tc>
          <w:tcPr>
            <w:tcW w:w="7167" w:type="dxa"/>
            <w:shd w:val="clear" w:color="auto" w:fill="auto"/>
          </w:tcPr>
          <w:p w14:paraId="12394F5B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流线型外观设计，不论进行何种护理和操作，</w:t>
            </w:r>
            <w:proofErr w:type="gramStart"/>
            <w:r w:rsidRPr="009B1478">
              <w:rPr>
                <w:rFonts w:ascii="宋体" w:eastAsia="宋体" w:hAnsi="宋体" w:hint="eastAsia"/>
                <w:sz w:val="24"/>
                <w:szCs w:val="24"/>
              </w:rPr>
              <w:t>保暖台加热</w:t>
            </w:r>
            <w:proofErr w:type="gramEnd"/>
            <w:r w:rsidRPr="009B1478">
              <w:rPr>
                <w:rFonts w:ascii="宋体" w:eastAsia="宋体" w:hAnsi="宋体" w:hint="eastAsia"/>
                <w:sz w:val="24"/>
                <w:szCs w:val="24"/>
              </w:rPr>
              <w:t>体都不会发生遮挡，同时也无需旋转解热体，无需中断对婴儿的辐射热。</w:t>
            </w:r>
          </w:p>
        </w:tc>
      </w:tr>
      <w:tr w:rsidR="009B1478" w:rsidRPr="009B1478" w14:paraId="46C176AB" w14:textId="77777777" w:rsidTr="00C27456">
        <w:tc>
          <w:tcPr>
            <w:tcW w:w="1129" w:type="dxa"/>
            <w:shd w:val="clear" w:color="auto" w:fill="auto"/>
            <w:vAlign w:val="center"/>
          </w:tcPr>
          <w:p w14:paraId="6F82F381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167" w:type="dxa"/>
            <w:shd w:val="clear" w:color="auto" w:fill="auto"/>
          </w:tcPr>
          <w:p w14:paraId="0DC48225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微电脑控制系统，包括人工模式和伺服模式两种温控模式。</w:t>
            </w:r>
          </w:p>
        </w:tc>
      </w:tr>
      <w:tr w:rsidR="009B1478" w:rsidRPr="009B1478" w14:paraId="709F428F" w14:textId="77777777" w:rsidTr="00C27456">
        <w:tc>
          <w:tcPr>
            <w:tcW w:w="1129" w:type="dxa"/>
            <w:vAlign w:val="center"/>
          </w:tcPr>
          <w:p w14:paraId="0FF5567D" w14:textId="604B8AA1" w:rsidR="005F0716" w:rsidRPr="009B1478" w:rsidRDefault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7167" w:type="dxa"/>
            <w:shd w:val="clear" w:color="auto" w:fill="auto"/>
          </w:tcPr>
          <w:p w14:paraId="5203A35F" w14:textId="7B7F393E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设备具备预热模式，100%功率快速升高床面温度，预热时间</w:t>
            </w:r>
            <w:r w:rsidR="00C14A44" w:rsidRPr="009B1478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3分钟。</w:t>
            </w:r>
          </w:p>
        </w:tc>
      </w:tr>
      <w:tr w:rsidR="009B1478" w:rsidRPr="009B1478" w14:paraId="1BFEB0E7" w14:textId="77777777" w:rsidTr="00C27456">
        <w:tc>
          <w:tcPr>
            <w:tcW w:w="1129" w:type="dxa"/>
            <w:vAlign w:val="center"/>
          </w:tcPr>
          <w:p w14:paraId="28C959FE" w14:textId="5A74F3F7" w:rsidR="005F0716" w:rsidRPr="009B1478" w:rsidRDefault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7167" w:type="dxa"/>
            <w:shd w:val="clear" w:color="auto" w:fill="auto"/>
          </w:tcPr>
          <w:p w14:paraId="4F8E2A6E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具备APGAR计时器，可提供声音提示。</w:t>
            </w:r>
          </w:p>
        </w:tc>
      </w:tr>
      <w:tr w:rsidR="009B1478" w:rsidRPr="009B1478" w14:paraId="53924E88" w14:textId="77777777" w:rsidTr="00C27456">
        <w:tc>
          <w:tcPr>
            <w:tcW w:w="1129" w:type="dxa"/>
            <w:vAlign w:val="center"/>
          </w:tcPr>
          <w:p w14:paraId="14D559D3" w14:textId="512B363A" w:rsidR="005F0716" w:rsidRPr="009B1478" w:rsidRDefault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7167" w:type="dxa"/>
            <w:shd w:val="clear" w:color="auto" w:fill="auto"/>
          </w:tcPr>
          <w:p w14:paraId="57E3A734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床面侧板可拆卸，后侧板带有导管凹槽，可用于线路管理。</w:t>
            </w:r>
          </w:p>
        </w:tc>
      </w:tr>
      <w:tr w:rsidR="009B1478" w:rsidRPr="009B1478" w14:paraId="0CAEDF03" w14:textId="77777777" w:rsidTr="00C27456">
        <w:tc>
          <w:tcPr>
            <w:tcW w:w="1129" w:type="dxa"/>
            <w:vAlign w:val="center"/>
          </w:tcPr>
          <w:p w14:paraId="2EDB8CAD" w14:textId="11C13FE8" w:rsidR="005F0716" w:rsidRPr="009B1478" w:rsidRDefault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7167" w:type="dxa"/>
            <w:shd w:val="clear" w:color="auto" w:fill="auto"/>
          </w:tcPr>
          <w:p w14:paraId="37B09773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声光双级报警，包括检查婴儿、检查婴儿-停止加热、婴儿温度低、婴儿温度高、确认探头插孔连接、温度探头故障、回调计时器完成等报警。音调可调。提供触摸式和感应式两种静音方式。</w:t>
            </w:r>
          </w:p>
        </w:tc>
      </w:tr>
      <w:tr w:rsidR="009B1478" w:rsidRPr="009B1478" w14:paraId="74BFBF08" w14:textId="77777777">
        <w:tc>
          <w:tcPr>
            <w:tcW w:w="1129" w:type="dxa"/>
          </w:tcPr>
          <w:p w14:paraId="2BAE2D77" w14:textId="185323F6" w:rsidR="005F0716" w:rsidRPr="009B1478" w:rsidRDefault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67" w:type="dxa"/>
            <w:shd w:val="clear" w:color="auto" w:fill="auto"/>
          </w:tcPr>
          <w:p w14:paraId="5412EA9F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配有内置电子秤，测量范围不小于300-7999克，精度±10g。</w:t>
            </w:r>
          </w:p>
        </w:tc>
      </w:tr>
      <w:tr w:rsidR="009B1478" w:rsidRPr="009B1478" w14:paraId="7A728373" w14:textId="77777777" w:rsidTr="00773482">
        <w:tc>
          <w:tcPr>
            <w:tcW w:w="1129" w:type="dxa"/>
            <w:vAlign w:val="center"/>
          </w:tcPr>
          <w:p w14:paraId="7B109DF9" w14:textId="7249917F" w:rsidR="005F0716" w:rsidRPr="009B1478" w:rsidRDefault="00773482" w:rsidP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 w:rsidR="00C27456" w:rsidRPr="009B147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9B1478" w:rsidRPr="009B1478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7167" w:type="dxa"/>
            <w:shd w:val="clear" w:color="auto" w:fill="auto"/>
          </w:tcPr>
          <w:p w14:paraId="47895444" w14:textId="46BC2725" w:rsidR="005F0716" w:rsidRPr="009B1478" w:rsidRDefault="009B1478" w:rsidP="009B147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1478">
              <w:rPr>
                <w:rFonts w:ascii="宋体" w:eastAsia="宋体" w:hAnsi="宋体" w:hint="eastAsia"/>
                <w:sz w:val="24"/>
                <w:szCs w:val="24"/>
              </w:rPr>
              <w:t>标配</w:t>
            </w:r>
            <w:proofErr w:type="gramEnd"/>
            <w:r w:rsidRPr="009B1478">
              <w:rPr>
                <w:rFonts w:ascii="宋体" w:eastAsia="宋体" w:hAnsi="宋体"/>
                <w:sz w:val="24"/>
                <w:szCs w:val="24"/>
              </w:rPr>
              <w:t>T-Piece呼吸复苏系统、负压吸引器</w:t>
            </w:r>
          </w:p>
        </w:tc>
      </w:tr>
      <w:tr w:rsidR="009B1478" w:rsidRPr="009B1478" w14:paraId="523EFE0C" w14:textId="77777777">
        <w:tc>
          <w:tcPr>
            <w:tcW w:w="1129" w:type="dxa"/>
          </w:tcPr>
          <w:p w14:paraId="1629CF50" w14:textId="6E47442F" w:rsidR="005F0716" w:rsidRPr="009B1478" w:rsidRDefault="00C27456" w:rsidP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9B1478" w:rsidRPr="009B1478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7167" w:type="dxa"/>
            <w:shd w:val="clear" w:color="auto" w:fill="auto"/>
          </w:tcPr>
          <w:p w14:paraId="5D02DF57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1478">
              <w:rPr>
                <w:rFonts w:ascii="宋体" w:eastAsia="宋体" w:hAnsi="宋体" w:hint="eastAsia"/>
                <w:sz w:val="24"/>
                <w:szCs w:val="24"/>
              </w:rPr>
              <w:t>标配空氧</w:t>
            </w:r>
            <w:proofErr w:type="gramEnd"/>
            <w:r w:rsidRPr="009B1478">
              <w:rPr>
                <w:rFonts w:ascii="宋体" w:eastAsia="宋体" w:hAnsi="宋体" w:hint="eastAsia"/>
                <w:sz w:val="24"/>
                <w:szCs w:val="24"/>
              </w:rPr>
              <w:t>混合器。</w:t>
            </w:r>
            <w:proofErr w:type="gramStart"/>
            <w:r w:rsidRPr="009B1478">
              <w:rPr>
                <w:rFonts w:ascii="宋体" w:eastAsia="宋体" w:hAnsi="宋体" w:hint="eastAsia"/>
                <w:sz w:val="24"/>
                <w:szCs w:val="24"/>
              </w:rPr>
              <w:t>空氧混合</w:t>
            </w:r>
            <w:proofErr w:type="gramEnd"/>
            <w:r w:rsidRPr="009B1478">
              <w:rPr>
                <w:rFonts w:ascii="宋体" w:eastAsia="宋体" w:hAnsi="宋体" w:hint="eastAsia"/>
                <w:sz w:val="24"/>
                <w:szCs w:val="24"/>
              </w:rPr>
              <w:t>氧分数21-100%，精确度≤±5% 。</w:t>
            </w:r>
          </w:p>
        </w:tc>
      </w:tr>
      <w:tr w:rsidR="009B1478" w:rsidRPr="009B1478" w14:paraId="6C4D7BB2" w14:textId="77777777">
        <w:tc>
          <w:tcPr>
            <w:tcW w:w="1129" w:type="dxa"/>
          </w:tcPr>
          <w:p w14:paraId="55A4EC59" w14:textId="55E2A9E3" w:rsidR="005F0716" w:rsidRPr="009B1478" w:rsidRDefault="00C27456" w:rsidP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9B1478" w:rsidRPr="009B1478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7167" w:type="dxa"/>
            <w:shd w:val="clear" w:color="auto" w:fill="auto"/>
          </w:tcPr>
          <w:p w14:paraId="330BF1F1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整机可徒手拆卸，清洁简单。可</w:t>
            </w:r>
            <w:proofErr w:type="gramStart"/>
            <w:r w:rsidRPr="009B1478">
              <w:rPr>
                <w:rFonts w:ascii="宋体" w:eastAsia="宋体" w:hAnsi="宋体" w:hint="eastAsia"/>
                <w:sz w:val="24"/>
                <w:szCs w:val="24"/>
              </w:rPr>
              <w:t>无工具</w:t>
            </w:r>
            <w:proofErr w:type="gramEnd"/>
            <w:r w:rsidRPr="009B1478">
              <w:rPr>
                <w:rFonts w:ascii="宋体" w:eastAsia="宋体" w:hAnsi="宋体" w:hint="eastAsia"/>
                <w:sz w:val="24"/>
                <w:szCs w:val="24"/>
              </w:rPr>
              <w:t>安装输液架、仪器架等附件。</w:t>
            </w:r>
          </w:p>
        </w:tc>
      </w:tr>
      <w:tr w:rsidR="009B1478" w:rsidRPr="009B1478" w14:paraId="52FC59D9" w14:textId="77777777">
        <w:tc>
          <w:tcPr>
            <w:tcW w:w="1129" w:type="dxa"/>
          </w:tcPr>
          <w:p w14:paraId="738F5100" w14:textId="4FBD218E" w:rsidR="005F0716" w:rsidRPr="009B1478" w:rsidRDefault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19</w:t>
            </w:r>
          </w:p>
        </w:tc>
        <w:tc>
          <w:tcPr>
            <w:tcW w:w="7167" w:type="dxa"/>
            <w:shd w:val="clear" w:color="auto" w:fill="auto"/>
          </w:tcPr>
          <w:p w14:paraId="5C235839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配置有RS232串口，便于数据导出。</w:t>
            </w:r>
          </w:p>
        </w:tc>
      </w:tr>
      <w:tr w:rsidR="009B1478" w:rsidRPr="009B1478" w14:paraId="7DA4B48A" w14:textId="77777777" w:rsidTr="009B1478">
        <w:tc>
          <w:tcPr>
            <w:tcW w:w="1129" w:type="dxa"/>
            <w:vAlign w:val="center"/>
          </w:tcPr>
          <w:p w14:paraId="4ABB39FF" w14:textId="64DA5B08" w:rsidR="005F0716" w:rsidRPr="009B1478" w:rsidRDefault="009B1478" w:rsidP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 w:rsidR="00C27456" w:rsidRPr="009B147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B1478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0BACC23F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圆形加热器配合球面反射设计，提供沙漏式加热路径。提供全面的床面辐射热能同时，削减旁侧的多余热辐射，使床边执行护理操作的医护人员不会感到过热</w:t>
            </w:r>
          </w:p>
        </w:tc>
      </w:tr>
      <w:tr w:rsidR="009B1478" w:rsidRPr="009B1478" w14:paraId="791A59BD" w14:textId="77777777" w:rsidTr="009B1478">
        <w:tc>
          <w:tcPr>
            <w:tcW w:w="1129" w:type="dxa"/>
            <w:vAlign w:val="center"/>
          </w:tcPr>
          <w:p w14:paraId="0B10BEAB" w14:textId="53832851" w:rsidR="005F0716" w:rsidRPr="009B1478" w:rsidRDefault="00C27456" w:rsidP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9B1478" w:rsidRPr="009B147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1C6F68F6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彩色显示屏≥6.5英寸，显示温度、血氧等实时数据和60分钟趋势图。</w:t>
            </w:r>
          </w:p>
        </w:tc>
      </w:tr>
      <w:tr w:rsidR="009B1478" w:rsidRPr="009B1478" w14:paraId="6428AF5F" w14:textId="77777777" w:rsidTr="009B1478">
        <w:tc>
          <w:tcPr>
            <w:tcW w:w="1129" w:type="dxa"/>
            <w:vAlign w:val="center"/>
          </w:tcPr>
          <w:p w14:paraId="2FBDD1DF" w14:textId="67953A95" w:rsidR="005F0716" w:rsidRPr="009B1478" w:rsidRDefault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22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2C0390FD" w14:textId="616EEFFC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伺服模式：</w:t>
            </w:r>
          </w:p>
          <w:p w14:paraId="1FDE0956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1)34-37.5°C，0.1°C增量；</w:t>
            </w:r>
          </w:p>
          <w:p w14:paraId="2418F066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2)患者体温测量精度≤±0.3°C</w:t>
            </w:r>
          </w:p>
          <w:p w14:paraId="20291C20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3)温度探头的测量范围30-42°C ，温度探头精度为≤±0.1°C。</w:t>
            </w:r>
          </w:p>
        </w:tc>
      </w:tr>
      <w:tr w:rsidR="009B1478" w:rsidRPr="009B1478" w14:paraId="6C252D2D" w14:textId="77777777" w:rsidTr="009B1478">
        <w:tc>
          <w:tcPr>
            <w:tcW w:w="1129" w:type="dxa"/>
            <w:vAlign w:val="center"/>
          </w:tcPr>
          <w:p w14:paraId="00A5047C" w14:textId="77924885" w:rsidR="005F0716" w:rsidRPr="009B1478" w:rsidRDefault="00C27456" w:rsidP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9B1478" w:rsidRPr="009B1478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55A9BF85" w14:textId="7A6E097C" w:rsidR="005F0716" w:rsidRPr="009B1478" w:rsidRDefault="00C14A44" w:rsidP="00C14A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床体可电动升降</w:t>
            </w:r>
            <w:r w:rsidRPr="009B147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9B1478" w:rsidRPr="009B1478" w14:paraId="59370D9E" w14:textId="77777777" w:rsidTr="009B1478">
        <w:tc>
          <w:tcPr>
            <w:tcW w:w="1129" w:type="dxa"/>
            <w:vAlign w:val="center"/>
          </w:tcPr>
          <w:p w14:paraId="4F4FE1F0" w14:textId="6F9F1E64" w:rsidR="005F0716" w:rsidRPr="009B1478" w:rsidRDefault="00C27456" w:rsidP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9B1478" w:rsidRPr="009B1478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469B91D9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床体可手动倾斜，倾斜范围是连续的±12º±1º。</w:t>
            </w:r>
          </w:p>
        </w:tc>
      </w:tr>
      <w:tr w:rsidR="009B1478" w:rsidRPr="009B1478" w14:paraId="68AE064B" w14:textId="77777777" w:rsidTr="009B1478">
        <w:tc>
          <w:tcPr>
            <w:tcW w:w="1129" w:type="dxa"/>
            <w:vAlign w:val="center"/>
          </w:tcPr>
          <w:p w14:paraId="1A326862" w14:textId="1AEDAB66" w:rsidR="005F0716" w:rsidRPr="009B1478" w:rsidRDefault="00C27456" w:rsidP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9B1478" w:rsidRPr="009B1478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1ADB4335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温度（肤温和设定温度）、加热功率、血氧饱和度等数据均可存储并查看趋势，数据间隔可选15/30/60分钟。</w:t>
            </w:r>
          </w:p>
        </w:tc>
      </w:tr>
      <w:tr w:rsidR="009B1478" w:rsidRPr="009B1478" w14:paraId="6B05D884" w14:textId="77777777" w:rsidTr="009B1478">
        <w:tc>
          <w:tcPr>
            <w:tcW w:w="1129" w:type="dxa"/>
            <w:vAlign w:val="center"/>
          </w:tcPr>
          <w:p w14:paraId="76BCDC91" w14:textId="4FF4FAE4" w:rsidR="005F0716" w:rsidRPr="009B1478" w:rsidRDefault="00C27456" w:rsidP="009B14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9B1478" w:rsidRPr="009B1478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4666A647" w14:textId="77777777" w:rsidR="005F0716" w:rsidRPr="009B1478" w:rsidRDefault="00C2745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精确度：</w:t>
            </w:r>
            <w:r w:rsidRPr="009B1478">
              <w:rPr>
                <w:rFonts w:ascii="宋体" w:eastAsia="宋体" w:hAnsi="宋体"/>
                <w:sz w:val="24"/>
                <w:szCs w:val="24"/>
              </w:rPr>
              <w:t>温度探头测量范围30-42°C ，温度探头精度为≤±0.1°C</w:t>
            </w:r>
          </w:p>
        </w:tc>
      </w:tr>
    </w:tbl>
    <w:p w14:paraId="73CD587E" w14:textId="77777777" w:rsidR="005F0716" w:rsidRPr="009B1478" w:rsidRDefault="005F0716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37666E32" w14:textId="77777777" w:rsidR="005F0716" w:rsidRPr="009B1478" w:rsidRDefault="00C27456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</w:rPr>
        <w:br w:type="page"/>
      </w:r>
    </w:p>
    <w:p w14:paraId="3198746E" w14:textId="77777777" w:rsidR="005F0716" w:rsidRPr="009B1478" w:rsidRDefault="00C2745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</w:rPr>
        <w:t>四、配置清单</w:t>
      </w:r>
    </w:p>
    <w:tbl>
      <w:tblPr>
        <w:tblStyle w:val="a8"/>
        <w:tblW w:w="8921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6308"/>
        <w:gridCol w:w="1696"/>
      </w:tblGrid>
      <w:tr w:rsidR="009B1478" w:rsidRPr="009B1478" w14:paraId="728C1936" w14:textId="77777777">
        <w:trPr>
          <w:trHeight w:val="181"/>
          <w:jc w:val="center"/>
        </w:trPr>
        <w:tc>
          <w:tcPr>
            <w:tcW w:w="917" w:type="dxa"/>
          </w:tcPr>
          <w:p w14:paraId="6F9E3640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308" w:type="dxa"/>
          </w:tcPr>
          <w:p w14:paraId="23941709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696" w:type="dxa"/>
          </w:tcPr>
          <w:p w14:paraId="03446966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9B1478" w:rsidRPr="009B1478" w14:paraId="19ED0135" w14:textId="77777777">
        <w:trPr>
          <w:trHeight w:val="538"/>
          <w:jc w:val="center"/>
        </w:trPr>
        <w:tc>
          <w:tcPr>
            <w:tcW w:w="917" w:type="dxa"/>
            <w:vAlign w:val="center"/>
          </w:tcPr>
          <w:p w14:paraId="03B01E71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308" w:type="dxa"/>
            <w:vAlign w:val="center"/>
          </w:tcPr>
          <w:p w14:paraId="168C75CC" w14:textId="402479D3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1478">
              <w:rPr>
                <w:rFonts w:ascii="宋体" w:eastAsia="宋体" w:hAnsi="宋体"/>
                <w:sz w:val="24"/>
                <w:szCs w:val="24"/>
              </w:rPr>
              <w:t>保暖台</w:t>
            </w:r>
            <w:proofErr w:type="gramEnd"/>
            <w:r w:rsidRPr="009B1478">
              <w:rPr>
                <w:rFonts w:ascii="宋体" w:eastAsia="宋体" w:hAnsi="宋体"/>
                <w:sz w:val="24"/>
                <w:szCs w:val="24"/>
              </w:rPr>
              <w:t>带升降床体及可聚光操作灯，电压230V</w:t>
            </w:r>
          </w:p>
        </w:tc>
        <w:tc>
          <w:tcPr>
            <w:tcW w:w="1696" w:type="dxa"/>
            <w:vAlign w:val="center"/>
          </w:tcPr>
          <w:p w14:paraId="258FD50C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9B1478" w:rsidRPr="009B1478" w14:paraId="5E5966D0" w14:textId="77777777">
        <w:trPr>
          <w:trHeight w:val="181"/>
          <w:jc w:val="center"/>
        </w:trPr>
        <w:tc>
          <w:tcPr>
            <w:tcW w:w="917" w:type="dxa"/>
            <w:vAlign w:val="center"/>
          </w:tcPr>
          <w:p w14:paraId="34540B8C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308" w:type="dxa"/>
            <w:vAlign w:val="center"/>
          </w:tcPr>
          <w:p w14:paraId="174BC3AB" w14:textId="526265B3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床体</w:t>
            </w:r>
          </w:p>
        </w:tc>
        <w:tc>
          <w:tcPr>
            <w:tcW w:w="1696" w:type="dxa"/>
            <w:vAlign w:val="center"/>
          </w:tcPr>
          <w:p w14:paraId="509E2760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9B1478" w:rsidRPr="009B1478" w14:paraId="4AE283AC" w14:textId="77777777">
        <w:trPr>
          <w:trHeight w:val="173"/>
          <w:jc w:val="center"/>
        </w:trPr>
        <w:tc>
          <w:tcPr>
            <w:tcW w:w="917" w:type="dxa"/>
            <w:vAlign w:val="center"/>
          </w:tcPr>
          <w:p w14:paraId="26CA2AB5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308" w:type="dxa"/>
            <w:vAlign w:val="center"/>
          </w:tcPr>
          <w:p w14:paraId="34D51FDF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标准单抽屉</w:t>
            </w:r>
          </w:p>
        </w:tc>
        <w:tc>
          <w:tcPr>
            <w:tcW w:w="1696" w:type="dxa"/>
            <w:vAlign w:val="center"/>
          </w:tcPr>
          <w:p w14:paraId="6F3477BD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9B1478" w:rsidRPr="009B1478" w14:paraId="4A5DB0F5" w14:textId="77777777">
        <w:trPr>
          <w:trHeight w:val="181"/>
          <w:jc w:val="center"/>
        </w:trPr>
        <w:tc>
          <w:tcPr>
            <w:tcW w:w="917" w:type="dxa"/>
            <w:vAlign w:val="center"/>
          </w:tcPr>
          <w:p w14:paraId="6EE23A9E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308" w:type="dxa"/>
            <w:vAlign w:val="center"/>
          </w:tcPr>
          <w:p w14:paraId="77EFB721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 xml:space="preserve">中国用电源线 </w:t>
            </w:r>
          </w:p>
        </w:tc>
        <w:tc>
          <w:tcPr>
            <w:tcW w:w="1696" w:type="dxa"/>
            <w:vAlign w:val="center"/>
          </w:tcPr>
          <w:p w14:paraId="42517762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</w:tr>
      <w:tr w:rsidR="009B1478" w:rsidRPr="009B1478" w14:paraId="34306A04" w14:textId="77777777">
        <w:trPr>
          <w:trHeight w:val="355"/>
          <w:jc w:val="center"/>
        </w:trPr>
        <w:tc>
          <w:tcPr>
            <w:tcW w:w="917" w:type="dxa"/>
            <w:vAlign w:val="center"/>
          </w:tcPr>
          <w:p w14:paraId="075A965A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6308" w:type="dxa"/>
            <w:vAlign w:val="center"/>
          </w:tcPr>
          <w:p w14:paraId="3946AB06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一次性使用病人体温探头 (10个/包)</w:t>
            </w:r>
          </w:p>
        </w:tc>
        <w:tc>
          <w:tcPr>
            <w:tcW w:w="1696" w:type="dxa"/>
            <w:vAlign w:val="center"/>
          </w:tcPr>
          <w:p w14:paraId="671BE516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9B1478" w:rsidRPr="009B1478" w14:paraId="0CB2440F" w14:textId="77777777">
        <w:trPr>
          <w:trHeight w:val="181"/>
          <w:jc w:val="center"/>
        </w:trPr>
        <w:tc>
          <w:tcPr>
            <w:tcW w:w="917" w:type="dxa"/>
            <w:vAlign w:val="center"/>
          </w:tcPr>
          <w:p w14:paraId="405FD9F2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308" w:type="dxa"/>
            <w:vAlign w:val="center"/>
          </w:tcPr>
          <w:p w14:paraId="3838DF1F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仪器架</w:t>
            </w:r>
          </w:p>
        </w:tc>
        <w:tc>
          <w:tcPr>
            <w:tcW w:w="1696" w:type="dxa"/>
            <w:vAlign w:val="center"/>
          </w:tcPr>
          <w:p w14:paraId="78D489AA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9B1478" w:rsidRPr="009B1478" w14:paraId="64F434E7" w14:textId="77777777">
        <w:trPr>
          <w:trHeight w:val="173"/>
          <w:jc w:val="center"/>
        </w:trPr>
        <w:tc>
          <w:tcPr>
            <w:tcW w:w="917" w:type="dxa"/>
            <w:vAlign w:val="center"/>
          </w:tcPr>
          <w:p w14:paraId="2DE9AC52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6308" w:type="dxa"/>
            <w:vAlign w:val="center"/>
          </w:tcPr>
          <w:p w14:paraId="78849A74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输液架</w:t>
            </w:r>
          </w:p>
        </w:tc>
        <w:tc>
          <w:tcPr>
            <w:tcW w:w="1696" w:type="dxa"/>
            <w:vAlign w:val="center"/>
          </w:tcPr>
          <w:p w14:paraId="12265E16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9B1478" w:rsidRPr="009B1478" w14:paraId="47277BAE" w14:textId="77777777">
        <w:trPr>
          <w:trHeight w:val="181"/>
          <w:jc w:val="center"/>
        </w:trPr>
        <w:tc>
          <w:tcPr>
            <w:tcW w:w="917" w:type="dxa"/>
            <w:vAlign w:val="center"/>
          </w:tcPr>
          <w:p w14:paraId="079E63A1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6308" w:type="dxa"/>
            <w:vAlign w:val="center"/>
          </w:tcPr>
          <w:p w14:paraId="6260C591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SpO2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升级套件</w:t>
            </w:r>
          </w:p>
        </w:tc>
        <w:tc>
          <w:tcPr>
            <w:tcW w:w="1696" w:type="dxa"/>
            <w:vAlign w:val="center"/>
          </w:tcPr>
          <w:p w14:paraId="358840B7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9B1478" w:rsidRPr="009B1478" w14:paraId="14AC7F40" w14:textId="77777777">
        <w:trPr>
          <w:trHeight w:val="173"/>
          <w:jc w:val="center"/>
        </w:trPr>
        <w:tc>
          <w:tcPr>
            <w:tcW w:w="917" w:type="dxa"/>
            <w:vAlign w:val="center"/>
          </w:tcPr>
          <w:p w14:paraId="50C09BD3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6308" w:type="dxa"/>
            <w:vAlign w:val="center"/>
          </w:tcPr>
          <w:p w14:paraId="0826D0C9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血氧饱和度缆线</w:t>
            </w:r>
          </w:p>
        </w:tc>
        <w:tc>
          <w:tcPr>
            <w:tcW w:w="1696" w:type="dxa"/>
            <w:vAlign w:val="center"/>
          </w:tcPr>
          <w:p w14:paraId="54246E68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</w:tr>
      <w:tr w:rsidR="009B1478" w:rsidRPr="009B1478" w14:paraId="2435F6B4" w14:textId="77777777">
        <w:trPr>
          <w:trHeight w:val="363"/>
          <w:jc w:val="center"/>
        </w:trPr>
        <w:tc>
          <w:tcPr>
            <w:tcW w:w="917" w:type="dxa"/>
            <w:vAlign w:val="center"/>
          </w:tcPr>
          <w:p w14:paraId="389A6A34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6308" w:type="dxa"/>
            <w:vAlign w:val="center"/>
          </w:tcPr>
          <w:p w14:paraId="16E93053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20片一次性Spo2传感器</w:t>
            </w:r>
          </w:p>
        </w:tc>
        <w:tc>
          <w:tcPr>
            <w:tcW w:w="1696" w:type="dxa"/>
            <w:vAlign w:val="center"/>
          </w:tcPr>
          <w:p w14:paraId="0AEF950E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9B1478" w:rsidRPr="009B1478" w14:paraId="0596D448" w14:textId="77777777">
        <w:trPr>
          <w:trHeight w:val="538"/>
          <w:jc w:val="center"/>
        </w:trPr>
        <w:tc>
          <w:tcPr>
            <w:tcW w:w="917" w:type="dxa"/>
            <w:vAlign w:val="center"/>
          </w:tcPr>
          <w:p w14:paraId="45462F35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6308" w:type="dxa"/>
            <w:vAlign w:val="center"/>
          </w:tcPr>
          <w:p w14:paraId="308DD999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T组合复苏系统升级套件，包括：</w:t>
            </w:r>
            <w:proofErr w:type="gramStart"/>
            <w:r w:rsidRPr="009B1478">
              <w:rPr>
                <w:rFonts w:ascii="宋体" w:eastAsia="宋体" w:hAnsi="宋体"/>
                <w:sz w:val="24"/>
                <w:szCs w:val="24"/>
              </w:rPr>
              <w:t>空氧混合器</w:t>
            </w:r>
            <w:proofErr w:type="gramEnd"/>
            <w:r w:rsidRPr="009B1478">
              <w:rPr>
                <w:rFonts w:ascii="宋体" w:eastAsia="宋体" w:hAnsi="宋体"/>
                <w:sz w:val="24"/>
                <w:szCs w:val="24"/>
              </w:rPr>
              <w:t>及气源接口</w:t>
            </w:r>
          </w:p>
        </w:tc>
        <w:tc>
          <w:tcPr>
            <w:tcW w:w="1696" w:type="dxa"/>
            <w:vAlign w:val="center"/>
          </w:tcPr>
          <w:p w14:paraId="4CE19826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</w:tr>
      <w:tr w:rsidR="009B1478" w:rsidRPr="009B1478" w14:paraId="57BC2F52" w14:textId="77777777">
        <w:trPr>
          <w:trHeight w:val="181"/>
          <w:jc w:val="center"/>
        </w:trPr>
        <w:tc>
          <w:tcPr>
            <w:tcW w:w="917" w:type="dxa"/>
            <w:vAlign w:val="center"/>
          </w:tcPr>
          <w:p w14:paraId="065A85E8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6308" w:type="dxa"/>
            <w:vAlign w:val="center"/>
          </w:tcPr>
          <w:p w14:paraId="59CFCE27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氧气管路</w:t>
            </w:r>
          </w:p>
        </w:tc>
        <w:tc>
          <w:tcPr>
            <w:tcW w:w="1696" w:type="dxa"/>
            <w:vAlign w:val="center"/>
          </w:tcPr>
          <w:p w14:paraId="142482D7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</w:tr>
      <w:tr w:rsidR="009B1478" w:rsidRPr="009B1478" w14:paraId="46DB4E50" w14:textId="77777777">
        <w:trPr>
          <w:trHeight w:val="173"/>
          <w:jc w:val="center"/>
        </w:trPr>
        <w:tc>
          <w:tcPr>
            <w:tcW w:w="917" w:type="dxa"/>
            <w:vAlign w:val="center"/>
          </w:tcPr>
          <w:p w14:paraId="697045FC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6308" w:type="dxa"/>
            <w:vAlign w:val="center"/>
          </w:tcPr>
          <w:p w14:paraId="1339D5A7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空气管路</w:t>
            </w:r>
          </w:p>
        </w:tc>
        <w:tc>
          <w:tcPr>
            <w:tcW w:w="1696" w:type="dxa"/>
            <w:vAlign w:val="center"/>
          </w:tcPr>
          <w:p w14:paraId="2CC619DF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</w:tr>
      <w:tr w:rsidR="009B1478" w:rsidRPr="009B1478" w14:paraId="560DD0D9" w14:textId="77777777">
        <w:trPr>
          <w:trHeight w:val="181"/>
          <w:jc w:val="center"/>
        </w:trPr>
        <w:tc>
          <w:tcPr>
            <w:tcW w:w="917" w:type="dxa"/>
            <w:vAlign w:val="center"/>
          </w:tcPr>
          <w:p w14:paraId="665825C8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6308" w:type="dxa"/>
            <w:vAlign w:val="center"/>
          </w:tcPr>
          <w:p w14:paraId="5EAE57E0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内置体重秤</w:t>
            </w:r>
          </w:p>
        </w:tc>
        <w:tc>
          <w:tcPr>
            <w:tcW w:w="1696" w:type="dxa"/>
            <w:vAlign w:val="center"/>
          </w:tcPr>
          <w:p w14:paraId="616E0DA1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9B1478" w:rsidRPr="009B1478" w14:paraId="0CB8D989" w14:textId="77777777">
        <w:trPr>
          <w:trHeight w:val="181"/>
          <w:jc w:val="center"/>
        </w:trPr>
        <w:tc>
          <w:tcPr>
            <w:tcW w:w="917" w:type="dxa"/>
            <w:vAlign w:val="center"/>
          </w:tcPr>
          <w:p w14:paraId="6B11FC3B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6308" w:type="dxa"/>
            <w:vAlign w:val="center"/>
          </w:tcPr>
          <w:p w14:paraId="2C0656C0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负压吸引罐</w:t>
            </w:r>
          </w:p>
        </w:tc>
        <w:tc>
          <w:tcPr>
            <w:tcW w:w="1696" w:type="dxa"/>
            <w:vAlign w:val="center"/>
          </w:tcPr>
          <w:p w14:paraId="0A3ACC36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5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</w:tr>
      <w:tr w:rsidR="009B1478" w:rsidRPr="009B1478" w14:paraId="678B5B80" w14:textId="77777777">
        <w:trPr>
          <w:trHeight w:val="173"/>
          <w:jc w:val="center"/>
        </w:trPr>
        <w:tc>
          <w:tcPr>
            <w:tcW w:w="917" w:type="dxa"/>
            <w:vAlign w:val="center"/>
          </w:tcPr>
          <w:p w14:paraId="2A7E0CCD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6308" w:type="dxa"/>
            <w:vAlign w:val="center"/>
          </w:tcPr>
          <w:p w14:paraId="40BDD882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手册-</w:t>
            </w:r>
            <w:proofErr w:type="gramStart"/>
            <w:r w:rsidRPr="009B1478">
              <w:rPr>
                <w:rFonts w:ascii="宋体" w:eastAsia="宋体" w:hAnsi="宋体"/>
                <w:sz w:val="24"/>
                <w:szCs w:val="24"/>
              </w:rPr>
              <w:t>保暖台</w:t>
            </w:r>
            <w:proofErr w:type="gramEnd"/>
          </w:p>
        </w:tc>
        <w:tc>
          <w:tcPr>
            <w:tcW w:w="1696" w:type="dxa"/>
            <w:vAlign w:val="center"/>
          </w:tcPr>
          <w:p w14:paraId="4E27CA5E" w14:textId="77777777" w:rsidR="005F0716" w:rsidRPr="009B1478" w:rsidRDefault="00C2745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1478">
              <w:rPr>
                <w:rFonts w:ascii="宋体" w:eastAsia="宋体" w:hAnsi="宋体"/>
                <w:sz w:val="24"/>
                <w:szCs w:val="24"/>
              </w:rPr>
              <w:t>1</w:t>
            </w:r>
            <w:r w:rsidRPr="009B1478">
              <w:rPr>
                <w:rFonts w:ascii="宋体" w:eastAsia="宋体" w:hAnsi="宋体" w:hint="eastAsia"/>
                <w:sz w:val="24"/>
                <w:szCs w:val="24"/>
              </w:rPr>
              <w:t>本</w:t>
            </w:r>
          </w:p>
        </w:tc>
      </w:tr>
    </w:tbl>
    <w:p w14:paraId="2FD6699E" w14:textId="77777777" w:rsidR="005F0716" w:rsidRPr="009B1478" w:rsidRDefault="00C27456">
      <w:pPr>
        <w:adjustRightInd w:val="0"/>
        <w:snapToGrid w:val="0"/>
        <w:spacing w:line="360" w:lineRule="auto"/>
        <w:ind w:firstLine="420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/>
          <w:b/>
          <w:sz w:val="24"/>
          <w:szCs w:val="24"/>
          <w:highlight w:val="cyan"/>
        </w:rPr>
        <w:br w:type="textWrapping" w:clear="all"/>
      </w:r>
      <w:r w:rsidRPr="009B1478"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4F9EA38C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/>
          <w:sz w:val="24"/>
          <w:szCs w:val="24"/>
        </w:rPr>
        <w:t>1. 响应时间：</w:t>
      </w:r>
      <w:r w:rsidRPr="009B1478">
        <w:rPr>
          <w:rFonts w:ascii="宋体" w:eastAsia="宋体" w:hAnsi="宋体" w:hint="eastAsia"/>
          <w:sz w:val="24"/>
          <w:szCs w:val="24"/>
        </w:rPr>
        <w:t>卖方接到买方故障信息后在</w:t>
      </w:r>
      <w:r w:rsidRPr="009B1478">
        <w:rPr>
          <w:rFonts w:ascii="宋体" w:eastAsia="宋体" w:hAnsi="宋体"/>
          <w:sz w:val="24"/>
          <w:szCs w:val="24"/>
        </w:rPr>
        <w:t>4小时内予以响应，并在24小时内到达买方现场</w:t>
      </w:r>
      <w:r w:rsidRPr="009B1478">
        <w:rPr>
          <w:rFonts w:ascii="宋体" w:eastAsia="宋体" w:hAnsi="宋体" w:hint="eastAsia"/>
          <w:sz w:val="24"/>
          <w:szCs w:val="24"/>
        </w:rPr>
        <w:t>并</w:t>
      </w:r>
      <w:r w:rsidRPr="009B1478">
        <w:rPr>
          <w:rFonts w:ascii="宋体" w:eastAsia="宋体" w:hAnsi="宋体"/>
          <w:sz w:val="24"/>
          <w:szCs w:val="24"/>
        </w:rPr>
        <w:t>解决故障。</w:t>
      </w:r>
    </w:p>
    <w:p w14:paraId="647205BA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★</w:t>
      </w:r>
      <w:r w:rsidRPr="009B1478">
        <w:rPr>
          <w:rFonts w:ascii="宋体" w:eastAsia="宋体" w:hAnsi="宋体"/>
          <w:sz w:val="24"/>
          <w:szCs w:val="24"/>
        </w:rPr>
        <w:t>2. 原厂保修年限：</w:t>
      </w:r>
      <w:r w:rsidRPr="009B1478">
        <w:rPr>
          <w:rFonts w:ascii="宋体" w:eastAsia="宋体" w:hAnsi="宋体" w:hint="eastAsia"/>
          <w:sz w:val="24"/>
          <w:szCs w:val="24"/>
        </w:rPr>
        <w:t>如医疗器械注册证中显示所投产品为国产产品，则质保期至少</w:t>
      </w:r>
      <w:r w:rsidRPr="009B1478">
        <w:rPr>
          <w:rFonts w:ascii="宋体" w:eastAsia="宋体" w:hAnsi="宋体"/>
          <w:sz w:val="24"/>
          <w:szCs w:val="24"/>
        </w:rPr>
        <w:t>5年；如医疗器械注册证中显示所投产品为进口产品，则质保期至少3年。（提供售后服务承诺函）</w:t>
      </w:r>
    </w:p>
    <w:p w14:paraId="4A594399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/>
          <w:sz w:val="24"/>
          <w:szCs w:val="24"/>
        </w:rPr>
        <w:t xml:space="preserve">3. </w:t>
      </w:r>
      <w:proofErr w:type="gramStart"/>
      <w:r w:rsidRPr="009B1478">
        <w:rPr>
          <w:rFonts w:ascii="宋体" w:eastAsia="宋体" w:hAnsi="宋体"/>
          <w:sz w:val="24"/>
          <w:szCs w:val="24"/>
        </w:rPr>
        <w:t>维保内容</w:t>
      </w:r>
      <w:proofErr w:type="gramEnd"/>
      <w:r w:rsidRPr="009B1478">
        <w:rPr>
          <w:rFonts w:ascii="宋体" w:eastAsia="宋体" w:hAnsi="宋体"/>
          <w:sz w:val="24"/>
          <w:szCs w:val="24"/>
        </w:rPr>
        <w:t>与价格：年度维保费用以双方最终认定价格为准，原则上不超过设备总价的5%。以双方最终认定价格为准，且采购人有权更换服务商。</w:t>
      </w:r>
    </w:p>
    <w:p w14:paraId="49A5D72F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/>
          <w:sz w:val="24"/>
          <w:szCs w:val="24"/>
        </w:rPr>
        <w:t>4. 备品备件供货价格：不得超过市场价格的50%。投标时需填写上述价格，出质保期后，上述产品供货价格以双方最终认定价格为准，且采购人有权更换供货方。</w:t>
      </w:r>
    </w:p>
    <w:p w14:paraId="308D5849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9B1478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9B1478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9B1478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B965200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/>
          <w:sz w:val="24"/>
          <w:szCs w:val="24"/>
        </w:rPr>
        <w:t>1. 产品附件要求：产品说明书、操作指南</w:t>
      </w:r>
      <w:r w:rsidRPr="009B1478">
        <w:rPr>
          <w:rFonts w:ascii="宋体" w:eastAsia="宋体" w:hAnsi="宋体"/>
          <w:sz w:val="24"/>
          <w:szCs w:val="24"/>
        </w:rPr>
        <w:tab/>
        <w:t xml:space="preserve">　</w:t>
      </w:r>
      <w:r w:rsidRPr="009B1478">
        <w:rPr>
          <w:rFonts w:ascii="宋体" w:eastAsia="宋体" w:hAnsi="宋体"/>
          <w:sz w:val="24"/>
          <w:szCs w:val="24"/>
        </w:rPr>
        <w:tab/>
        <w:t xml:space="preserve">　</w:t>
      </w:r>
    </w:p>
    <w:p w14:paraId="22441FFB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/>
          <w:sz w:val="24"/>
          <w:szCs w:val="24"/>
        </w:rPr>
        <w:t>2. 产品升级服务要求：软件免费升级</w:t>
      </w:r>
    </w:p>
    <w:p w14:paraId="4527B49C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/>
          <w:sz w:val="24"/>
          <w:szCs w:val="24"/>
        </w:rPr>
        <w:t>3. 安装：</w:t>
      </w:r>
      <w:r w:rsidRPr="009B1478">
        <w:rPr>
          <w:rFonts w:ascii="宋体" w:eastAsia="宋体" w:hAnsi="宋体" w:hint="eastAsia"/>
          <w:sz w:val="24"/>
          <w:szCs w:val="24"/>
        </w:rPr>
        <w:t>免费负责设备的安装。</w:t>
      </w:r>
    </w:p>
    <w:p w14:paraId="1F48A675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/>
          <w:sz w:val="24"/>
          <w:szCs w:val="24"/>
        </w:rPr>
        <w:t>4. 调试：</w:t>
      </w:r>
      <w:r w:rsidRPr="009B1478">
        <w:rPr>
          <w:rFonts w:ascii="宋体" w:eastAsia="宋体" w:hAnsi="宋体" w:hint="eastAsia"/>
          <w:sz w:val="24"/>
          <w:szCs w:val="24"/>
        </w:rPr>
        <w:t>免费调试，直至设备正常运行</w:t>
      </w:r>
      <w:r w:rsidRPr="009B1478">
        <w:rPr>
          <w:rFonts w:ascii="宋体" w:eastAsia="宋体" w:hAnsi="宋体"/>
          <w:sz w:val="24"/>
          <w:szCs w:val="24"/>
        </w:rPr>
        <w:t>。</w:t>
      </w:r>
    </w:p>
    <w:p w14:paraId="4328BF8B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/>
          <w:sz w:val="24"/>
          <w:szCs w:val="24"/>
        </w:rPr>
        <w:t>5. 提供技术援助：</w:t>
      </w:r>
      <w:r w:rsidRPr="009B1478">
        <w:rPr>
          <w:rFonts w:ascii="宋体" w:eastAsia="宋体" w:hAnsi="宋体" w:hint="eastAsia"/>
          <w:sz w:val="24"/>
          <w:szCs w:val="24"/>
        </w:rPr>
        <w:t>本市具备售后服务网点及备品备件库。</w:t>
      </w:r>
    </w:p>
    <w:p w14:paraId="7F97DABE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/>
          <w:sz w:val="24"/>
          <w:szCs w:val="24"/>
        </w:rPr>
        <w:t>6. 培训：</w:t>
      </w:r>
      <w:r w:rsidRPr="009B1478">
        <w:rPr>
          <w:rFonts w:ascii="宋体" w:eastAsia="宋体" w:hAnsi="宋体" w:hint="eastAsia"/>
          <w:sz w:val="24"/>
          <w:szCs w:val="24"/>
        </w:rPr>
        <w:t>据医院要求，对科室医生进行操作使用培训及</w:t>
      </w:r>
      <w:proofErr w:type="gramStart"/>
      <w:r w:rsidRPr="009B1478">
        <w:rPr>
          <w:rFonts w:ascii="宋体" w:eastAsia="宋体" w:hAnsi="宋体" w:hint="eastAsia"/>
          <w:sz w:val="24"/>
          <w:szCs w:val="24"/>
        </w:rPr>
        <w:t>使用跟台培训</w:t>
      </w:r>
      <w:proofErr w:type="gramEnd"/>
      <w:r w:rsidRPr="009B1478">
        <w:rPr>
          <w:rFonts w:ascii="宋体" w:eastAsia="宋体" w:hAnsi="宋体" w:hint="eastAsia"/>
          <w:sz w:val="24"/>
          <w:szCs w:val="24"/>
        </w:rPr>
        <w:t>。</w:t>
      </w:r>
    </w:p>
    <w:p w14:paraId="0025623D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7</w:t>
      </w:r>
      <w:r w:rsidRPr="009B1478">
        <w:rPr>
          <w:rFonts w:ascii="宋体" w:eastAsia="宋体" w:hAnsi="宋体"/>
          <w:sz w:val="24"/>
          <w:szCs w:val="24"/>
        </w:rPr>
        <w:t>.</w:t>
      </w:r>
      <w:r w:rsidRPr="009B1478">
        <w:rPr>
          <w:rFonts w:hint="eastAsia"/>
        </w:rPr>
        <w:t xml:space="preserve"> </w:t>
      </w:r>
      <w:r w:rsidRPr="009B1478">
        <w:rPr>
          <w:rFonts w:ascii="宋体" w:eastAsia="宋体" w:hAnsi="宋体" w:hint="eastAsia"/>
          <w:sz w:val="24"/>
          <w:szCs w:val="24"/>
        </w:rPr>
        <w:t>验收方案：按医院要求。</w:t>
      </w:r>
    </w:p>
    <w:p w14:paraId="0EE742CA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1</w:t>
      </w:r>
      <w:r w:rsidRPr="009B1478">
        <w:rPr>
          <w:rFonts w:ascii="宋体" w:eastAsia="宋体" w:hAnsi="宋体"/>
          <w:sz w:val="24"/>
          <w:szCs w:val="24"/>
        </w:rPr>
        <w:t>.</w:t>
      </w:r>
      <w:r w:rsidRPr="009B1478">
        <w:rPr>
          <w:rFonts w:ascii="宋体" w:eastAsia="宋体" w:hAnsi="宋体" w:hint="eastAsia"/>
          <w:sz w:val="24"/>
          <w:szCs w:val="24"/>
        </w:rPr>
        <w:t xml:space="preserve"> 交货期：中标方应在合同生效的30天内，向采购人交付上述设备。</w:t>
      </w:r>
    </w:p>
    <w:p w14:paraId="0AF7704B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1478">
        <w:rPr>
          <w:rFonts w:ascii="宋体" w:eastAsia="宋体" w:hAnsi="宋体" w:hint="eastAsia"/>
          <w:sz w:val="24"/>
          <w:szCs w:val="24"/>
        </w:rPr>
        <w:t>2</w:t>
      </w:r>
      <w:r w:rsidRPr="009B1478">
        <w:rPr>
          <w:rFonts w:ascii="宋体" w:eastAsia="宋体" w:hAnsi="宋体"/>
          <w:sz w:val="24"/>
          <w:szCs w:val="24"/>
        </w:rPr>
        <w:t>.</w:t>
      </w:r>
      <w:r w:rsidRPr="009B1478">
        <w:rPr>
          <w:rFonts w:ascii="宋体" w:eastAsia="宋体" w:hAnsi="宋体" w:hint="eastAsia"/>
          <w:sz w:val="24"/>
          <w:szCs w:val="24"/>
        </w:rPr>
        <w:t>交货地点：中标方应根据采购方要求送到指定地点。</w:t>
      </w:r>
    </w:p>
    <w:p w14:paraId="519B93C2" w14:textId="77777777" w:rsidR="005F0716" w:rsidRPr="009B1478" w:rsidRDefault="00C2745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9B1478">
        <w:rPr>
          <w:rFonts w:ascii="宋体" w:eastAsia="宋体" w:hAnsi="宋体"/>
          <w:sz w:val="24"/>
          <w:szCs w:val="24"/>
        </w:rPr>
        <w:t>3.</w:t>
      </w:r>
      <w:r w:rsidRPr="009B1478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77777777" w:rsidR="005F0716" w:rsidRPr="009B1478" w:rsidRDefault="005F071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5F0716" w:rsidRPr="009B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03F6F"/>
    <w:rsid w:val="00010D96"/>
    <w:rsid w:val="00051CE4"/>
    <w:rsid w:val="00087B86"/>
    <w:rsid w:val="00097888"/>
    <w:rsid w:val="000B138C"/>
    <w:rsid w:val="000C798E"/>
    <w:rsid w:val="000E4368"/>
    <w:rsid w:val="001100E5"/>
    <w:rsid w:val="00144C8C"/>
    <w:rsid w:val="00145847"/>
    <w:rsid w:val="00176BB7"/>
    <w:rsid w:val="00180896"/>
    <w:rsid w:val="001A7C54"/>
    <w:rsid w:val="001B1FBA"/>
    <w:rsid w:val="001D1C86"/>
    <w:rsid w:val="00236638"/>
    <w:rsid w:val="0026155C"/>
    <w:rsid w:val="002643CA"/>
    <w:rsid w:val="002A6DB5"/>
    <w:rsid w:val="002B1484"/>
    <w:rsid w:val="002C0DB7"/>
    <w:rsid w:val="002F0739"/>
    <w:rsid w:val="00301302"/>
    <w:rsid w:val="00333823"/>
    <w:rsid w:val="00352562"/>
    <w:rsid w:val="0036190B"/>
    <w:rsid w:val="003625E3"/>
    <w:rsid w:val="00397E7E"/>
    <w:rsid w:val="003B3829"/>
    <w:rsid w:val="003C7970"/>
    <w:rsid w:val="004158FC"/>
    <w:rsid w:val="004176B5"/>
    <w:rsid w:val="00472C68"/>
    <w:rsid w:val="00490F70"/>
    <w:rsid w:val="004A0D65"/>
    <w:rsid w:val="004A101B"/>
    <w:rsid w:val="004A6E86"/>
    <w:rsid w:val="004E60FA"/>
    <w:rsid w:val="0053752F"/>
    <w:rsid w:val="00562000"/>
    <w:rsid w:val="00594265"/>
    <w:rsid w:val="005A3790"/>
    <w:rsid w:val="005B3B19"/>
    <w:rsid w:val="005B3CCC"/>
    <w:rsid w:val="005F0716"/>
    <w:rsid w:val="005F20AF"/>
    <w:rsid w:val="005F7DBE"/>
    <w:rsid w:val="00603A51"/>
    <w:rsid w:val="00630603"/>
    <w:rsid w:val="00656659"/>
    <w:rsid w:val="00670A86"/>
    <w:rsid w:val="006744AA"/>
    <w:rsid w:val="00681587"/>
    <w:rsid w:val="006963E3"/>
    <w:rsid w:val="006A4A6A"/>
    <w:rsid w:val="00715DAB"/>
    <w:rsid w:val="007230C7"/>
    <w:rsid w:val="0072360D"/>
    <w:rsid w:val="007315AB"/>
    <w:rsid w:val="00763DA4"/>
    <w:rsid w:val="00773482"/>
    <w:rsid w:val="00787CE8"/>
    <w:rsid w:val="007B1498"/>
    <w:rsid w:val="007D1226"/>
    <w:rsid w:val="007E1F3C"/>
    <w:rsid w:val="007F29D5"/>
    <w:rsid w:val="00802568"/>
    <w:rsid w:val="00806914"/>
    <w:rsid w:val="008D5DB8"/>
    <w:rsid w:val="008E347E"/>
    <w:rsid w:val="008F700E"/>
    <w:rsid w:val="008F717F"/>
    <w:rsid w:val="00924E02"/>
    <w:rsid w:val="00936F9E"/>
    <w:rsid w:val="009506A4"/>
    <w:rsid w:val="009602E9"/>
    <w:rsid w:val="00992B99"/>
    <w:rsid w:val="009A065C"/>
    <w:rsid w:val="009B1478"/>
    <w:rsid w:val="009C1A4C"/>
    <w:rsid w:val="009D50C6"/>
    <w:rsid w:val="009E010D"/>
    <w:rsid w:val="00A00A96"/>
    <w:rsid w:val="00A17493"/>
    <w:rsid w:val="00A30423"/>
    <w:rsid w:val="00A63763"/>
    <w:rsid w:val="00A74538"/>
    <w:rsid w:val="00A83547"/>
    <w:rsid w:val="00A92A89"/>
    <w:rsid w:val="00AA29EB"/>
    <w:rsid w:val="00AB51C0"/>
    <w:rsid w:val="00AB5B6D"/>
    <w:rsid w:val="00AC4E37"/>
    <w:rsid w:val="00AD01AF"/>
    <w:rsid w:val="00AE65C4"/>
    <w:rsid w:val="00AF6209"/>
    <w:rsid w:val="00B377F4"/>
    <w:rsid w:val="00B43BBE"/>
    <w:rsid w:val="00B672A4"/>
    <w:rsid w:val="00B86B30"/>
    <w:rsid w:val="00BA7984"/>
    <w:rsid w:val="00BB5A1A"/>
    <w:rsid w:val="00BB616E"/>
    <w:rsid w:val="00BB6E41"/>
    <w:rsid w:val="00BC5124"/>
    <w:rsid w:val="00BC60A8"/>
    <w:rsid w:val="00BE74E3"/>
    <w:rsid w:val="00BF2D29"/>
    <w:rsid w:val="00BF6D2C"/>
    <w:rsid w:val="00C050D8"/>
    <w:rsid w:val="00C14A44"/>
    <w:rsid w:val="00C27456"/>
    <w:rsid w:val="00C4104A"/>
    <w:rsid w:val="00C62112"/>
    <w:rsid w:val="00C6609F"/>
    <w:rsid w:val="00C7792A"/>
    <w:rsid w:val="00C9340B"/>
    <w:rsid w:val="00CA4C4A"/>
    <w:rsid w:val="00CD751F"/>
    <w:rsid w:val="00CF71BE"/>
    <w:rsid w:val="00D10CBA"/>
    <w:rsid w:val="00D16B83"/>
    <w:rsid w:val="00D44FCE"/>
    <w:rsid w:val="00D63B0E"/>
    <w:rsid w:val="00D74315"/>
    <w:rsid w:val="00DA11A1"/>
    <w:rsid w:val="00DA1A0A"/>
    <w:rsid w:val="00DA3C51"/>
    <w:rsid w:val="00DB078A"/>
    <w:rsid w:val="00DC408D"/>
    <w:rsid w:val="00DE044F"/>
    <w:rsid w:val="00DF785F"/>
    <w:rsid w:val="00E011A6"/>
    <w:rsid w:val="00E06024"/>
    <w:rsid w:val="00E10974"/>
    <w:rsid w:val="00E17500"/>
    <w:rsid w:val="00E36A2B"/>
    <w:rsid w:val="00E36A72"/>
    <w:rsid w:val="00E426DF"/>
    <w:rsid w:val="00E45967"/>
    <w:rsid w:val="00E66849"/>
    <w:rsid w:val="00E7502A"/>
    <w:rsid w:val="00EA7751"/>
    <w:rsid w:val="00ED1003"/>
    <w:rsid w:val="00ED2B91"/>
    <w:rsid w:val="00F155AB"/>
    <w:rsid w:val="00F20011"/>
    <w:rsid w:val="00F24B4C"/>
    <w:rsid w:val="00F32F60"/>
    <w:rsid w:val="00F40CD4"/>
    <w:rsid w:val="00F531C7"/>
    <w:rsid w:val="00FA1454"/>
    <w:rsid w:val="00FF2707"/>
    <w:rsid w:val="0AC8253F"/>
    <w:rsid w:val="0F4F6DDA"/>
    <w:rsid w:val="100D1C89"/>
    <w:rsid w:val="12C85ECC"/>
    <w:rsid w:val="140A39B3"/>
    <w:rsid w:val="221335C2"/>
    <w:rsid w:val="2A1E75FC"/>
    <w:rsid w:val="2A303947"/>
    <w:rsid w:val="2A906CB5"/>
    <w:rsid w:val="3642356A"/>
    <w:rsid w:val="38C05153"/>
    <w:rsid w:val="3F4370F8"/>
    <w:rsid w:val="3FBA42ED"/>
    <w:rsid w:val="44A96EE1"/>
    <w:rsid w:val="458361FD"/>
    <w:rsid w:val="591D7D1B"/>
    <w:rsid w:val="6EB20B8A"/>
    <w:rsid w:val="6FBE55CC"/>
    <w:rsid w:val="74F7231A"/>
    <w:rsid w:val="76301393"/>
    <w:rsid w:val="796F2CF4"/>
    <w:rsid w:val="7D412795"/>
    <w:rsid w:val="7D72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0DAF1C-2145-49A4-BEFC-3644EB21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6">
    <w:name w:val="index 6"/>
    <w:basedOn w:val="a"/>
    <w:next w:val="a"/>
    <w:uiPriority w:val="99"/>
    <w:qFormat/>
    <w:pPr>
      <w:ind w:left="2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Char10">
    <w:name w:val="批注文字 Char1"/>
    <w:uiPriority w:val="99"/>
    <w:qFormat/>
    <w:rPr>
      <w:kern w:val="2"/>
      <w:sz w:val="21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384</Words>
  <Characters>2191</Characters>
  <Application>Microsoft Office Word</Application>
  <DocSecurity>0</DocSecurity>
  <Lines>18</Lines>
  <Paragraphs>5</Paragraphs>
  <ScaleCrop>false</ScaleCrop>
  <Company>Organization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81</cp:revision>
  <dcterms:created xsi:type="dcterms:W3CDTF">2024-03-28T03:06:00Z</dcterms:created>
  <dcterms:modified xsi:type="dcterms:W3CDTF">2025-05-26T02:43:00Z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896021856BF94EDE98B4D9522548C049_13</vt:lpwstr>
  </property>
  <property fmtid="{D5CDD505-2E9C-101B-9397-08002B2CF9AE}" pid="4" name="KSOTemplateDocerSaveRecord">
    <vt:lpwstr>eyJoZGlkIjoiNDE0YWU2NmM0ZWYyYjRlYTMzOTY4MjQ2ZjJkYTdlNDUiLCJ1c2VySWQiOiI2NjU3NzcxMDUifQ==</vt:lpwstr>
  </property>
</Properties>
</file>