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481FF" w14:textId="77777777" w:rsidR="00F81180" w:rsidRDefault="000E2835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一、项目名称</w:t>
      </w:r>
    </w:p>
    <w:p w14:paraId="09308864" w14:textId="77777777" w:rsidR="00F81180" w:rsidRDefault="000E2835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单细胞测序服务器</w:t>
      </w:r>
    </w:p>
    <w:p w14:paraId="2235C57E" w14:textId="77777777" w:rsidR="00F81180" w:rsidRDefault="000E2835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二、项目参数:</w:t>
      </w:r>
    </w:p>
    <w:p w14:paraId="6FDE8225" w14:textId="77777777" w:rsidR="00F81180" w:rsidRDefault="000E2835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（一）项目内容及要求</w:t>
      </w:r>
    </w:p>
    <w:p w14:paraId="30218315" w14:textId="2BD199A8" w:rsidR="00F81180" w:rsidRDefault="003D51F2">
      <w:pPr>
        <w:widowControl/>
        <w:ind w:firstLineChars="200" w:firstLine="480"/>
        <w:jc w:val="left"/>
        <w:textAlignment w:val="baseline"/>
        <w:rPr>
          <w:rFonts w:ascii="宋体" w:eastAsia="宋体" w:hAnsi="宋体" w:hint="eastAsia"/>
          <w:sz w:val="24"/>
          <w:szCs w:val="24"/>
        </w:rPr>
      </w:pPr>
      <w:r w:rsidRPr="003D51F2">
        <w:rPr>
          <w:rFonts w:ascii="宋体" w:eastAsia="宋体" w:hAnsi="宋体" w:hint="eastAsia"/>
          <w:sz w:val="24"/>
          <w:szCs w:val="24"/>
        </w:rPr>
        <w:t>投标单位对加注星号（“★”）、三角号（“▲”）的技术条款或技术参数应当在投标文件中提供技术支持资料。技术支持资料以产品说明书、彩页、检测检验证明、制造商盖章的证明文件等实质性响应文件为准。凡不符合上述要求的，将视为无效技术支持资料</w:t>
      </w:r>
      <w:r w:rsidR="000E2835">
        <w:rPr>
          <w:rFonts w:ascii="宋体" w:eastAsia="宋体" w:hAnsi="宋体" w:hint="eastAsia"/>
          <w:sz w:val="24"/>
          <w:szCs w:val="24"/>
        </w:rPr>
        <w:t>。</w:t>
      </w:r>
    </w:p>
    <w:p w14:paraId="078562A2" w14:textId="77777777" w:rsidR="00F81180" w:rsidRDefault="000E2835">
      <w:pPr>
        <w:numPr>
          <w:ilvl w:val="0"/>
          <w:numId w:val="2"/>
        </w:numPr>
        <w:spacing w:line="360" w:lineRule="auto"/>
        <w:rPr>
          <w:rFonts w:ascii="宋体" w:eastAsia="宋体" w:hAnsi="宋体" w:hint="eastAsia"/>
          <w:b/>
          <w:sz w:val="24"/>
        </w:rPr>
      </w:pPr>
      <w:bookmarkStart w:id="0" w:name="PO_PURCHASE_REQUIREMENT_FILE28186_2"/>
      <w:bookmarkStart w:id="1" w:name="PO_PURCHASE_REQUIREMENT_FILE36649_2"/>
      <w:r>
        <w:rPr>
          <w:rFonts w:ascii="宋体" w:eastAsia="宋体" w:hAnsi="宋体" w:hint="eastAsia"/>
          <w:b/>
          <w:sz w:val="24"/>
        </w:rPr>
        <w:t>产品清单：</w:t>
      </w:r>
    </w:p>
    <w:tbl>
      <w:tblPr>
        <w:tblStyle w:val="ab"/>
        <w:tblW w:w="5883" w:type="dxa"/>
        <w:jc w:val="center"/>
        <w:tblLook w:val="04A0" w:firstRow="1" w:lastRow="0" w:firstColumn="1" w:lastColumn="0" w:noHBand="0" w:noVBand="1"/>
      </w:tblPr>
      <w:tblGrid>
        <w:gridCol w:w="1129"/>
        <w:gridCol w:w="1985"/>
        <w:gridCol w:w="1400"/>
        <w:gridCol w:w="1369"/>
      </w:tblGrid>
      <w:tr w:rsidR="00F81180" w14:paraId="297FE09E" w14:textId="77777777" w:rsidTr="003D51F2">
        <w:trPr>
          <w:trHeight w:val="650"/>
          <w:jc w:val="center"/>
        </w:trPr>
        <w:tc>
          <w:tcPr>
            <w:tcW w:w="1129" w:type="dxa"/>
            <w:vAlign w:val="center"/>
          </w:tcPr>
          <w:bookmarkEnd w:id="0"/>
          <w:bookmarkEnd w:id="1"/>
          <w:p w14:paraId="7266763D" w14:textId="77777777" w:rsidR="00F81180" w:rsidRDefault="000E2835">
            <w:pPr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20"/>
              </w:rPr>
              <w:t>序号</w:t>
            </w:r>
          </w:p>
        </w:tc>
        <w:tc>
          <w:tcPr>
            <w:tcW w:w="1985" w:type="dxa"/>
            <w:vAlign w:val="center"/>
          </w:tcPr>
          <w:p w14:paraId="1758DD41" w14:textId="77777777" w:rsidR="00F81180" w:rsidRDefault="000E2835">
            <w:pPr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20"/>
              </w:rPr>
              <w:t>设备名称</w:t>
            </w:r>
          </w:p>
        </w:tc>
        <w:tc>
          <w:tcPr>
            <w:tcW w:w="1400" w:type="dxa"/>
            <w:vAlign w:val="center"/>
          </w:tcPr>
          <w:p w14:paraId="296900E5" w14:textId="77777777" w:rsidR="00F81180" w:rsidRDefault="000E2835">
            <w:pPr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20"/>
              </w:rPr>
              <w:t>数量</w:t>
            </w:r>
          </w:p>
        </w:tc>
        <w:tc>
          <w:tcPr>
            <w:tcW w:w="1369" w:type="dxa"/>
            <w:tcBorders>
              <w:right w:val="single" w:sz="4" w:space="0" w:color="auto"/>
            </w:tcBorders>
            <w:vAlign w:val="center"/>
          </w:tcPr>
          <w:p w14:paraId="74C003E5" w14:textId="77777777" w:rsidR="00F81180" w:rsidRDefault="000E2835">
            <w:pPr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20"/>
              </w:rPr>
              <w:t>单位</w:t>
            </w:r>
          </w:p>
        </w:tc>
      </w:tr>
      <w:tr w:rsidR="00F81180" w14:paraId="01D5C202" w14:textId="77777777">
        <w:trPr>
          <w:trHeight w:val="340"/>
          <w:jc w:val="center"/>
        </w:trPr>
        <w:tc>
          <w:tcPr>
            <w:tcW w:w="1129" w:type="dxa"/>
            <w:vAlign w:val="center"/>
          </w:tcPr>
          <w:p w14:paraId="4E73E83E" w14:textId="77777777" w:rsidR="00F81180" w:rsidRDefault="000E2835">
            <w:pPr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559C2A2B" w14:textId="77777777" w:rsidR="00F81180" w:rsidRDefault="000E2835">
            <w:pPr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单细胞测序服务器</w:t>
            </w:r>
          </w:p>
        </w:tc>
        <w:tc>
          <w:tcPr>
            <w:tcW w:w="1400" w:type="dxa"/>
            <w:vAlign w:val="center"/>
          </w:tcPr>
          <w:p w14:paraId="0C90C9A5" w14:textId="77777777" w:rsidR="00F81180" w:rsidRDefault="000E2835">
            <w:pPr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1</w:t>
            </w:r>
          </w:p>
        </w:tc>
        <w:tc>
          <w:tcPr>
            <w:tcW w:w="1369" w:type="dxa"/>
            <w:vAlign w:val="center"/>
          </w:tcPr>
          <w:p w14:paraId="1B343D54" w14:textId="77777777" w:rsidR="00F81180" w:rsidRDefault="000E2835">
            <w:pPr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套</w:t>
            </w:r>
          </w:p>
        </w:tc>
      </w:tr>
    </w:tbl>
    <w:p w14:paraId="2DA53460" w14:textId="77777777" w:rsidR="00F81180" w:rsidRDefault="00F81180">
      <w:pPr>
        <w:spacing w:line="360" w:lineRule="auto"/>
        <w:ind w:leftChars="200" w:left="420" w:firstLineChars="200" w:firstLine="480"/>
        <w:rPr>
          <w:rFonts w:ascii="宋体" w:eastAsia="宋体" w:hAnsi="宋体" w:hint="eastAsia"/>
          <w:bCs/>
          <w:sz w:val="24"/>
        </w:rPr>
      </w:pPr>
    </w:p>
    <w:p w14:paraId="785854CE" w14:textId="77777777" w:rsidR="00F81180" w:rsidRDefault="000E2835">
      <w:pPr>
        <w:numPr>
          <w:ilvl w:val="0"/>
          <w:numId w:val="2"/>
        </w:numPr>
        <w:spacing w:line="360" w:lineRule="auto"/>
        <w:rPr>
          <w:rFonts w:ascii="宋体" w:eastAsia="宋体" w:hAnsi="宋体" w:hint="eastAsia"/>
          <w:bCs/>
          <w:sz w:val="24"/>
          <w:lang w:eastAsia="zh-Hans"/>
        </w:rPr>
      </w:pPr>
      <w:r>
        <w:rPr>
          <w:rFonts w:ascii="宋体" w:eastAsia="宋体" w:hAnsi="宋体" w:hint="eastAsia"/>
          <w:b/>
          <w:sz w:val="24"/>
        </w:rPr>
        <w:t>配置清单：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2796"/>
        <w:gridCol w:w="3198"/>
      </w:tblGrid>
      <w:tr w:rsidR="00F81180" w14:paraId="7AF0323C" w14:textId="77777777">
        <w:trPr>
          <w:jc w:val="center"/>
        </w:trPr>
        <w:tc>
          <w:tcPr>
            <w:tcW w:w="1069" w:type="dxa"/>
            <w:shd w:val="clear" w:color="auto" w:fill="auto"/>
          </w:tcPr>
          <w:p w14:paraId="6E398A18" w14:textId="77777777" w:rsidR="00F81180" w:rsidRDefault="000E2835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796" w:type="dxa"/>
            <w:shd w:val="clear" w:color="auto" w:fill="auto"/>
          </w:tcPr>
          <w:p w14:paraId="301EEBB3" w14:textId="77777777" w:rsidR="00F81180" w:rsidRDefault="000E2835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名称</w:t>
            </w:r>
          </w:p>
        </w:tc>
        <w:tc>
          <w:tcPr>
            <w:tcW w:w="3198" w:type="dxa"/>
            <w:shd w:val="clear" w:color="auto" w:fill="auto"/>
          </w:tcPr>
          <w:p w14:paraId="53B1F26E" w14:textId="77777777" w:rsidR="00F81180" w:rsidRDefault="000E2835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数量</w:t>
            </w:r>
          </w:p>
        </w:tc>
      </w:tr>
      <w:tr w:rsidR="00F81180" w14:paraId="69E32ECA" w14:textId="77777777">
        <w:trPr>
          <w:jc w:val="center"/>
        </w:trPr>
        <w:tc>
          <w:tcPr>
            <w:tcW w:w="1069" w:type="dxa"/>
            <w:shd w:val="clear" w:color="auto" w:fill="auto"/>
          </w:tcPr>
          <w:p w14:paraId="66406CA6" w14:textId="77777777" w:rsidR="00F81180" w:rsidRDefault="000E283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036BBA56" w14:textId="77777777" w:rsidR="00F81180" w:rsidRDefault="000E283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standardContextual"/>
              </w:rPr>
              <w:t>GPU服务器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04F032B8" w14:textId="77777777" w:rsidR="00F81180" w:rsidRDefault="000E283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standardContextual"/>
              </w:rPr>
              <w:t>1台</w:t>
            </w:r>
          </w:p>
        </w:tc>
      </w:tr>
      <w:tr w:rsidR="00F81180" w14:paraId="5C7CD936" w14:textId="77777777">
        <w:trPr>
          <w:jc w:val="center"/>
        </w:trPr>
        <w:tc>
          <w:tcPr>
            <w:tcW w:w="1069" w:type="dxa"/>
            <w:shd w:val="clear" w:color="auto" w:fill="auto"/>
          </w:tcPr>
          <w:p w14:paraId="332C05A6" w14:textId="77777777" w:rsidR="00F81180" w:rsidRDefault="000E283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37A2961B" w14:textId="77777777" w:rsidR="00F81180" w:rsidRDefault="000E283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standardContextual"/>
              </w:rPr>
              <w:t>管理服务器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65626288" w14:textId="77777777" w:rsidR="00F81180" w:rsidRDefault="000E283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standardContextual"/>
              </w:rPr>
              <w:t>1台</w:t>
            </w:r>
          </w:p>
        </w:tc>
      </w:tr>
      <w:tr w:rsidR="00F81180" w14:paraId="16088AF6" w14:textId="77777777">
        <w:trPr>
          <w:jc w:val="center"/>
        </w:trPr>
        <w:tc>
          <w:tcPr>
            <w:tcW w:w="1069" w:type="dxa"/>
            <w:shd w:val="clear" w:color="auto" w:fill="auto"/>
          </w:tcPr>
          <w:p w14:paraId="0CCCD116" w14:textId="77777777" w:rsidR="00F81180" w:rsidRDefault="000E283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5E6FF5F5" w14:textId="77777777" w:rsidR="00F81180" w:rsidRDefault="000E283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standardContextual"/>
              </w:rPr>
              <w:t>存储阵列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2E2DA281" w14:textId="77777777" w:rsidR="00F81180" w:rsidRDefault="000E283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standardContextual"/>
              </w:rPr>
              <w:t>1台</w:t>
            </w:r>
          </w:p>
        </w:tc>
      </w:tr>
      <w:tr w:rsidR="00F81180" w14:paraId="69D59A28" w14:textId="77777777">
        <w:trPr>
          <w:jc w:val="center"/>
        </w:trPr>
        <w:tc>
          <w:tcPr>
            <w:tcW w:w="1069" w:type="dxa"/>
            <w:shd w:val="clear" w:color="auto" w:fill="auto"/>
          </w:tcPr>
          <w:p w14:paraId="42688A8E" w14:textId="77777777" w:rsidR="00F81180" w:rsidRDefault="000E283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18416915" w14:textId="77777777" w:rsidR="00F81180" w:rsidRDefault="000E283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standardContextual"/>
              </w:rPr>
              <w:t>万兆交换机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2A4F4E51" w14:textId="77777777" w:rsidR="00F81180" w:rsidRDefault="000E283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standardContextual"/>
              </w:rPr>
              <w:t>1台</w:t>
            </w:r>
          </w:p>
        </w:tc>
      </w:tr>
      <w:tr w:rsidR="00F81180" w14:paraId="3EF813FC" w14:textId="77777777">
        <w:trPr>
          <w:jc w:val="center"/>
        </w:trPr>
        <w:tc>
          <w:tcPr>
            <w:tcW w:w="1069" w:type="dxa"/>
            <w:shd w:val="clear" w:color="auto" w:fill="auto"/>
          </w:tcPr>
          <w:p w14:paraId="322BFAD8" w14:textId="77777777" w:rsidR="00F81180" w:rsidRDefault="000E283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6A191F5A" w14:textId="77777777" w:rsidR="00F81180" w:rsidRDefault="000E283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standardContextual"/>
              </w:rPr>
              <w:t>千兆交换机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2D52E802" w14:textId="77777777" w:rsidR="00F81180" w:rsidRDefault="000E283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standardContextual"/>
              </w:rPr>
              <w:t>1台</w:t>
            </w:r>
          </w:p>
        </w:tc>
      </w:tr>
      <w:tr w:rsidR="00F81180" w14:paraId="74453D77" w14:textId="77777777">
        <w:trPr>
          <w:jc w:val="center"/>
        </w:trPr>
        <w:tc>
          <w:tcPr>
            <w:tcW w:w="1069" w:type="dxa"/>
            <w:shd w:val="clear" w:color="auto" w:fill="auto"/>
          </w:tcPr>
          <w:p w14:paraId="73D9FBB4" w14:textId="77777777" w:rsidR="00F81180" w:rsidRDefault="000E283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66520DF4" w14:textId="77777777" w:rsidR="00F81180" w:rsidRDefault="000E2835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standardContextual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standardContextual"/>
              </w:rPr>
              <w:t>42U标准机柜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3525C57A" w14:textId="77777777" w:rsidR="00F81180" w:rsidRDefault="000E2835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standardContextual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standardContextual"/>
              </w:rPr>
              <w:t>1个</w:t>
            </w:r>
          </w:p>
        </w:tc>
      </w:tr>
      <w:tr w:rsidR="00F81180" w14:paraId="2CD67C8C" w14:textId="77777777">
        <w:trPr>
          <w:jc w:val="center"/>
        </w:trPr>
        <w:tc>
          <w:tcPr>
            <w:tcW w:w="1069" w:type="dxa"/>
            <w:shd w:val="clear" w:color="auto" w:fill="auto"/>
          </w:tcPr>
          <w:p w14:paraId="5CC3DD78" w14:textId="77777777" w:rsidR="00F81180" w:rsidRDefault="000E283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31FA325" w14:textId="77777777" w:rsidR="00F81180" w:rsidRDefault="000E2835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standardContextual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standardContextual"/>
              </w:rPr>
              <w:t>HPC部署服务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5847CA56" w14:textId="77777777" w:rsidR="00F81180" w:rsidRDefault="000E2835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standardContextual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standardContextual"/>
              </w:rPr>
              <w:t>1次</w:t>
            </w:r>
          </w:p>
        </w:tc>
      </w:tr>
      <w:tr w:rsidR="00F81180" w14:paraId="57B43D5F" w14:textId="77777777">
        <w:trPr>
          <w:jc w:val="center"/>
        </w:trPr>
        <w:tc>
          <w:tcPr>
            <w:tcW w:w="1069" w:type="dxa"/>
            <w:shd w:val="clear" w:color="auto" w:fill="auto"/>
          </w:tcPr>
          <w:p w14:paraId="6E5C3DE6" w14:textId="77777777" w:rsidR="00F81180" w:rsidRDefault="000E2835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standardContextual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standardContextual"/>
              </w:rPr>
              <w:t>8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52850B41" w14:textId="77777777" w:rsidR="00F81180" w:rsidRDefault="000E2835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standardContextual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standardContextual"/>
              </w:rPr>
              <w:t>集群管理软件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5C08E953" w14:textId="77777777" w:rsidR="00F81180" w:rsidRDefault="000E2835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standardContextual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standardContextual"/>
              </w:rPr>
              <w:t>1套</w:t>
            </w:r>
          </w:p>
        </w:tc>
      </w:tr>
      <w:tr w:rsidR="00F81180" w14:paraId="775032CF" w14:textId="77777777">
        <w:trPr>
          <w:jc w:val="center"/>
        </w:trPr>
        <w:tc>
          <w:tcPr>
            <w:tcW w:w="1069" w:type="dxa"/>
            <w:shd w:val="clear" w:color="auto" w:fill="auto"/>
          </w:tcPr>
          <w:p w14:paraId="4E0E97F8" w14:textId="77777777" w:rsidR="00F81180" w:rsidRDefault="000E2835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standardContextual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standardContextual"/>
              </w:rPr>
              <w:t>9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456897F3" w14:textId="77777777" w:rsidR="00F81180" w:rsidRDefault="000E2835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standardContextual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standardContextual"/>
              </w:rPr>
              <w:t>单细胞分析软件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74A475F7" w14:textId="77777777" w:rsidR="00F81180" w:rsidRDefault="000E2835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standardContextual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  <w14:ligatures w14:val="standardContextual"/>
              </w:rPr>
              <w:t>1套</w:t>
            </w:r>
          </w:p>
        </w:tc>
      </w:tr>
    </w:tbl>
    <w:p w14:paraId="13652DB6" w14:textId="77777777" w:rsidR="00F81180" w:rsidRDefault="00F81180">
      <w:pPr>
        <w:spacing w:line="360" w:lineRule="auto"/>
        <w:ind w:left="420"/>
        <w:rPr>
          <w:rFonts w:ascii="宋体" w:eastAsia="宋体" w:hAnsi="宋体" w:hint="eastAsia"/>
          <w:b/>
          <w:sz w:val="24"/>
        </w:rPr>
      </w:pPr>
    </w:p>
    <w:p w14:paraId="0839066A" w14:textId="77777777" w:rsidR="00F81180" w:rsidRDefault="000E2835">
      <w:pPr>
        <w:numPr>
          <w:ilvl w:val="0"/>
          <w:numId w:val="2"/>
        </w:numPr>
        <w:spacing w:line="360" w:lineRule="auto"/>
        <w:rPr>
          <w:rFonts w:ascii="宋体" w:eastAsia="宋体" w:hAnsi="宋体"/>
          <w:b/>
          <w:sz w:val="24"/>
        </w:rPr>
      </w:pPr>
      <w:bookmarkStart w:id="2" w:name="_Hlk188780782"/>
      <w:r>
        <w:rPr>
          <w:rFonts w:ascii="宋体" w:eastAsia="宋体" w:hAnsi="宋体" w:hint="eastAsia"/>
          <w:b/>
          <w:sz w:val="24"/>
        </w:rPr>
        <w:t>重要及一般技术参数</w:t>
      </w:r>
      <w:bookmarkEnd w:id="2"/>
      <w:r>
        <w:rPr>
          <w:rFonts w:ascii="宋体" w:eastAsia="宋体" w:hAnsi="宋体" w:hint="eastAsia"/>
          <w:b/>
          <w:sz w:val="24"/>
        </w:rPr>
        <w:t>：</w:t>
      </w:r>
    </w:p>
    <w:p w14:paraId="5014FBEE" w14:textId="2A806DDC" w:rsidR="003D51F2" w:rsidRPr="003D51F2" w:rsidRDefault="003D51F2" w:rsidP="003D51F2">
      <w:pPr>
        <w:spacing w:line="360" w:lineRule="auto"/>
        <w:ind w:left="420" w:firstLineChars="200" w:firstLine="480"/>
        <w:rPr>
          <w:rFonts w:ascii="宋体" w:eastAsia="宋体" w:hAnsi="宋体" w:hint="eastAsia"/>
          <w:bCs/>
          <w:sz w:val="24"/>
        </w:rPr>
      </w:pPr>
      <w:r w:rsidRPr="003D51F2">
        <w:rPr>
          <w:rFonts w:ascii="宋体" w:eastAsia="宋体" w:hAnsi="宋体" w:hint="eastAsia"/>
          <w:bCs/>
          <w:sz w:val="24"/>
        </w:rPr>
        <w:t>招标方在技术需求中提供的设备参数、规格仅</w:t>
      </w:r>
      <w:proofErr w:type="gramStart"/>
      <w:r w:rsidRPr="003D51F2">
        <w:rPr>
          <w:rFonts w:ascii="宋体" w:eastAsia="宋体" w:hAnsi="宋体" w:hint="eastAsia"/>
          <w:bCs/>
          <w:sz w:val="24"/>
        </w:rPr>
        <w:t>起说明</w:t>
      </w:r>
      <w:proofErr w:type="gramEnd"/>
      <w:r w:rsidRPr="003D51F2">
        <w:rPr>
          <w:rFonts w:ascii="宋体" w:eastAsia="宋体" w:hAnsi="宋体" w:hint="eastAsia"/>
          <w:bCs/>
          <w:sz w:val="24"/>
        </w:rPr>
        <w:t>参照作用，并没有任何限制性，供应商在投标文件中可以选用其他替代，但这些替代要实质上优于或相当于招标文件中的技术要求。</w:t>
      </w:r>
    </w:p>
    <w:tbl>
      <w:tblPr>
        <w:tblW w:w="8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160"/>
      </w:tblGrid>
      <w:tr w:rsidR="003D51F2" w:rsidRPr="003D51F2" w14:paraId="789A41CB" w14:textId="77777777" w:rsidTr="00A738D5">
        <w:tc>
          <w:tcPr>
            <w:tcW w:w="959" w:type="dxa"/>
            <w:shd w:val="clear" w:color="auto" w:fill="auto"/>
            <w:vAlign w:val="center"/>
          </w:tcPr>
          <w:p w14:paraId="7125DC61" w14:textId="77777777" w:rsidR="003D51F2" w:rsidRPr="003D51F2" w:rsidRDefault="003D51F2" w:rsidP="00A738D5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3D51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（一）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54847571" w14:textId="77777777" w:rsidR="003D51F2" w:rsidRPr="003D51F2" w:rsidRDefault="003D51F2" w:rsidP="00A738D5">
            <w:pPr>
              <w:spacing w:line="360" w:lineRule="auto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3D51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GPU服务器</w:t>
            </w:r>
          </w:p>
        </w:tc>
      </w:tr>
      <w:tr w:rsidR="003D51F2" w:rsidRPr="003D51F2" w14:paraId="6AE7F368" w14:textId="77777777" w:rsidTr="00A738D5">
        <w:tc>
          <w:tcPr>
            <w:tcW w:w="959" w:type="dxa"/>
            <w:shd w:val="clear" w:color="auto" w:fill="auto"/>
            <w:vAlign w:val="center"/>
          </w:tcPr>
          <w:p w14:paraId="50DB0F77" w14:textId="77777777" w:rsidR="003D51F2" w:rsidRPr="003D51F2" w:rsidRDefault="003D51F2" w:rsidP="00A738D5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3D51F2"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7EED38D8" w14:textId="77777777" w:rsidR="003D51F2" w:rsidRPr="003D51F2" w:rsidRDefault="003D51F2" w:rsidP="00A738D5">
            <w:pPr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CPU</w:t>
            </w: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ab/>
              <w:t>≥两颗x86处理器，主频≥2.50GHz；单</w:t>
            </w:r>
            <w:proofErr w:type="gramStart"/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颗核心数</w:t>
            </w:r>
            <w:proofErr w:type="gramEnd"/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≥32</w:t>
            </w:r>
          </w:p>
          <w:p w14:paraId="6DAAB6E5" w14:textId="77777777" w:rsidR="003D51F2" w:rsidRPr="003D51F2" w:rsidRDefault="003D51F2" w:rsidP="00A738D5">
            <w:pPr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内存≥ 512GB DDR5 ECC 4800MT/s 服务器内存</w:t>
            </w:r>
          </w:p>
          <w:p w14:paraId="493755EB" w14:textId="77777777" w:rsidR="003D51F2" w:rsidRPr="003D51F2" w:rsidRDefault="003D51F2" w:rsidP="00A738D5">
            <w:pPr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51F2">
              <w:rPr>
                <w:rFonts w:ascii="宋体" w:eastAsia="宋体" w:hAnsi="宋体" w:hint="eastAsia"/>
                <w:color w:val="000000"/>
                <w:sz w:val="24"/>
              </w:rPr>
              <w:t>GPU</w:t>
            </w:r>
            <w:r w:rsidRPr="003D51F2">
              <w:rPr>
                <w:rFonts w:ascii="宋体" w:eastAsia="宋体" w:hAnsi="宋体" w:hint="eastAsia"/>
                <w:color w:val="000000"/>
                <w:sz w:val="24"/>
              </w:rPr>
              <w:tab/>
              <w:t>≥两颗支持15000个以上</w:t>
            </w:r>
            <w:bookmarkStart w:id="3" w:name="OLE_LINK11"/>
            <w:r w:rsidRPr="003D51F2">
              <w:rPr>
                <w:rFonts w:ascii="宋体" w:eastAsia="宋体" w:hAnsi="宋体" w:hint="eastAsia"/>
                <w:color w:val="000000"/>
                <w:sz w:val="24"/>
              </w:rPr>
              <w:t>CUDA核心图形处理器</w:t>
            </w:r>
            <w:bookmarkEnd w:id="3"/>
            <w:r w:rsidRPr="003D51F2">
              <w:rPr>
                <w:rFonts w:ascii="宋体" w:eastAsia="宋体" w:hAnsi="宋体" w:hint="eastAsia"/>
                <w:color w:val="000000"/>
                <w:sz w:val="24"/>
              </w:rPr>
              <w:t>，24GB GDDR6X显存容量，1000GB/s显存带宽，80 TFLOPS浮点运算性能</w:t>
            </w:r>
          </w:p>
        </w:tc>
      </w:tr>
      <w:tr w:rsidR="003D51F2" w:rsidRPr="003D51F2" w14:paraId="013BE9A5" w14:textId="77777777" w:rsidTr="00A738D5">
        <w:tc>
          <w:tcPr>
            <w:tcW w:w="959" w:type="dxa"/>
            <w:shd w:val="clear" w:color="auto" w:fill="auto"/>
            <w:vAlign w:val="center"/>
          </w:tcPr>
          <w:p w14:paraId="5F71D138" w14:textId="77777777" w:rsidR="003D51F2" w:rsidRPr="003D51F2" w:rsidRDefault="003D51F2" w:rsidP="00A738D5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3D51F2">
              <w:rPr>
                <w:rFonts w:ascii="宋体" w:eastAsia="宋体" w:hAnsi="宋体" w:hint="eastAsia"/>
              </w:rPr>
              <w:lastRenderedPageBreak/>
              <w:t>▲</w:t>
            </w: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2C7435AD" w14:textId="77777777" w:rsidR="003D51F2" w:rsidRPr="003D51F2" w:rsidRDefault="003D51F2" w:rsidP="00A738D5">
            <w:pPr>
              <w:pStyle w:val="11"/>
              <w:spacing w:line="360" w:lineRule="auto"/>
              <w:ind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51F2">
              <w:rPr>
                <w:rFonts w:ascii="宋体" w:eastAsia="宋体" w:hAnsi="宋体" w:hint="eastAsia"/>
                <w:sz w:val="24"/>
              </w:rPr>
              <w:t>网络卡≥ 一个双端口万兆 SFP网卡及两个万兆光模块；≥ 一个双端口千兆以太网卡</w:t>
            </w:r>
          </w:p>
        </w:tc>
      </w:tr>
      <w:tr w:rsidR="003D51F2" w:rsidRPr="003D51F2" w14:paraId="2DE14C45" w14:textId="77777777" w:rsidTr="00A738D5">
        <w:tc>
          <w:tcPr>
            <w:tcW w:w="959" w:type="dxa"/>
            <w:shd w:val="clear" w:color="auto" w:fill="auto"/>
            <w:vAlign w:val="center"/>
          </w:tcPr>
          <w:p w14:paraId="727F1077" w14:textId="77777777" w:rsidR="003D51F2" w:rsidRPr="003D51F2" w:rsidRDefault="003D51F2" w:rsidP="00A738D5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0FA7A7E9" w14:textId="77777777" w:rsidR="003D51F2" w:rsidRPr="003D51F2" w:rsidRDefault="003D51F2" w:rsidP="00A738D5">
            <w:pPr>
              <w:spacing w:line="360" w:lineRule="auto"/>
              <w:jc w:val="left"/>
              <w:textAlignment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3D51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硬盘≥ 两块480GB 固态sata硬盘 6Gbps</w:t>
            </w:r>
          </w:p>
        </w:tc>
      </w:tr>
      <w:tr w:rsidR="003D51F2" w:rsidRPr="003D51F2" w14:paraId="7FC609B8" w14:textId="77777777" w:rsidTr="00A738D5">
        <w:tc>
          <w:tcPr>
            <w:tcW w:w="959" w:type="dxa"/>
            <w:shd w:val="clear" w:color="auto" w:fill="auto"/>
            <w:vAlign w:val="center"/>
          </w:tcPr>
          <w:p w14:paraId="3737B681" w14:textId="77777777" w:rsidR="003D51F2" w:rsidRPr="003D51F2" w:rsidRDefault="003D51F2" w:rsidP="00A738D5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3D51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（二）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6F61389E" w14:textId="77777777" w:rsidR="003D51F2" w:rsidRPr="003D51F2" w:rsidRDefault="003D51F2" w:rsidP="00A738D5">
            <w:pPr>
              <w:spacing w:line="360" w:lineRule="auto"/>
              <w:jc w:val="left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</w:pPr>
            <w:r w:rsidRPr="003D51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管理服务器</w:t>
            </w:r>
          </w:p>
        </w:tc>
      </w:tr>
      <w:tr w:rsidR="003D51F2" w:rsidRPr="003D51F2" w14:paraId="6EF006E2" w14:textId="77777777" w:rsidTr="00A738D5">
        <w:tc>
          <w:tcPr>
            <w:tcW w:w="959" w:type="dxa"/>
            <w:shd w:val="clear" w:color="auto" w:fill="auto"/>
            <w:vAlign w:val="center"/>
          </w:tcPr>
          <w:p w14:paraId="6B6FCFA7" w14:textId="77777777" w:rsidR="003D51F2" w:rsidRPr="003D51F2" w:rsidRDefault="003D51F2" w:rsidP="00A738D5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3D51F2"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3B7E2497" w14:textId="77777777" w:rsidR="003D51F2" w:rsidRPr="003D51F2" w:rsidRDefault="003D51F2" w:rsidP="00A738D5">
            <w:pPr>
              <w:spacing w:line="360" w:lineRule="auto"/>
              <w:jc w:val="left"/>
              <w:textAlignment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3D51F2">
              <w:rPr>
                <w:rFonts w:ascii="宋体" w:eastAsia="宋体" w:hAnsi="宋体" w:hint="eastAsia"/>
                <w:color w:val="000000"/>
                <w:sz w:val="24"/>
              </w:rPr>
              <w:t>CPU</w:t>
            </w:r>
            <w:r w:rsidRPr="003D51F2">
              <w:rPr>
                <w:rFonts w:ascii="宋体" w:eastAsia="宋体" w:hAnsi="宋体" w:hint="eastAsia"/>
                <w:color w:val="000000"/>
                <w:sz w:val="24"/>
              </w:rPr>
              <w:tab/>
              <w:t>≥一颗x86处理器，主频≥3.00GHz；单</w:t>
            </w:r>
            <w:proofErr w:type="gramStart"/>
            <w:r w:rsidRPr="003D51F2">
              <w:rPr>
                <w:rFonts w:ascii="宋体" w:eastAsia="宋体" w:hAnsi="宋体" w:hint="eastAsia"/>
                <w:color w:val="000000"/>
                <w:sz w:val="24"/>
              </w:rPr>
              <w:t>颗核心数</w:t>
            </w:r>
            <w:proofErr w:type="gramEnd"/>
            <w:r w:rsidRPr="003D51F2">
              <w:rPr>
                <w:rFonts w:ascii="宋体" w:eastAsia="宋体" w:hAnsi="宋体" w:hint="eastAsia"/>
                <w:color w:val="000000"/>
                <w:sz w:val="24"/>
              </w:rPr>
              <w:t>≥16</w:t>
            </w:r>
          </w:p>
          <w:p w14:paraId="714E967C" w14:textId="77777777" w:rsidR="003D51F2" w:rsidRPr="003D51F2" w:rsidRDefault="003D51F2" w:rsidP="00A738D5">
            <w:pPr>
              <w:spacing w:line="360" w:lineRule="auto"/>
              <w:jc w:val="left"/>
              <w:textAlignment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3D51F2">
              <w:rPr>
                <w:rFonts w:ascii="宋体" w:eastAsia="宋体" w:hAnsi="宋体" w:hint="eastAsia"/>
                <w:color w:val="000000"/>
                <w:sz w:val="24"/>
              </w:rPr>
              <w:t>内存≥ 64GB DDR5 ECC 4800MT/s 服务器内存</w:t>
            </w:r>
          </w:p>
        </w:tc>
      </w:tr>
      <w:tr w:rsidR="003D51F2" w:rsidRPr="003D51F2" w14:paraId="2A079E0C" w14:textId="77777777" w:rsidTr="00A738D5">
        <w:tc>
          <w:tcPr>
            <w:tcW w:w="959" w:type="dxa"/>
            <w:shd w:val="clear" w:color="auto" w:fill="auto"/>
            <w:vAlign w:val="center"/>
          </w:tcPr>
          <w:p w14:paraId="0945056A" w14:textId="77777777" w:rsidR="003D51F2" w:rsidRPr="003D51F2" w:rsidRDefault="003D51F2" w:rsidP="00A738D5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3D51F2">
              <w:rPr>
                <w:rFonts w:ascii="宋体" w:eastAsia="宋体" w:hAnsi="宋体" w:hint="eastAsia"/>
              </w:rPr>
              <w:t>▲</w:t>
            </w: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37ED69FB" w14:textId="77777777" w:rsidR="003D51F2" w:rsidRPr="003D51F2" w:rsidRDefault="003D51F2" w:rsidP="00A738D5">
            <w:pPr>
              <w:spacing w:line="360" w:lineRule="auto"/>
              <w:jc w:val="left"/>
              <w:textAlignment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网络卡≥ 一个双端口千兆以太网卡</w:t>
            </w:r>
          </w:p>
        </w:tc>
      </w:tr>
      <w:tr w:rsidR="003D51F2" w:rsidRPr="003D51F2" w14:paraId="54366D31" w14:textId="77777777" w:rsidTr="00A738D5">
        <w:trPr>
          <w:trHeight w:val="317"/>
        </w:trPr>
        <w:tc>
          <w:tcPr>
            <w:tcW w:w="959" w:type="dxa"/>
            <w:shd w:val="clear" w:color="auto" w:fill="auto"/>
            <w:vAlign w:val="center"/>
          </w:tcPr>
          <w:p w14:paraId="0147005D" w14:textId="77777777" w:rsidR="003D51F2" w:rsidRPr="003D51F2" w:rsidRDefault="003D51F2" w:rsidP="00A738D5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1BE5A6A3" w14:textId="77777777" w:rsidR="003D51F2" w:rsidRPr="003D51F2" w:rsidRDefault="003D51F2" w:rsidP="00A738D5">
            <w:pPr>
              <w:spacing w:line="360" w:lineRule="auto"/>
              <w:jc w:val="left"/>
              <w:textAlignment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3D51F2">
              <w:rPr>
                <w:rFonts w:ascii="宋体" w:eastAsia="宋体" w:hAnsi="宋体" w:hint="eastAsia"/>
                <w:color w:val="000000"/>
                <w:sz w:val="24"/>
              </w:rPr>
              <w:t>硬盘≥ 两块480GB 固态sata硬盘 6Gbps</w:t>
            </w:r>
          </w:p>
        </w:tc>
      </w:tr>
      <w:tr w:rsidR="003D51F2" w:rsidRPr="003D51F2" w14:paraId="66DB7748" w14:textId="77777777" w:rsidTr="00A738D5">
        <w:tc>
          <w:tcPr>
            <w:tcW w:w="959" w:type="dxa"/>
            <w:shd w:val="clear" w:color="auto" w:fill="auto"/>
            <w:vAlign w:val="center"/>
          </w:tcPr>
          <w:p w14:paraId="4707DC0F" w14:textId="77777777" w:rsidR="003D51F2" w:rsidRPr="003D51F2" w:rsidRDefault="003D51F2" w:rsidP="00A738D5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3D51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（三）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13921926" w14:textId="77777777" w:rsidR="003D51F2" w:rsidRPr="003D51F2" w:rsidRDefault="003D51F2" w:rsidP="00A738D5">
            <w:pPr>
              <w:spacing w:line="360" w:lineRule="auto"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3D51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存储阵列</w:t>
            </w:r>
          </w:p>
        </w:tc>
      </w:tr>
      <w:tr w:rsidR="003D51F2" w:rsidRPr="003D51F2" w14:paraId="756A56E5" w14:textId="77777777" w:rsidTr="00A738D5">
        <w:tc>
          <w:tcPr>
            <w:tcW w:w="959" w:type="dxa"/>
            <w:shd w:val="clear" w:color="auto" w:fill="auto"/>
            <w:vAlign w:val="center"/>
          </w:tcPr>
          <w:p w14:paraId="0C7BF301" w14:textId="77777777" w:rsidR="003D51F2" w:rsidRPr="003D51F2" w:rsidRDefault="003D51F2" w:rsidP="00A738D5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0A262BC8" w14:textId="77777777" w:rsidR="003D51F2" w:rsidRPr="003D51F2" w:rsidRDefault="003D51F2" w:rsidP="00A738D5">
            <w:pPr>
              <w:spacing w:line="360" w:lineRule="auto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控制卡≥ 一个12Gb SAS 8 端口 双控制器</w:t>
            </w:r>
          </w:p>
        </w:tc>
      </w:tr>
      <w:tr w:rsidR="003D51F2" w:rsidRPr="003D51F2" w14:paraId="36C952F8" w14:textId="77777777" w:rsidTr="00A738D5">
        <w:tc>
          <w:tcPr>
            <w:tcW w:w="959" w:type="dxa"/>
            <w:shd w:val="clear" w:color="auto" w:fill="auto"/>
            <w:vAlign w:val="center"/>
          </w:tcPr>
          <w:p w14:paraId="0B9474B9" w14:textId="77777777" w:rsidR="003D51F2" w:rsidRPr="003D51F2" w:rsidRDefault="003D51F2" w:rsidP="00A738D5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594E957A" w14:textId="77777777" w:rsidR="003D51F2" w:rsidRPr="003D51F2" w:rsidRDefault="003D51F2" w:rsidP="00A738D5">
            <w:pPr>
              <w:spacing w:line="360" w:lineRule="auto"/>
              <w:ind w:left="240" w:hangingChars="100" w:hanging="240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硬盘≥ 七块12TB 7.2K RPM SAS 3.5英寸热插拔 硬盘</w:t>
            </w:r>
          </w:p>
        </w:tc>
      </w:tr>
      <w:tr w:rsidR="003D51F2" w:rsidRPr="003D51F2" w14:paraId="2344AE30" w14:textId="77777777" w:rsidTr="00A738D5">
        <w:tc>
          <w:tcPr>
            <w:tcW w:w="959" w:type="dxa"/>
            <w:shd w:val="clear" w:color="auto" w:fill="auto"/>
            <w:vAlign w:val="center"/>
          </w:tcPr>
          <w:p w14:paraId="6480D247" w14:textId="77777777" w:rsidR="003D51F2" w:rsidRPr="003D51F2" w:rsidRDefault="003D51F2" w:rsidP="00A738D5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3D51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（四）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3D0FD3FF" w14:textId="77777777" w:rsidR="003D51F2" w:rsidRPr="003D51F2" w:rsidRDefault="003D51F2" w:rsidP="00A738D5">
            <w:pPr>
              <w:spacing w:line="360" w:lineRule="auto"/>
              <w:ind w:left="241" w:hangingChars="100" w:hanging="241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3D51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万兆交换机</w:t>
            </w:r>
          </w:p>
        </w:tc>
      </w:tr>
      <w:tr w:rsidR="003D51F2" w:rsidRPr="003D51F2" w14:paraId="0E7347D8" w14:textId="77777777" w:rsidTr="00A738D5">
        <w:tc>
          <w:tcPr>
            <w:tcW w:w="959" w:type="dxa"/>
            <w:shd w:val="clear" w:color="auto" w:fill="auto"/>
            <w:vAlign w:val="center"/>
          </w:tcPr>
          <w:p w14:paraId="1CDB2508" w14:textId="77777777" w:rsidR="003D51F2" w:rsidRPr="003D51F2" w:rsidRDefault="003D51F2" w:rsidP="00A738D5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3D51F2"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1E286339" w14:textId="77777777" w:rsidR="003D51F2" w:rsidRPr="003D51F2" w:rsidRDefault="003D51F2" w:rsidP="00A738D5">
            <w:pPr>
              <w:spacing w:line="360" w:lineRule="auto"/>
              <w:ind w:leftChars="-1" w:left="-1" w:hanging="1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交换机≥28口</w:t>
            </w:r>
            <w:proofErr w:type="gramStart"/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万兆光口交换机</w:t>
            </w:r>
            <w:proofErr w:type="gramEnd"/>
          </w:p>
        </w:tc>
      </w:tr>
      <w:tr w:rsidR="003D51F2" w:rsidRPr="003D51F2" w14:paraId="5EF10028" w14:textId="77777777" w:rsidTr="00A738D5">
        <w:tc>
          <w:tcPr>
            <w:tcW w:w="959" w:type="dxa"/>
            <w:shd w:val="clear" w:color="auto" w:fill="auto"/>
            <w:vAlign w:val="center"/>
          </w:tcPr>
          <w:p w14:paraId="7797DD8A" w14:textId="77777777" w:rsidR="003D51F2" w:rsidRPr="003D51F2" w:rsidRDefault="003D51F2" w:rsidP="00A738D5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181B008E" w14:textId="77777777" w:rsidR="003D51F2" w:rsidRPr="003D51F2" w:rsidRDefault="003D51F2" w:rsidP="00A738D5">
            <w:pPr>
              <w:spacing w:line="360" w:lineRule="auto"/>
              <w:ind w:left="240" w:hangingChars="100" w:hanging="240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光模块≥十个万兆SFP光模块</w:t>
            </w:r>
          </w:p>
        </w:tc>
      </w:tr>
      <w:tr w:rsidR="003D51F2" w:rsidRPr="003D51F2" w14:paraId="037BF0B4" w14:textId="77777777" w:rsidTr="00A738D5">
        <w:tc>
          <w:tcPr>
            <w:tcW w:w="959" w:type="dxa"/>
            <w:shd w:val="clear" w:color="auto" w:fill="auto"/>
            <w:vAlign w:val="center"/>
          </w:tcPr>
          <w:p w14:paraId="5E9FDDB0" w14:textId="77777777" w:rsidR="003D51F2" w:rsidRPr="003D51F2" w:rsidRDefault="003D51F2" w:rsidP="00A738D5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3D51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（五）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36089D01" w14:textId="77777777" w:rsidR="003D51F2" w:rsidRPr="003D51F2" w:rsidRDefault="003D51F2" w:rsidP="00A738D5">
            <w:pPr>
              <w:spacing w:line="360" w:lineRule="auto"/>
              <w:ind w:left="241" w:hangingChars="100" w:hanging="241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3D51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千兆交换机</w:t>
            </w:r>
          </w:p>
        </w:tc>
      </w:tr>
      <w:tr w:rsidR="003D51F2" w:rsidRPr="003D51F2" w14:paraId="1E2B9750" w14:textId="77777777" w:rsidTr="00A738D5">
        <w:tc>
          <w:tcPr>
            <w:tcW w:w="959" w:type="dxa"/>
            <w:shd w:val="clear" w:color="auto" w:fill="auto"/>
            <w:vAlign w:val="center"/>
          </w:tcPr>
          <w:p w14:paraId="44CDEBDA" w14:textId="77777777" w:rsidR="003D51F2" w:rsidRPr="003D51F2" w:rsidRDefault="003D51F2" w:rsidP="00A738D5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2ADDE875" w14:textId="77777777" w:rsidR="003D51F2" w:rsidRPr="003D51F2" w:rsidRDefault="003D51F2" w:rsidP="00A738D5">
            <w:pPr>
              <w:spacing w:line="360" w:lineRule="auto"/>
              <w:ind w:left="240" w:hangingChars="100" w:hanging="240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交换机≥24口千兆交换机</w:t>
            </w:r>
          </w:p>
        </w:tc>
      </w:tr>
      <w:tr w:rsidR="003D51F2" w:rsidRPr="003D51F2" w14:paraId="4AECBBD1" w14:textId="77777777" w:rsidTr="00A738D5">
        <w:tc>
          <w:tcPr>
            <w:tcW w:w="959" w:type="dxa"/>
            <w:shd w:val="clear" w:color="auto" w:fill="auto"/>
            <w:vAlign w:val="center"/>
          </w:tcPr>
          <w:p w14:paraId="0958A47E" w14:textId="77777777" w:rsidR="003D51F2" w:rsidRPr="003D51F2" w:rsidRDefault="003D51F2" w:rsidP="00A738D5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3D51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（六）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28AB33BE" w14:textId="77777777" w:rsidR="003D51F2" w:rsidRPr="003D51F2" w:rsidRDefault="003D51F2" w:rsidP="00A738D5">
            <w:pPr>
              <w:spacing w:line="360" w:lineRule="auto"/>
              <w:ind w:left="241" w:hangingChars="100" w:hanging="241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3D51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42U标准机柜</w:t>
            </w:r>
          </w:p>
        </w:tc>
      </w:tr>
      <w:tr w:rsidR="003D51F2" w:rsidRPr="003D51F2" w14:paraId="199F839C" w14:textId="77777777" w:rsidTr="00A738D5">
        <w:tc>
          <w:tcPr>
            <w:tcW w:w="959" w:type="dxa"/>
            <w:shd w:val="clear" w:color="auto" w:fill="auto"/>
            <w:vAlign w:val="center"/>
          </w:tcPr>
          <w:p w14:paraId="76EE18D0" w14:textId="77777777" w:rsidR="003D51F2" w:rsidRPr="003D51F2" w:rsidRDefault="003D51F2" w:rsidP="00A738D5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273AE63D" w14:textId="77777777" w:rsidR="003D51F2" w:rsidRPr="003D51F2" w:rsidRDefault="003D51F2" w:rsidP="00A738D5">
            <w:pPr>
              <w:spacing w:line="360" w:lineRule="auto"/>
              <w:ind w:left="240" w:hangingChars="100" w:hanging="240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3D51F2">
              <w:rPr>
                <w:rFonts w:ascii="宋体" w:eastAsia="宋体" w:hAnsi="宋体" w:cs="宋体" w:hint="eastAsia"/>
                <w:sz w:val="24"/>
                <w:szCs w:val="24"/>
              </w:rPr>
              <w:t>42U标准服务器机柜</w:t>
            </w:r>
          </w:p>
        </w:tc>
      </w:tr>
      <w:tr w:rsidR="003D51F2" w:rsidRPr="003D51F2" w14:paraId="6E47E0E3" w14:textId="77777777" w:rsidTr="00A738D5">
        <w:tc>
          <w:tcPr>
            <w:tcW w:w="959" w:type="dxa"/>
            <w:shd w:val="clear" w:color="auto" w:fill="auto"/>
            <w:vAlign w:val="center"/>
          </w:tcPr>
          <w:p w14:paraId="1788BC29" w14:textId="77777777" w:rsidR="003D51F2" w:rsidRPr="003D51F2" w:rsidRDefault="003D51F2" w:rsidP="00A738D5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3D51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（七）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73A7251E" w14:textId="77777777" w:rsidR="003D51F2" w:rsidRPr="003D51F2" w:rsidRDefault="003D51F2" w:rsidP="00A738D5">
            <w:pPr>
              <w:spacing w:line="360" w:lineRule="auto"/>
              <w:ind w:left="241" w:hangingChars="100" w:hanging="241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3D51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HPC部署服务</w:t>
            </w:r>
          </w:p>
        </w:tc>
      </w:tr>
      <w:tr w:rsidR="003D51F2" w:rsidRPr="003D51F2" w14:paraId="311682D1" w14:textId="77777777" w:rsidTr="00A738D5">
        <w:tc>
          <w:tcPr>
            <w:tcW w:w="959" w:type="dxa"/>
            <w:shd w:val="clear" w:color="auto" w:fill="auto"/>
            <w:vAlign w:val="center"/>
          </w:tcPr>
          <w:p w14:paraId="568B615F" w14:textId="77777777" w:rsidR="003D51F2" w:rsidRPr="003D51F2" w:rsidRDefault="003D51F2" w:rsidP="00A738D5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3D51F2"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3C234B8F" w14:textId="77777777" w:rsidR="003D51F2" w:rsidRPr="003D51F2" w:rsidRDefault="003D51F2" w:rsidP="00A738D5">
            <w:pPr>
              <w:spacing w:line="360" w:lineRule="auto"/>
              <w:ind w:leftChars="-1" w:left="-1" w:hanging="1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硬件部署：提供HPC架构硬件部署，包括服务器的上架、连线、安装；</w:t>
            </w:r>
          </w:p>
        </w:tc>
      </w:tr>
      <w:tr w:rsidR="003D51F2" w:rsidRPr="003D51F2" w14:paraId="63D460B1" w14:textId="77777777" w:rsidTr="00A738D5">
        <w:tc>
          <w:tcPr>
            <w:tcW w:w="959" w:type="dxa"/>
            <w:shd w:val="clear" w:color="auto" w:fill="auto"/>
            <w:vAlign w:val="center"/>
          </w:tcPr>
          <w:p w14:paraId="47A56BE9" w14:textId="77777777" w:rsidR="003D51F2" w:rsidRPr="003D51F2" w:rsidRDefault="003D51F2" w:rsidP="00A738D5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3D51F2"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30299746" w14:textId="77777777" w:rsidR="003D51F2" w:rsidRPr="003D51F2" w:rsidRDefault="003D51F2" w:rsidP="00A738D5">
            <w:pPr>
              <w:spacing w:line="360" w:lineRule="auto"/>
              <w:ind w:left="240" w:hangingChars="100" w:hanging="240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软件部署：集群管理软件，作业调度软件，其它并行环境，开发环境，数学库，编译器等为主流开源软件；</w:t>
            </w:r>
          </w:p>
          <w:p w14:paraId="469D12CC" w14:textId="77777777" w:rsidR="003D51F2" w:rsidRPr="003D51F2" w:rsidRDefault="003D51F2" w:rsidP="00A738D5">
            <w:pPr>
              <w:spacing w:line="360" w:lineRule="auto"/>
              <w:ind w:left="240" w:hangingChars="100" w:hanging="240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需要提供以下部署内容：</w:t>
            </w:r>
          </w:p>
          <w:p w14:paraId="12E7090F" w14:textId="77777777" w:rsidR="003D51F2" w:rsidRPr="003D51F2" w:rsidRDefault="003D51F2" w:rsidP="00A738D5">
            <w:pPr>
              <w:spacing w:line="360" w:lineRule="auto"/>
              <w:ind w:left="240" w:hangingChars="100" w:hanging="240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1）  项目前期调研，规划等</w:t>
            </w:r>
          </w:p>
          <w:p w14:paraId="44533BF9" w14:textId="77777777" w:rsidR="003D51F2" w:rsidRPr="003D51F2" w:rsidRDefault="003D51F2" w:rsidP="00A738D5">
            <w:pPr>
              <w:spacing w:line="360" w:lineRule="auto"/>
              <w:ind w:left="240" w:hangingChars="100" w:hanging="240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2）  集群规划（网络/文件系统/IP/分区/主机名）等</w:t>
            </w:r>
          </w:p>
          <w:p w14:paraId="483089C9" w14:textId="77777777" w:rsidR="003D51F2" w:rsidRPr="003D51F2" w:rsidRDefault="003D51F2" w:rsidP="00A738D5">
            <w:pPr>
              <w:spacing w:line="360" w:lineRule="auto"/>
              <w:ind w:left="240" w:hangingChars="100" w:hanging="240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3）  集群管理软件部署</w:t>
            </w:r>
          </w:p>
          <w:p w14:paraId="0922C50E" w14:textId="77777777" w:rsidR="003D51F2" w:rsidRPr="003D51F2" w:rsidRDefault="003D51F2" w:rsidP="00A738D5">
            <w:pPr>
              <w:spacing w:line="360" w:lineRule="auto"/>
              <w:ind w:left="240" w:hangingChars="100" w:hanging="240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4）  集群管理软件配置</w:t>
            </w:r>
          </w:p>
          <w:p w14:paraId="15EE662E" w14:textId="77777777" w:rsidR="003D51F2" w:rsidRPr="003D51F2" w:rsidRDefault="003D51F2" w:rsidP="00A738D5">
            <w:pPr>
              <w:spacing w:line="360" w:lineRule="auto"/>
              <w:ind w:left="240" w:hangingChars="100" w:hanging="240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5）  存储节点配置</w:t>
            </w:r>
          </w:p>
          <w:p w14:paraId="75D2C01C" w14:textId="77777777" w:rsidR="003D51F2" w:rsidRPr="003D51F2" w:rsidRDefault="003D51F2" w:rsidP="00A738D5">
            <w:pPr>
              <w:spacing w:line="360" w:lineRule="auto"/>
              <w:ind w:left="240" w:hangingChars="100" w:hanging="240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6）  计算节点系统分发及配置</w:t>
            </w:r>
          </w:p>
          <w:p w14:paraId="3120E45D" w14:textId="77777777" w:rsidR="003D51F2" w:rsidRPr="003D51F2" w:rsidRDefault="003D51F2" w:rsidP="00A738D5">
            <w:pPr>
              <w:spacing w:line="360" w:lineRule="auto"/>
              <w:ind w:left="240" w:hangingChars="100" w:hanging="240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7）  网络配置</w:t>
            </w:r>
          </w:p>
          <w:p w14:paraId="55E596BB" w14:textId="77777777" w:rsidR="003D51F2" w:rsidRPr="003D51F2" w:rsidRDefault="003D51F2" w:rsidP="00A738D5">
            <w:pPr>
              <w:spacing w:line="360" w:lineRule="auto"/>
              <w:ind w:left="240" w:hangingChars="100" w:hanging="240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8）  作业调度软件配置</w:t>
            </w:r>
          </w:p>
        </w:tc>
      </w:tr>
      <w:tr w:rsidR="003D51F2" w:rsidRPr="003D51F2" w14:paraId="4567F860" w14:textId="77777777" w:rsidTr="00A738D5">
        <w:tc>
          <w:tcPr>
            <w:tcW w:w="959" w:type="dxa"/>
            <w:shd w:val="clear" w:color="auto" w:fill="auto"/>
            <w:vAlign w:val="center"/>
          </w:tcPr>
          <w:p w14:paraId="658E618E" w14:textId="77777777" w:rsidR="003D51F2" w:rsidRPr="003D51F2" w:rsidRDefault="003D51F2" w:rsidP="00A738D5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3D51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（八）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22417D13" w14:textId="77777777" w:rsidR="003D51F2" w:rsidRPr="003D51F2" w:rsidRDefault="003D51F2" w:rsidP="00A738D5">
            <w:pPr>
              <w:spacing w:line="360" w:lineRule="auto"/>
              <w:ind w:left="241" w:hangingChars="100" w:hanging="241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3D51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单细胞分析软件</w:t>
            </w:r>
          </w:p>
        </w:tc>
      </w:tr>
      <w:tr w:rsidR="003D51F2" w:rsidRPr="003D51F2" w14:paraId="1423424A" w14:textId="77777777" w:rsidTr="00A738D5">
        <w:tc>
          <w:tcPr>
            <w:tcW w:w="959" w:type="dxa"/>
            <w:shd w:val="clear" w:color="auto" w:fill="auto"/>
            <w:vAlign w:val="center"/>
          </w:tcPr>
          <w:p w14:paraId="40B056BD" w14:textId="77777777" w:rsidR="003D51F2" w:rsidRPr="003D51F2" w:rsidRDefault="003D51F2" w:rsidP="00A738D5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3D51F2">
              <w:rPr>
                <w:rFonts w:ascii="宋体" w:eastAsia="宋体" w:hAnsi="宋体" w:hint="eastAsia"/>
              </w:rPr>
              <w:t>▲</w:t>
            </w: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47FC5EA9" w14:textId="77777777" w:rsidR="003D51F2" w:rsidRPr="003D51F2" w:rsidRDefault="003D51F2" w:rsidP="00A738D5">
            <w:pPr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单细胞软件部署，包含以下内容</w:t>
            </w:r>
          </w:p>
          <w:p w14:paraId="37C8569B" w14:textId="77777777" w:rsidR="003D51F2" w:rsidRPr="003D51F2" w:rsidRDefault="003D51F2" w:rsidP="00A738D5">
            <w:pPr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1.浏览器可视化操作界面，支持远程访问。</w:t>
            </w:r>
          </w:p>
          <w:p w14:paraId="1BAF50A7" w14:textId="77777777" w:rsidR="003D51F2" w:rsidRPr="003D51F2" w:rsidRDefault="003D51F2" w:rsidP="00A738D5">
            <w:pPr>
              <w:spacing w:line="360" w:lineRule="auto"/>
              <w:ind w:left="240" w:hangingChars="100" w:hanging="240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51F2">
              <w:rPr>
                <w:rFonts w:ascii="宋体" w:eastAsia="宋体" w:hAnsi="宋体" w:cs="宋体"/>
                <w:color w:val="000000"/>
                <w:kern w:val="0"/>
                <w:sz w:val="24"/>
              </w:rPr>
              <w:t>2.</w:t>
            </w: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支持项目课题管理，不同的项目可以配置不同的用户及权限。</w:t>
            </w:r>
          </w:p>
          <w:p w14:paraId="2FB5D010" w14:textId="77777777" w:rsidR="003D51F2" w:rsidRPr="003D51F2" w:rsidRDefault="003D51F2" w:rsidP="00A738D5">
            <w:pPr>
              <w:spacing w:line="360" w:lineRule="auto"/>
              <w:ind w:left="240" w:hangingChars="100" w:hanging="240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51F2">
              <w:rPr>
                <w:rFonts w:ascii="宋体" w:eastAsia="宋体" w:hAnsi="宋体" w:cs="宋体"/>
                <w:color w:val="000000"/>
                <w:kern w:val="0"/>
                <w:sz w:val="24"/>
              </w:rPr>
              <w:t>3.</w:t>
            </w: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支持自动化的从原始数据开始分析单细胞数据。分析过程支持自动调度到GPU进行加速。</w:t>
            </w:r>
          </w:p>
          <w:p w14:paraId="6CFBD4E5" w14:textId="77777777" w:rsidR="003D51F2" w:rsidRPr="003D51F2" w:rsidRDefault="003D51F2" w:rsidP="00A738D5">
            <w:pPr>
              <w:spacing w:line="360" w:lineRule="auto"/>
              <w:ind w:left="240" w:hangingChars="100" w:hanging="240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51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4.支持下游的单细胞分析，如聚类、分群、自动细胞注释。支持GPU加速。</w:t>
            </w:r>
          </w:p>
        </w:tc>
      </w:tr>
    </w:tbl>
    <w:p w14:paraId="23E4DA6C" w14:textId="77777777" w:rsidR="00F81180" w:rsidRDefault="00F81180">
      <w:pPr>
        <w:spacing w:line="360" w:lineRule="auto"/>
        <w:ind w:left="420"/>
        <w:rPr>
          <w:rFonts w:ascii="宋体" w:eastAsia="宋体" w:hAnsi="宋体" w:hint="eastAsia"/>
          <w:b/>
          <w:sz w:val="24"/>
        </w:rPr>
      </w:pPr>
    </w:p>
    <w:p w14:paraId="1773A4A1" w14:textId="77777777" w:rsidR="00F81180" w:rsidRDefault="000E2835">
      <w:pPr>
        <w:numPr>
          <w:ilvl w:val="0"/>
          <w:numId w:val="2"/>
        </w:numPr>
        <w:spacing w:line="360" w:lineRule="auto"/>
        <w:rPr>
          <w:rFonts w:ascii="宋体" w:eastAsia="宋体" w:hAnsi="宋体" w:hint="eastAsia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项目售后服务要求</w:t>
      </w:r>
    </w:p>
    <w:p w14:paraId="0871AC0D" w14:textId="77777777" w:rsidR="00F81180" w:rsidRDefault="000E2835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1、★工作日供应商工程师现场技术支持需要60分钟内到现场；(星期一至星期五8:00-17:30，不包括星期六、星期日及法定节假日)；热线支持服务及远程故障诊断服务(7*24 小时)。</w:t>
      </w:r>
    </w:p>
    <w:p w14:paraId="4117F75C" w14:textId="77777777" w:rsidR="00F81180" w:rsidRDefault="000E2835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2、响应时间：7*24小时电话及现场响应，包括法定节假日。</w:t>
      </w:r>
    </w:p>
    <w:p w14:paraId="7DA6035E" w14:textId="77777777" w:rsidR="00F81180" w:rsidRDefault="000E2835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3、★非工作日，当系统出现严重故障，供应商按7*24*2小时响应服务，派工程师到现场响应服务。</w:t>
      </w:r>
    </w:p>
    <w:p w14:paraId="5EFA191D" w14:textId="77777777" w:rsidR="00F81180" w:rsidRDefault="000E2835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eastAsia="宋体" w:hAnsi="宋体" w:cs="宋体"/>
          <w:color w:val="000000"/>
          <w:kern w:val="0"/>
          <w:sz w:val="24"/>
          <w:lang w:bidi="ar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、提供热线支持服务及远程故障诊断服务。</w:t>
      </w:r>
      <w:r>
        <w:rPr>
          <w:rFonts w:ascii="宋体" w:eastAsia="宋体" w:hAnsi="宋体" w:cs="宋体"/>
          <w:color w:val="000000"/>
          <w:kern w:val="0"/>
          <w:sz w:val="24"/>
          <w:lang w:bidi="ar"/>
        </w:rPr>
        <w:t xml:space="preserve"> </w:t>
      </w:r>
      <w:r>
        <w:rPr>
          <w:rFonts w:ascii="MS Mincho" w:eastAsia="MS Mincho" w:hAnsi="MS Mincho" w:cs="MS Mincho" w:hint="eastAsia"/>
          <w:color w:val="000000"/>
          <w:kern w:val="0"/>
          <w:sz w:val="24"/>
          <w:lang w:bidi="ar"/>
        </w:rPr>
        <w:t> </w:t>
      </w:r>
    </w:p>
    <w:p w14:paraId="4B2E559D" w14:textId="77777777" w:rsidR="00F81180" w:rsidRDefault="000E2835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eastAsia="宋体" w:hAnsi="宋体" w:cs="宋体"/>
          <w:color w:val="000000"/>
          <w:kern w:val="0"/>
          <w:sz w:val="24"/>
          <w:lang w:bidi="ar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、★硬件提供一年原厂质保，系统提供三年原厂质保。</w:t>
      </w:r>
      <w:r>
        <w:rPr>
          <w:rFonts w:ascii="宋体" w:eastAsia="宋体" w:hAnsi="宋体" w:cs="宋体"/>
          <w:color w:val="000000"/>
          <w:kern w:val="0"/>
          <w:sz w:val="24"/>
          <w:lang w:bidi="ar"/>
        </w:rPr>
        <w:t xml:space="preserve"> </w:t>
      </w:r>
      <w:r>
        <w:rPr>
          <w:rFonts w:ascii="MS Mincho" w:eastAsia="MS Mincho" w:hAnsi="MS Mincho" w:cs="MS Mincho" w:hint="eastAsia"/>
          <w:color w:val="000000"/>
          <w:kern w:val="0"/>
          <w:sz w:val="24"/>
          <w:lang w:bidi="ar"/>
        </w:rPr>
        <w:t> </w:t>
      </w:r>
    </w:p>
    <w:p w14:paraId="61FDF124" w14:textId="77777777" w:rsidR="00F81180" w:rsidRDefault="000E2835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6、提供原厂备件及支持服务。</w:t>
      </w:r>
    </w:p>
    <w:p w14:paraId="610C043F" w14:textId="77777777" w:rsidR="00F81180" w:rsidRDefault="000E2835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7、技术咨询：使用中遇到操作、工作流程不清晰、系统维护等技术上问题时，提供咨询服务，技术人员将负责详细解答。</w:t>
      </w:r>
    </w:p>
    <w:p w14:paraId="2FB3E770" w14:textId="77777777" w:rsidR="00F81180" w:rsidRDefault="000E2835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8、系统定期优化：定期为招标方进行系统优化，对服务器端的系统性能进行例行检查和优化工作。</w:t>
      </w:r>
    </w:p>
    <w:p w14:paraId="7B5BE476" w14:textId="77777777" w:rsidR="00F81180" w:rsidRDefault="000E2835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lastRenderedPageBreak/>
        <w:t>9、软件版本升级：有新版本软件推出时，进行现有模块功能的版本升级。</w:t>
      </w:r>
    </w:p>
    <w:p w14:paraId="1B862F1D" w14:textId="77777777" w:rsidR="00F81180" w:rsidRDefault="00F81180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lang w:bidi="ar"/>
        </w:rPr>
      </w:pPr>
    </w:p>
    <w:p w14:paraId="6F5E9778" w14:textId="77777777" w:rsidR="00F81180" w:rsidRDefault="000E2835">
      <w:pPr>
        <w:numPr>
          <w:ilvl w:val="0"/>
          <w:numId w:val="2"/>
        </w:numPr>
        <w:spacing w:line="360" w:lineRule="auto"/>
        <w:rPr>
          <w:rFonts w:ascii="宋体" w:eastAsia="宋体" w:hAnsi="宋体" w:cs="Times New Roman" w:hint="eastAsia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验收方式</w:t>
      </w:r>
    </w:p>
    <w:p w14:paraId="7B1003C4" w14:textId="77777777" w:rsidR="00F81180" w:rsidRDefault="000E2835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1、招标方如指定由收货单位（人）接收货物，则招标方同意对收货单位（人）的接收、拒收、书面拒收意见等行为负责。</w:t>
      </w:r>
    </w:p>
    <w:p w14:paraId="192B870D" w14:textId="77777777" w:rsidR="00F81180" w:rsidRDefault="000E2835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2、接收流程：</w:t>
      </w:r>
    </w:p>
    <w:p w14:paraId="150F52A2" w14:textId="77777777" w:rsidR="00F81180" w:rsidRDefault="000E2835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采用送货上门方式交货，在投标方交付货物时，招标方应立即对货物品牌、规格、型号、数量、质量是否符合本合同约定进行检查验收，符合本合同约定的，招标方应当验收。对于不符合合同规定的货物，招标方可以拒收，但应当在5个工作日内出具书面意见，还应在提出书面异议后5个工作日内向投标方提供有关技术部门的检测报告。投标方应在接到异议及检测报告（投标方承担检测费用）后在接到异议及检测报告后有1次修理或更换的机会，若依旧验收不合格投标方可解除合同，投标方承担相应违约金，否则视为货物验收合格。若无正当理由又拒绝签收的，投标方应当承担货物送至双方约定收货地点后的一切风险。对于以送货上门方式交货，招标方依照约定拒收的货物，招标方应负责免费提供暂时性保管。</w:t>
      </w:r>
    </w:p>
    <w:p w14:paraId="04E05157" w14:textId="77777777" w:rsidR="00F81180" w:rsidRDefault="00F81180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lang w:bidi="ar"/>
        </w:rPr>
      </w:pPr>
    </w:p>
    <w:p w14:paraId="7FCA3D29" w14:textId="77777777" w:rsidR="00F81180" w:rsidRDefault="000E2835">
      <w:pPr>
        <w:numPr>
          <w:ilvl w:val="0"/>
          <w:numId w:val="2"/>
        </w:numPr>
        <w:spacing w:line="360" w:lineRule="auto"/>
        <w:rPr>
          <w:rFonts w:ascii="宋体" w:eastAsia="宋体" w:hAnsi="宋体" w:cs="Times New Roman" w:hint="eastAsia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报价：</w:t>
      </w:r>
    </w:p>
    <w:p w14:paraId="1F0F3E41" w14:textId="77777777" w:rsidR="00F81180" w:rsidRDefault="000E2835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1、供货价为最终用户价，所有运费、保险均由投标方承担；包括全部设备及其安装所需的辅材、备品、备件、专用工具、包装、运输、安装、调试、检测、验收、试运行、人工、机械、仓储、保险、劳保、技术支持与培训、质保、售后服务与维护及相关劳务支出费等。由此所发生的一切费用，视为已包含在投标报价内。</w:t>
      </w:r>
    </w:p>
    <w:p w14:paraId="06A807BF" w14:textId="77777777" w:rsidR="00F81180" w:rsidRDefault="000E2835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2、投标文件中分别提供随机易损件和易耗件清单（计入投标总价），和质保期结束后的备品备件、易损件和易耗件清单一览表（不计入投标总价）。</w:t>
      </w:r>
    </w:p>
    <w:p w14:paraId="442E3AEB" w14:textId="77777777" w:rsidR="00F81180" w:rsidRDefault="000E2835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3、维保内容与价格：质保期后，维保费用以双方最终认定价格为准，原则上不超过设备总价的5%。以双方最终认定价格为准，且采购人有权更换服务方。</w:t>
      </w:r>
    </w:p>
    <w:p w14:paraId="2F79CC8E" w14:textId="77777777" w:rsidR="00F81180" w:rsidRDefault="000E2835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4、备品备件供货价格：不得超过市场价格的80%。投标时需填写上述价格，出质保期后，上述产品供货价格以双方最终认定价格为准，且采购人有权更换供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lastRenderedPageBreak/>
        <w:t>货方。</w:t>
      </w:r>
    </w:p>
    <w:p w14:paraId="11B08DBF" w14:textId="77777777" w:rsidR="00F81180" w:rsidRDefault="00F81180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290CA42E" w14:textId="77777777" w:rsidR="00F81180" w:rsidRDefault="000E2835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（二）最高限价</w:t>
      </w:r>
    </w:p>
    <w:p w14:paraId="46EF0C95" w14:textId="77777777" w:rsidR="00F81180" w:rsidRDefault="000E283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人民币30</w:t>
      </w:r>
      <w:r>
        <w:rPr>
          <w:rFonts w:ascii="宋体" w:eastAsia="宋体" w:hAnsi="宋体"/>
          <w:sz w:val="24"/>
          <w:szCs w:val="24"/>
        </w:rPr>
        <w:t>.00万元</w:t>
      </w:r>
    </w:p>
    <w:p w14:paraId="098701A7" w14:textId="77777777" w:rsidR="00F81180" w:rsidRDefault="000E2835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（三）资格条件</w:t>
      </w:r>
    </w:p>
    <w:p w14:paraId="0978E35C" w14:textId="77777777" w:rsidR="00F81180" w:rsidRDefault="000E2835">
      <w:pPr>
        <w:spacing w:line="36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1</w:t>
      </w:r>
      <w:r>
        <w:rPr>
          <w:rFonts w:ascii="宋体" w:eastAsia="宋体" w:hAnsi="宋体" w:hint="eastAsia"/>
          <w:sz w:val="24"/>
        </w:rPr>
        <w:t>）具有独立承担民事责任的能力。</w:t>
      </w:r>
    </w:p>
    <w:p w14:paraId="06F7AA6C" w14:textId="77777777" w:rsidR="00F81180" w:rsidRDefault="000E2835">
      <w:pPr>
        <w:spacing w:line="36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2</w:t>
      </w:r>
      <w:r>
        <w:rPr>
          <w:rFonts w:ascii="宋体" w:eastAsia="宋体" w:hAnsi="宋体" w:hint="eastAsia"/>
          <w:sz w:val="24"/>
        </w:rPr>
        <w:t>）本项目不接受联合体投标；</w:t>
      </w:r>
    </w:p>
    <w:p w14:paraId="191034CA" w14:textId="77777777" w:rsidR="00F81180" w:rsidRDefault="000E2835">
      <w:pPr>
        <w:spacing w:line="36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3</w:t>
      </w:r>
      <w:r>
        <w:rPr>
          <w:rFonts w:ascii="宋体" w:eastAsia="宋体" w:hAnsi="宋体" w:hint="eastAsia"/>
          <w:sz w:val="24"/>
        </w:rPr>
        <w:t>）本项目不接受分包、转包；</w:t>
      </w:r>
    </w:p>
    <w:p w14:paraId="6A59FCA2" w14:textId="77777777" w:rsidR="00F81180" w:rsidRDefault="000E2835">
      <w:pPr>
        <w:spacing w:line="36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4</w:t>
      </w:r>
      <w:r>
        <w:rPr>
          <w:rFonts w:ascii="宋体" w:eastAsia="宋体" w:hAnsi="宋体" w:hint="eastAsia"/>
          <w:sz w:val="24"/>
        </w:rPr>
        <w:t>）单位负责人为同一人或者存在直接控股、管理关系的不同供应商，不得参加同一合同项下的采购活动；</w:t>
      </w:r>
    </w:p>
    <w:p w14:paraId="4B765BB0" w14:textId="77777777" w:rsidR="00F81180" w:rsidRDefault="000E2835">
      <w:pPr>
        <w:spacing w:line="36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5</w:t>
      </w:r>
      <w:r>
        <w:rPr>
          <w:rFonts w:ascii="宋体" w:eastAsia="宋体" w:hAnsi="宋体" w:hint="eastAsia"/>
          <w:sz w:val="24"/>
        </w:rPr>
        <w:t>）近三年未被列入信用中国网站</w:t>
      </w:r>
      <w:r>
        <w:rPr>
          <w:rFonts w:ascii="宋体" w:eastAsia="宋体" w:hAnsi="宋体"/>
          <w:sz w:val="24"/>
        </w:rPr>
        <w:t>(https://www.creditchina.gov.cn)</w:t>
      </w:r>
      <w:r>
        <w:rPr>
          <w:rFonts w:ascii="宋体" w:eastAsia="宋体" w:hAnsi="宋体" w:hint="eastAsia"/>
          <w:sz w:val="24"/>
        </w:rPr>
        <w:t>失信被执行人、异常经营名录、税收违法黑名单、政府采购严重违法失信行为记录名单；中国政府采购网</w:t>
      </w:r>
      <w:r>
        <w:rPr>
          <w:rFonts w:ascii="宋体" w:eastAsia="宋体" w:hAnsi="宋体"/>
          <w:sz w:val="24"/>
        </w:rPr>
        <w:t>(www.ccgp.gov.cn)</w:t>
      </w:r>
      <w:r>
        <w:rPr>
          <w:rFonts w:ascii="宋体" w:eastAsia="宋体" w:hAnsi="宋体" w:hint="eastAsia"/>
          <w:sz w:val="24"/>
        </w:rPr>
        <w:t>严重违法失信行为记录名单；“国家企业信用信息公示系统”（</w:t>
      </w:r>
      <w:r>
        <w:rPr>
          <w:rFonts w:ascii="宋体" w:eastAsia="宋体" w:hAnsi="宋体"/>
          <w:sz w:val="24"/>
        </w:rPr>
        <w:t>http://gsxt.saic.gov.cn/</w:t>
      </w:r>
      <w:r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“行政处罚信息（较大数额罚款）”、“列入经营异常名录信息”、“列入严重违法失信企业名单（黑名单）信息”；</w:t>
      </w:r>
    </w:p>
    <w:p w14:paraId="23D8024F" w14:textId="77777777" w:rsidR="00F81180" w:rsidRDefault="000E2835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（四）商务要求</w:t>
      </w:r>
    </w:p>
    <w:p w14:paraId="3AB3B700" w14:textId="2BE44659" w:rsidR="00F81180" w:rsidRDefault="000E2835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1、交付时间：</w:t>
      </w:r>
      <w:r w:rsidR="003D51F2">
        <w:rPr>
          <w:rFonts w:ascii="宋体" w:eastAsia="宋体" w:hAnsi="宋体" w:hint="eastAsia"/>
          <w:sz w:val="24"/>
          <w:szCs w:val="24"/>
        </w:rPr>
        <w:t>中标</w:t>
      </w:r>
      <w:r>
        <w:rPr>
          <w:rFonts w:ascii="宋体" w:eastAsia="宋体" w:hAnsi="宋体" w:hint="eastAsia"/>
          <w:sz w:val="24"/>
          <w:szCs w:val="24"/>
        </w:rPr>
        <w:t>单位应在合同生效的15天内，向</w:t>
      </w:r>
      <w:r w:rsidR="003D51F2">
        <w:rPr>
          <w:rFonts w:ascii="宋体" w:eastAsia="宋体" w:hAnsi="宋体" w:hint="eastAsia"/>
          <w:sz w:val="24"/>
          <w:szCs w:val="24"/>
        </w:rPr>
        <w:t>招标</w:t>
      </w:r>
      <w:r>
        <w:rPr>
          <w:rFonts w:ascii="宋体" w:eastAsia="宋体" w:hAnsi="宋体" w:hint="eastAsia"/>
          <w:sz w:val="24"/>
          <w:szCs w:val="24"/>
        </w:rPr>
        <w:t>方交付设备。</w:t>
      </w:r>
    </w:p>
    <w:p w14:paraId="0F75D6BC" w14:textId="77777777" w:rsidR="00F81180" w:rsidRDefault="000E2835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2、付款方式：设备安装验收合格后一次性支付合同总价的100%。</w:t>
      </w:r>
    </w:p>
    <w:p w14:paraId="33325147" w14:textId="77777777" w:rsidR="00F81180" w:rsidRDefault="00F81180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7BF64DF5" w14:textId="77777777" w:rsidR="00F81180" w:rsidRDefault="00F81180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sectPr w:rsidR="00F81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B5409" w14:textId="77777777" w:rsidR="000E2835" w:rsidRDefault="000E2835" w:rsidP="000E2835">
      <w:pPr>
        <w:rPr>
          <w:rFonts w:hint="eastAsia"/>
        </w:rPr>
      </w:pPr>
      <w:r>
        <w:separator/>
      </w:r>
    </w:p>
  </w:endnote>
  <w:endnote w:type="continuationSeparator" w:id="0">
    <w:p w14:paraId="20700E4D" w14:textId="77777777" w:rsidR="000E2835" w:rsidRDefault="000E2835" w:rsidP="000E28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81262" w14:textId="77777777" w:rsidR="000E2835" w:rsidRDefault="000E2835" w:rsidP="000E2835">
      <w:pPr>
        <w:rPr>
          <w:rFonts w:hint="eastAsia"/>
        </w:rPr>
      </w:pPr>
      <w:r>
        <w:separator/>
      </w:r>
    </w:p>
  </w:footnote>
  <w:footnote w:type="continuationSeparator" w:id="0">
    <w:p w14:paraId="04CDEAB2" w14:textId="77777777" w:rsidR="000E2835" w:rsidRDefault="000E2835" w:rsidP="000E283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2"/>
    <w:multiLevelType w:val="multilevel"/>
    <w:tmpl w:val="00000032"/>
    <w:lvl w:ilvl="0">
      <w:start w:val="1"/>
      <w:numFmt w:val="chineseCountingThousand"/>
      <w:pStyle w:val="2"/>
      <w:lvlText w:val="(%1)"/>
      <w:lvlJc w:val="left"/>
      <w:pPr>
        <w:tabs>
          <w:tab w:val="left" w:pos="425"/>
        </w:tabs>
        <w:ind w:left="425" w:hanging="425"/>
      </w:pPr>
      <w:rPr>
        <w:rFonts w:hint="eastAsia"/>
        <w:b/>
        <w:i w:val="0"/>
        <w:sz w:val="24"/>
      </w:rPr>
    </w:lvl>
    <w:lvl w:ilvl="1">
      <w:start w:val="1"/>
      <w:numFmt w:val="upperLetter"/>
      <w:lvlText w:val="%2"/>
      <w:lvlJc w:val="left"/>
      <w:pPr>
        <w:tabs>
          <w:tab w:val="left" w:pos="851"/>
        </w:tabs>
        <w:ind w:left="851" w:hanging="426"/>
      </w:pPr>
      <w:rPr>
        <w:rFonts w:hint="eastAsia"/>
        <w:b/>
        <w:i w:val="0"/>
        <w:sz w:val="28"/>
      </w:rPr>
    </w:lvl>
    <w:lvl w:ilvl="2">
      <w:start w:val="1"/>
      <w:numFmt w:val="decimal"/>
      <w:lvlText w:val="%3."/>
      <w:lvlJc w:val="left"/>
      <w:pPr>
        <w:tabs>
          <w:tab w:val="left" w:pos="1276"/>
        </w:tabs>
        <w:ind w:left="1276" w:hanging="425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left" w:pos="360"/>
        </w:tabs>
      </w:pPr>
    </w:lvl>
    <w:lvl w:ilvl="4">
      <w:start w:val="1"/>
      <w:numFmt w:val="decimal"/>
      <w:lvlText w:val="%5."/>
      <w:lvlJc w:val="left"/>
      <w:pPr>
        <w:tabs>
          <w:tab w:val="left" w:pos="1984"/>
        </w:tabs>
        <w:ind w:left="198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left" w:pos="2409"/>
        </w:tabs>
        <w:ind w:left="240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  <w:rPr>
        <w:rFonts w:hint="eastAsia"/>
      </w:rPr>
    </w:lvl>
  </w:abstractNum>
  <w:abstractNum w:abstractNumId="1" w15:restartNumberingAfterBreak="0">
    <w:nsid w:val="0C886CCA"/>
    <w:multiLevelType w:val="multilevel"/>
    <w:tmpl w:val="0C886CCA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39074947">
    <w:abstractNumId w:val="0"/>
  </w:num>
  <w:num w:numId="2" w16cid:durableId="508645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68"/>
    <w:rsid w:val="000021BE"/>
    <w:rsid w:val="0001398C"/>
    <w:rsid w:val="00097888"/>
    <w:rsid w:val="000E2835"/>
    <w:rsid w:val="000F486B"/>
    <w:rsid w:val="001460FD"/>
    <w:rsid w:val="001C306A"/>
    <w:rsid w:val="001D1C86"/>
    <w:rsid w:val="0020634A"/>
    <w:rsid w:val="00220551"/>
    <w:rsid w:val="002E581F"/>
    <w:rsid w:val="00310DE0"/>
    <w:rsid w:val="00347015"/>
    <w:rsid w:val="00364776"/>
    <w:rsid w:val="003D51F2"/>
    <w:rsid w:val="004A7A67"/>
    <w:rsid w:val="006510E6"/>
    <w:rsid w:val="00712FBB"/>
    <w:rsid w:val="007C430A"/>
    <w:rsid w:val="00802568"/>
    <w:rsid w:val="008440FD"/>
    <w:rsid w:val="0090336E"/>
    <w:rsid w:val="0094303D"/>
    <w:rsid w:val="009D50C6"/>
    <w:rsid w:val="00A342E0"/>
    <w:rsid w:val="00A91880"/>
    <w:rsid w:val="00B43BBE"/>
    <w:rsid w:val="00BA059A"/>
    <w:rsid w:val="00C15676"/>
    <w:rsid w:val="00C547B3"/>
    <w:rsid w:val="00CC3BD8"/>
    <w:rsid w:val="00D5723A"/>
    <w:rsid w:val="00E347A7"/>
    <w:rsid w:val="00F56ECF"/>
    <w:rsid w:val="00F81180"/>
    <w:rsid w:val="02331ABF"/>
    <w:rsid w:val="03411C29"/>
    <w:rsid w:val="12A058F6"/>
    <w:rsid w:val="15E909BB"/>
    <w:rsid w:val="23FD823B"/>
    <w:rsid w:val="2538466B"/>
    <w:rsid w:val="2A0C65CE"/>
    <w:rsid w:val="490260FB"/>
    <w:rsid w:val="498D2368"/>
    <w:rsid w:val="572972A1"/>
    <w:rsid w:val="5F64154C"/>
    <w:rsid w:val="6811678C"/>
    <w:rsid w:val="693E6F82"/>
    <w:rsid w:val="70AE7531"/>
    <w:rsid w:val="7109720C"/>
    <w:rsid w:val="77583DD4"/>
    <w:rsid w:val="7AE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A112C"/>
  <w15:docId w15:val="{DC03AF88-F79C-4C96-BC3F-81E34E71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numPr>
        <w:numId w:val="1"/>
      </w:numPr>
      <w:adjustRightInd w:val="0"/>
      <w:spacing w:before="180" w:after="60" w:line="400" w:lineRule="atLeast"/>
      <w:textAlignment w:val="baseline"/>
      <w:outlineLvl w:val="1"/>
    </w:pPr>
    <w:rPr>
      <w:rFonts w:ascii="宋体" w:eastAsia="宋体" w:hAnsi="Arial" w:cs="Times New Roman"/>
      <w:spacing w:val="2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/>
      <w:jc w:val="left"/>
      <w:textAlignment w:val="baseline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Arial" w:cs="Times New Roman"/>
      <w:spacing w:val="20"/>
      <w:kern w:val="0"/>
      <w:sz w:val="28"/>
      <w:szCs w:val="20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ad">
    <w:name w:val="列表段落 字符"/>
    <w:link w:val="ae"/>
    <w:uiPriority w:val="34"/>
    <w:qFormat/>
  </w:style>
  <w:style w:type="paragraph" w:styleId="ae">
    <w:name w:val="List Paragraph"/>
    <w:basedOn w:val="a"/>
    <w:link w:val="ad"/>
    <w:uiPriority w:val="34"/>
    <w:qFormat/>
    <w:pPr>
      <w:widowControl/>
      <w:ind w:firstLineChars="200" w:firstLine="420"/>
      <w:textAlignment w:val="baseline"/>
    </w:p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文字 Char"/>
    <w:qFormat/>
    <w:rPr>
      <w:kern w:val="2"/>
      <w:sz w:val="21"/>
      <w:szCs w:val="24"/>
    </w:rPr>
  </w:style>
  <w:style w:type="paragraph" w:customStyle="1" w:styleId="11">
    <w:name w:val="列出段落1"/>
    <w:link w:val="Char0"/>
    <w:uiPriority w:val="34"/>
    <w:qFormat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Char0">
    <w:name w:val="列出段落 Char"/>
    <w:link w:val="11"/>
    <w:uiPriority w:val="34"/>
    <w:qFormat/>
    <w:rsid w:val="003D51F2"/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433</Words>
  <Characters>2470</Characters>
  <Application>Microsoft Office Word</Application>
  <DocSecurity>0</DocSecurity>
  <Lines>20</Lines>
  <Paragraphs>5</Paragraphs>
  <ScaleCrop>false</ScaleCrop>
  <Company>Organization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燕 洪</cp:lastModifiedBy>
  <cp:revision>3</cp:revision>
  <dcterms:created xsi:type="dcterms:W3CDTF">2025-05-27T08:46:00Z</dcterms:created>
  <dcterms:modified xsi:type="dcterms:W3CDTF">2025-05-28T03:04:00Z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240400B5AFB33B95F85C2D68B944D14A_42</vt:lpwstr>
  </property>
  <property fmtid="{D5CDD505-2E9C-101B-9397-08002B2CF9AE}" pid="4" name="KSOTemplateDocerSaveRecord">
    <vt:lpwstr>eyJoZGlkIjoiY2Q3YTA1Mjc5OWNhMTZmZjM3Y2MyYWM5OTk3NmNmMTIiLCJ1c2VySWQiOiIxMjE4NTk1MTc4In0=</vt:lpwstr>
  </property>
</Properties>
</file>