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97C23A">
      <w:pPr>
        <w:adjustRightInd w:val="0"/>
        <w:snapToGrid w:val="0"/>
        <w:spacing w:line="360" w:lineRule="auto"/>
        <w:jc w:val="left"/>
        <w:rPr>
          <w:rFonts w:hint="eastAsia" w:ascii="宋体" w:hAnsi="宋体"/>
          <w:sz w:val="24"/>
        </w:rPr>
      </w:pPr>
      <w:r>
        <w:rPr>
          <w:rFonts w:hint="eastAsia" w:ascii="宋体" w:hAnsi="宋体"/>
          <w:sz w:val="24"/>
        </w:rPr>
        <w:t>一、项目概述</w:t>
      </w:r>
    </w:p>
    <w:p w14:paraId="5B96453E">
      <w:pPr>
        <w:adjustRightInd w:val="0"/>
        <w:snapToGrid w:val="0"/>
        <w:spacing w:line="360" w:lineRule="auto"/>
        <w:jc w:val="left"/>
        <w:rPr>
          <w:rFonts w:hint="eastAsia" w:ascii="宋体" w:hAnsi="宋体"/>
          <w:sz w:val="24"/>
        </w:rPr>
      </w:pPr>
      <w:r>
        <w:rPr>
          <w:rFonts w:hint="eastAsia" w:ascii="宋体" w:hAnsi="宋体"/>
          <w:sz w:val="24"/>
        </w:rPr>
        <w:t>1、项目名称：2025年度信息安全设备维保项目</w:t>
      </w:r>
    </w:p>
    <w:p w14:paraId="43F53973">
      <w:pPr>
        <w:adjustRightInd w:val="0"/>
        <w:snapToGrid w:val="0"/>
        <w:spacing w:line="360" w:lineRule="auto"/>
        <w:jc w:val="left"/>
        <w:rPr>
          <w:rFonts w:ascii="宋体" w:hAnsi="宋体"/>
          <w:sz w:val="24"/>
        </w:rPr>
      </w:pPr>
      <w:r>
        <w:rPr>
          <w:rFonts w:ascii="宋体" w:hAnsi="宋体"/>
          <w:color w:val="auto"/>
          <w:sz w:val="24"/>
        </w:rPr>
        <w:t>2</w:t>
      </w:r>
      <w:r>
        <w:rPr>
          <w:rFonts w:hint="eastAsia" w:ascii="宋体" w:hAnsi="宋体"/>
          <w:color w:val="auto"/>
          <w:sz w:val="24"/>
        </w:rPr>
        <w:t>、项目目标：</w:t>
      </w:r>
      <w:r>
        <w:rPr>
          <w:rFonts w:hint="eastAsia" w:ascii="宋体" w:hAnsi="宋体"/>
          <w:sz w:val="24"/>
        </w:rPr>
        <w:t>完善设备的维保和软件的升级，做好安全的防护工作，加强安全建设，满足等级保护等安全规范的要求。</w:t>
      </w:r>
    </w:p>
    <w:p w14:paraId="32D073DF">
      <w:pPr>
        <w:adjustRightInd w:val="0"/>
        <w:snapToGrid w:val="0"/>
        <w:spacing w:line="360" w:lineRule="auto"/>
        <w:jc w:val="left"/>
        <w:rPr>
          <w:rFonts w:hint="eastAsia" w:ascii="宋体" w:hAnsi="宋体"/>
          <w:sz w:val="24"/>
        </w:rPr>
      </w:pPr>
      <w:r>
        <w:rPr>
          <w:rFonts w:ascii="宋体" w:hAnsi="宋体"/>
          <w:sz w:val="24"/>
        </w:rPr>
        <w:t>3</w:t>
      </w:r>
      <w:r>
        <w:rPr>
          <w:rFonts w:hint="eastAsia" w:ascii="宋体" w:hAnsi="宋体"/>
          <w:sz w:val="24"/>
        </w:rPr>
        <w:t>、项目概况：</w:t>
      </w:r>
    </w:p>
    <w:p w14:paraId="0375596F">
      <w:pPr>
        <w:adjustRightInd w:val="0"/>
        <w:snapToGrid w:val="0"/>
        <w:spacing w:line="360" w:lineRule="auto"/>
        <w:jc w:val="left"/>
        <w:rPr>
          <w:rFonts w:ascii="宋体" w:hAnsi="宋体"/>
          <w:sz w:val="24"/>
        </w:rPr>
      </w:pPr>
      <w:r>
        <w:rPr>
          <w:rFonts w:hint="eastAsia" w:ascii="宋体" w:hAnsi="宋体"/>
          <w:sz w:val="24"/>
        </w:rPr>
        <w:t>（1）</w:t>
      </w:r>
      <w:r>
        <w:rPr>
          <w:rFonts w:ascii="宋体" w:hAnsi="宋体"/>
          <w:sz w:val="24"/>
        </w:rPr>
        <w:t>有利于在信息化建设过程中同步建设信息安全设施，保障信息安全与信息化建设相协调；</w:t>
      </w:r>
    </w:p>
    <w:p w14:paraId="67E8DA42">
      <w:pPr>
        <w:adjustRightInd w:val="0"/>
        <w:snapToGrid w:val="0"/>
        <w:spacing w:line="360" w:lineRule="auto"/>
        <w:jc w:val="left"/>
        <w:rPr>
          <w:rFonts w:ascii="宋体" w:hAnsi="宋体"/>
          <w:sz w:val="24"/>
        </w:rPr>
      </w:pPr>
      <w:r>
        <w:rPr>
          <w:rFonts w:hint="eastAsia" w:ascii="宋体" w:hAnsi="宋体"/>
          <w:sz w:val="24"/>
        </w:rPr>
        <w:t>（2）</w:t>
      </w:r>
      <w:r>
        <w:rPr>
          <w:rFonts w:ascii="宋体" w:hAnsi="宋体"/>
          <w:sz w:val="24"/>
        </w:rPr>
        <w:t>有利于从专业化的角度对我院的现有网络架构、网络环境进行综合评估，整理、分析出现有网络安全薄弱点，提出合理的优化调整方案</w:t>
      </w:r>
    </w:p>
    <w:p w14:paraId="5C7A8BAA">
      <w:pPr>
        <w:adjustRightInd w:val="0"/>
        <w:snapToGrid w:val="0"/>
        <w:spacing w:line="360" w:lineRule="auto"/>
        <w:jc w:val="left"/>
        <w:rPr>
          <w:rFonts w:ascii="宋体" w:hAnsi="宋体"/>
          <w:sz w:val="24"/>
        </w:rPr>
      </w:pPr>
      <w:r>
        <w:rPr>
          <w:rFonts w:hint="eastAsia" w:ascii="宋体" w:hAnsi="宋体"/>
          <w:sz w:val="24"/>
        </w:rPr>
        <w:t>（3）</w:t>
      </w:r>
      <w:r>
        <w:rPr>
          <w:rFonts w:ascii="宋体" w:hAnsi="宋体"/>
          <w:sz w:val="24"/>
        </w:rPr>
        <w:t>有利于为信息系统安全建设和管理提供系统性、针对性、可行性的指导和服务，有效控制信息安全建设成本；</w:t>
      </w:r>
    </w:p>
    <w:p w14:paraId="5FFC4474">
      <w:pPr>
        <w:adjustRightInd w:val="0"/>
        <w:snapToGrid w:val="0"/>
        <w:spacing w:line="360" w:lineRule="auto"/>
        <w:jc w:val="left"/>
        <w:rPr>
          <w:rFonts w:ascii="宋体" w:hAnsi="宋体"/>
          <w:sz w:val="24"/>
        </w:rPr>
      </w:pPr>
      <w:r>
        <w:rPr>
          <w:rFonts w:hint="eastAsia" w:ascii="宋体" w:hAnsi="宋体"/>
          <w:sz w:val="24"/>
        </w:rPr>
        <w:t>（4）</w:t>
      </w:r>
      <w:r>
        <w:rPr>
          <w:rFonts w:ascii="宋体" w:hAnsi="宋体"/>
          <w:sz w:val="24"/>
        </w:rPr>
        <w:t>有利于优化信息安全资源的配置，重点保障基础信息网络和关系国家安全、经济命脉、社会稳定等方面的重要信息系统的安全。</w:t>
      </w:r>
    </w:p>
    <w:p w14:paraId="3D23F8E1">
      <w:pPr>
        <w:adjustRightInd w:val="0"/>
        <w:snapToGrid w:val="0"/>
        <w:spacing w:line="360" w:lineRule="auto"/>
        <w:jc w:val="left"/>
        <w:rPr>
          <w:rFonts w:ascii="宋体" w:hAnsi="宋体"/>
          <w:sz w:val="24"/>
        </w:rPr>
      </w:pPr>
      <w:r>
        <w:rPr>
          <w:rFonts w:hint="eastAsia" w:ascii="宋体" w:hAnsi="宋体"/>
          <w:sz w:val="24"/>
        </w:rPr>
        <w:t>（5）</w:t>
      </w:r>
      <w:r>
        <w:rPr>
          <w:rFonts w:ascii="宋体" w:hAnsi="宋体"/>
          <w:sz w:val="24"/>
        </w:rPr>
        <w:t>建立健全信息系统的日常维护工作，完善文档归类、故障处理等日常报修的各个流程。</w:t>
      </w:r>
    </w:p>
    <w:p w14:paraId="648CACA2">
      <w:pPr>
        <w:adjustRightInd w:val="0"/>
        <w:snapToGrid w:val="0"/>
        <w:spacing w:line="360" w:lineRule="auto"/>
        <w:jc w:val="left"/>
        <w:rPr>
          <w:rFonts w:hint="eastAsia" w:ascii="宋体" w:hAnsi="宋体"/>
          <w:sz w:val="24"/>
        </w:rPr>
      </w:pPr>
      <w:r>
        <w:rPr>
          <w:rFonts w:ascii="宋体" w:hAnsi="宋体"/>
          <w:sz w:val="24"/>
        </w:rPr>
        <w:t>4</w:t>
      </w:r>
      <w:r>
        <w:rPr>
          <w:rFonts w:hint="eastAsia" w:ascii="宋体" w:hAnsi="宋体"/>
          <w:sz w:val="24"/>
        </w:rPr>
        <w:t>、服务地点：招标人指定地点</w:t>
      </w:r>
    </w:p>
    <w:p w14:paraId="55F64D28">
      <w:pPr>
        <w:adjustRightInd w:val="0"/>
        <w:snapToGrid w:val="0"/>
        <w:spacing w:line="360" w:lineRule="auto"/>
        <w:jc w:val="left"/>
        <w:rPr>
          <w:rFonts w:hint="eastAsia" w:ascii="宋体" w:hAnsi="宋体"/>
          <w:sz w:val="24"/>
        </w:rPr>
      </w:pPr>
      <w:r>
        <w:rPr>
          <w:rFonts w:ascii="宋体" w:hAnsi="宋体"/>
          <w:sz w:val="24"/>
        </w:rPr>
        <w:t>5</w:t>
      </w:r>
      <w:r>
        <w:rPr>
          <w:rFonts w:hint="eastAsia" w:ascii="宋体" w:hAnsi="宋体"/>
          <w:sz w:val="24"/>
        </w:rPr>
        <w:t>、服务期限：</w:t>
      </w:r>
      <w:r>
        <w:rPr>
          <w:rFonts w:hint="eastAsia" w:ascii="宋体" w:hAnsi="宋体"/>
          <w:b w:val="0"/>
          <w:bCs w:val="0"/>
          <w:color w:val="auto"/>
          <w:sz w:val="24"/>
        </w:rPr>
        <w:t>合同签订后一年</w:t>
      </w:r>
    </w:p>
    <w:p w14:paraId="20DCD313">
      <w:pPr>
        <w:adjustRightInd w:val="0"/>
        <w:snapToGrid w:val="0"/>
        <w:spacing w:line="360" w:lineRule="auto"/>
        <w:jc w:val="left"/>
        <w:rPr>
          <w:rFonts w:hint="eastAsia" w:ascii="宋体" w:hAnsi="宋体"/>
          <w:sz w:val="24"/>
        </w:rPr>
      </w:pPr>
      <w:r>
        <w:rPr>
          <w:rFonts w:ascii="宋体" w:hAnsi="宋体"/>
          <w:sz w:val="24"/>
        </w:rPr>
        <w:t>6</w:t>
      </w:r>
      <w:r>
        <w:rPr>
          <w:rFonts w:hint="eastAsia" w:ascii="宋体" w:hAnsi="宋体"/>
          <w:sz w:val="24"/>
        </w:rPr>
        <w:t>、付款方式：</w:t>
      </w:r>
    </w:p>
    <w:p w14:paraId="2A84FDBB">
      <w:pPr>
        <w:adjustRightInd w:val="0"/>
        <w:snapToGrid w:val="0"/>
        <w:spacing w:line="360" w:lineRule="auto"/>
        <w:jc w:val="left"/>
        <w:rPr>
          <w:rFonts w:hint="eastAsia" w:ascii="宋体" w:hAnsi="宋体"/>
          <w:sz w:val="24"/>
        </w:rPr>
      </w:pPr>
      <w:r>
        <w:rPr>
          <w:rFonts w:hint="eastAsia" w:ascii="宋体" w:hAnsi="宋体"/>
          <w:sz w:val="24"/>
        </w:rPr>
        <w:t>（1）维护服务年度开始至完整服务6个月后，按照医院的付款流程，招标人向供应商支付当年维护服务费的50%。</w:t>
      </w:r>
    </w:p>
    <w:p w14:paraId="3BAFF889">
      <w:pPr>
        <w:adjustRightInd w:val="0"/>
        <w:snapToGrid w:val="0"/>
        <w:spacing w:line="360" w:lineRule="auto"/>
        <w:jc w:val="left"/>
        <w:rPr>
          <w:rFonts w:hint="eastAsia" w:ascii="宋体" w:hAnsi="宋体"/>
          <w:sz w:val="24"/>
        </w:rPr>
      </w:pPr>
      <w:r>
        <w:rPr>
          <w:rFonts w:hint="eastAsia" w:ascii="宋体" w:hAnsi="宋体"/>
          <w:sz w:val="24"/>
        </w:rPr>
        <w:t>（2）本项目维保期结束后，且运维满意度（评价标准详见附件“系统运维满意度评价表”）达到80分以上，招标人在收到供应商开具的有效发票后，根据医院付款流程，向供应商支付本合同项目总金额50%的合同款。当满意度低于80分，招标人有权视情况扣除相应的服务费用（按照服务周期和合同价格扣除未支付比例），并具有进一步要求赔偿的权利（按照合同约定）。</w:t>
      </w:r>
    </w:p>
    <w:p w14:paraId="0CDB0DC4">
      <w:pPr>
        <w:adjustRightInd w:val="0"/>
        <w:snapToGrid w:val="0"/>
        <w:spacing w:line="360" w:lineRule="auto"/>
        <w:jc w:val="left"/>
        <w:rPr>
          <w:rFonts w:hint="eastAsia" w:ascii="宋体" w:hAnsi="宋体"/>
          <w:sz w:val="24"/>
        </w:rPr>
      </w:pPr>
      <w:r>
        <w:rPr>
          <w:rFonts w:hint="eastAsia" w:ascii="宋体" w:hAnsi="宋体"/>
          <w:sz w:val="24"/>
        </w:rPr>
        <w:t>（3）如项目维护期存续期间，若因特殊原因造成项目维护期提前结束，则本项目涉及的维护期维护费用按照实际发生时长进行结算。</w:t>
      </w:r>
    </w:p>
    <w:p w14:paraId="02D82C26">
      <w:pPr>
        <w:adjustRightInd w:val="0"/>
        <w:snapToGrid w:val="0"/>
        <w:spacing w:line="360" w:lineRule="auto"/>
        <w:jc w:val="left"/>
        <w:rPr>
          <w:rFonts w:hint="eastAsia" w:ascii="宋体" w:hAnsi="宋体"/>
          <w:sz w:val="24"/>
        </w:rPr>
      </w:pPr>
      <w:r>
        <w:rPr>
          <w:rFonts w:hint="eastAsia" w:ascii="宋体" w:hAnsi="宋体"/>
          <w:sz w:val="24"/>
        </w:rPr>
        <w:t>二、技术需求</w:t>
      </w:r>
    </w:p>
    <w:p w14:paraId="00F8DA89">
      <w:pPr>
        <w:spacing w:line="360" w:lineRule="auto"/>
        <w:rPr>
          <w:rFonts w:hint="eastAsia" w:ascii="宋体" w:hAnsi="宋体"/>
          <w:sz w:val="24"/>
        </w:rPr>
      </w:pPr>
      <w:r>
        <w:rPr>
          <w:rFonts w:hint="eastAsia" w:ascii="宋体" w:hAnsi="宋体"/>
          <w:sz w:val="24"/>
        </w:rPr>
        <w:t>1、维保清单</w:t>
      </w:r>
    </w:p>
    <w:tbl>
      <w:tblPr>
        <w:tblStyle w:val="11"/>
        <w:tblW w:w="0" w:type="auto"/>
        <w:tblInd w:w="-112" w:type="dxa"/>
        <w:tblLayout w:type="autofit"/>
        <w:tblCellMar>
          <w:top w:w="0" w:type="dxa"/>
          <w:left w:w="108" w:type="dxa"/>
          <w:bottom w:w="0" w:type="dxa"/>
          <w:right w:w="108" w:type="dxa"/>
        </w:tblCellMar>
      </w:tblPr>
      <w:tblGrid>
        <w:gridCol w:w="508"/>
        <w:gridCol w:w="2254"/>
        <w:gridCol w:w="2130"/>
        <w:gridCol w:w="508"/>
        <w:gridCol w:w="613"/>
        <w:gridCol w:w="894"/>
        <w:gridCol w:w="1114"/>
        <w:gridCol w:w="613"/>
      </w:tblGrid>
      <w:tr w14:paraId="5431AC37">
        <w:tblPrEx>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00B226F">
            <w:pPr>
              <w:spacing w:line="360" w:lineRule="auto"/>
              <w:jc w:val="center"/>
              <w:textAlignment w:val="center"/>
              <w:rPr>
                <w:rFonts w:ascii="宋体" w:hAnsi="宋体"/>
                <w:color w:val="000000"/>
                <w:sz w:val="24"/>
                <w:szCs w:val="21"/>
              </w:rPr>
            </w:pPr>
            <w:r>
              <w:rPr>
                <w:rFonts w:ascii="宋体" w:hAnsi="宋体"/>
                <w:color w:val="000000"/>
                <w:sz w:val="24"/>
                <w:szCs w:val="21"/>
                <w:lang w:bidi="ar"/>
              </w:rPr>
              <w:t>序号</w:t>
            </w:r>
          </w:p>
        </w:tc>
        <w:tc>
          <w:tcPr>
            <w:tcW w:w="2253" w:type="dxa"/>
            <w:tcBorders>
              <w:top w:val="single" w:color="000000" w:sz="4" w:space="0"/>
              <w:left w:val="single" w:color="000000" w:sz="4" w:space="0"/>
              <w:bottom w:val="single" w:color="000000" w:sz="4" w:space="0"/>
              <w:right w:val="single" w:color="000000" w:sz="4" w:space="0"/>
            </w:tcBorders>
            <w:noWrap w:val="0"/>
            <w:vAlign w:val="center"/>
          </w:tcPr>
          <w:p w14:paraId="5B755266">
            <w:pPr>
              <w:spacing w:line="360" w:lineRule="auto"/>
              <w:jc w:val="center"/>
              <w:textAlignment w:val="center"/>
              <w:rPr>
                <w:rFonts w:ascii="宋体" w:hAnsi="宋体"/>
                <w:color w:val="000000"/>
                <w:sz w:val="24"/>
                <w:szCs w:val="21"/>
              </w:rPr>
            </w:pPr>
            <w:r>
              <w:rPr>
                <w:rFonts w:ascii="宋体" w:hAnsi="宋体"/>
                <w:color w:val="000000"/>
                <w:sz w:val="24"/>
                <w:szCs w:val="21"/>
                <w:lang w:bidi="ar"/>
              </w:rPr>
              <w:t>名称</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51FD001B">
            <w:pPr>
              <w:spacing w:line="360" w:lineRule="auto"/>
              <w:jc w:val="center"/>
              <w:textAlignment w:val="center"/>
              <w:rPr>
                <w:rFonts w:ascii="宋体" w:hAnsi="宋体"/>
                <w:color w:val="000000"/>
                <w:sz w:val="24"/>
                <w:szCs w:val="21"/>
              </w:rPr>
            </w:pPr>
            <w:r>
              <w:rPr>
                <w:rFonts w:ascii="宋体" w:hAnsi="宋体"/>
                <w:color w:val="000000"/>
                <w:sz w:val="24"/>
                <w:szCs w:val="21"/>
                <w:lang w:bidi="ar"/>
              </w:rPr>
              <w:t>型号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4B03D35">
            <w:pPr>
              <w:spacing w:line="360" w:lineRule="auto"/>
              <w:jc w:val="center"/>
              <w:textAlignment w:val="center"/>
              <w:rPr>
                <w:rFonts w:ascii="宋体" w:hAnsi="宋体"/>
                <w:color w:val="000000"/>
                <w:sz w:val="24"/>
                <w:szCs w:val="21"/>
              </w:rPr>
            </w:pPr>
            <w:r>
              <w:rPr>
                <w:rFonts w:ascii="宋体" w:hAnsi="宋体"/>
                <w:color w:val="000000"/>
                <w:sz w:val="24"/>
                <w:szCs w:val="21"/>
                <w:lang w:bidi="ar"/>
              </w:rPr>
              <w:t>数量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292A671">
            <w:pPr>
              <w:spacing w:line="360" w:lineRule="auto"/>
              <w:jc w:val="center"/>
              <w:textAlignment w:val="center"/>
              <w:rPr>
                <w:rFonts w:ascii="宋体" w:hAnsi="宋体"/>
                <w:color w:val="000000"/>
                <w:sz w:val="24"/>
                <w:szCs w:val="21"/>
              </w:rPr>
            </w:pPr>
            <w:r>
              <w:rPr>
                <w:rFonts w:ascii="宋体" w:hAnsi="宋体"/>
                <w:color w:val="000000"/>
                <w:sz w:val="24"/>
                <w:szCs w:val="21"/>
                <w:lang w:bidi="ar"/>
              </w:rPr>
              <w:t>维保年限</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7385D17">
            <w:pPr>
              <w:spacing w:line="360" w:lineRule="auto"/>
              <w:jc w:val="center"/>
              <w:textAlignment w:val="center"/>
              <w:rPr>
                <w:rFonts w:ascii="宋体" w:hAnsi="宋体"/>
                <w:color w:val="000000"/>
                <w:sz w:val="24"/>
                <w:szCs w:val="21"/>
              </w:rPr>
            </w:pPr>
            <w:r>
              <w:rPr>
                <w:rFonts w:ascii="宋体" w:hAnsi="宋体"/>
                <w:color w:val="000000"/>
                <w:sz w:val="24"/>
                <w:szCs w:val="21"/>
                <w:lang w:bidi="ar"/>
              </w:rPr>
              <w:t>品牌</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AE959C7">
            <w:pPr>
              <w:spacing w:line="360" w:lineRule="auto"/>
              <w:jc w:val="center"/>
              <w:textAlignment w:val="center"/>
              <w:rPr>
                <w:rFonts w:ascii="宋体" w:hAnsi="宋体"/>
                <w:color w:val="000000"/>
                <w:sz w:val="24"/>
                <w:szCs w:val="21"/>
              </w:rPr>
            </w:pPr>
            <w:r>
              <w:rPr>
                <w:rFonts w:ascii="宋体" w:hAnsi="宋体"/>
                <w:color w:val="000000"/>
                <w:sz w:val="24"/>
                <w:szCs w:val="21"/>
                <w:lang w:bidi="ar"/>
              </w:rPr>
              <w:t>原厂针对此项目授权函</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B33D6A4">
            <w:pPr>
              <w:spacing w:line="360" w:lineRule="auto"/>
              <w:jc w:val="center"/>
              <w:textAlignment w:val="center"/>
              <w:rPr>
                <w:rFonts w:ascii="宋体" w:hAnsi="宋体"/>
                <w:color w:val="000000"/>
                <w:sz w:val="24"/>
                <w:szCs w:val="21"/>
              </w:rPr>
            </w:pPr>
            <w:r>
              <w:rPr>
                <w:rFonts w:ascii="宋体" w:hAnsi="宋体"/>
                <w:color w:val="000000"/>
                <w:sz w:val="24"/>
                <w:szCs w:val="21"/>
                <w:lang w:bidi="ar"/>
              </w:rPr>
              <w:t>维保方式</w:t>
            </w:r>
          </w:p>
        </w:tc>
      </w:tr>
      <w:tr w14:paraId="16C18A4E">
        <w:tblPrEx>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C6DE3B2">
            <w:pPr>
              <w:spacing w:line="360" w:lineRule="auto"/>
              <w:jc w:val="center"/>
              <w:textAlignment w:val="center"/>
              <w:rPr>
                <w:rFonts w:ascii="宋体" w:hAnsi="宋体"/>
                <w:color w:val="000000"/>
                <w:sz w:val="24"/>
                <w:szCs w:val="21"/>
              </w:rPr>
            </w:pPr>
            <w:r>
              <w:rPr>
                <w:rFonts w:ascii="宋体" w:hAnsi="宋体"/>
                <w:color w:val="000000"/>
                <w:sz w:val="24"/>
                <w:szCs w:val="21"/>
                <w:lang w:bidi="ar"/>
              </w:rPr>
              <w:t>1</w:t>
            </w:r>
          </w:p>
        </w:tc>
        <w:tc>
          <w:tcPr>
            <w:tcW w:w="2253" w:type="dxa"/>
            <w:tcBorders>
              <w:top w:val="single" w:color="000000" w:sz="4" w:space="0"/>
              <w:left w:val="single" w:color="000000" w:sz="4" w:space="0"/>
              <w:bottom w:val="single" w:color="000000" w:sz="4" w:space="0"/>
              <w:right w:val="single" w:color="000000" w:sz="4" w:space="0"/>
            </w:tcBorders>
            <w:noWrap w:val="0"/>
            <w:vAlign w:val="center"/>
          </w:tcPr>
          <w:p w14:paraId="1F4EF7EF">
            <w:pPr>
              <w:spacing w:line="360" w:lineRule="auto"/>
              <w:jc w:val="center"/>
              <w:textAlignment w:val="center"/>
              <w:rPr>
                <w:rFonts w:ascii="宋体" w:hAnsi="宋体"/>
                <w:color w:val="000000"/>
                <w:sz w:val="24"/>
                <w:szCs w:val="21"/>
              </w:rPr>
            </w:pPr>
            <w:r>
              <w:rPr>
                <w:rFonts w:ascii="宋体" w:hAnsi="宋体"/>
                <w:color w:val="000000"/>
                <w:sz w:val="24"/>
                <w:szCs w:val="21"/>
                <w:lang w:bidi="ar"/>
              </w:rPr>
              <w:t>内网IDS</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4CE03484">
            <w:pPr>
              <w:spacing w:line="360" w:lineRule="auto"/>
              <w:jc w:val="center"/>
              <w:textAlignment w:val="center"/>
              <w:rPr>
                <w:rFonts w:ascii="宋体" w:hAnsi="宋体"/>
                <w:color w:val="000000"/>
                <w:sz w:val="24"/>
                <w:szCs w:val="21"/>
                <w:lang w:bidi="ar"/>
              </w:rPr>
            </w:pPr>
            <w:r>
              <w:rPr>
                <w:rFonts w:ascii="宋体" w:hAnsi="宋体"/>
                <w:color w:val="000000"/>
                <w:sz w:val="24"/>
                <w:szCs w:val="21"/>
                <w:lang w:bidi="ar"/>
              </w:rPr>
              <w:t>AF-1000-FA40</w:t>
            </w:r>
          </w:p>
          <w:p w14:paraId="2504328D">
            <w:pPr>
              <w:spacing w:line="360" w:lineRule="auto"/>
              <w:jc w:val="center"/>
              <w:textAlignment w:val="center"/>
              <w:rPr>
                <w:rFonts w:ascii="宋体" w:hAnsi="宋体"/>
                <w:color w:val="000000"/>
                <w:sz w:val="24"/>
                <w:szCs w:val="21"/>
              </w:rPr>
            </w:pPr>
            <w:r>
              <w:rPr>
                <w:rFonts w:ascii="宋体" w:hAnsi="宋体"/>
                <w:color w:val="000000"/>
                <w:sz w:val="24"/>
                <w:szCs w:val="21"/>
                <w:lang w:bidi="ar"/>
              </w:rPr>
              <w:t>NIPS-1000-FA40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615B986">
            <w:pPr>
              <w:spacing w:line="360" w:lineRule="auto"/>
              <w:jc w:val="center"/>
              <w:textAlignment w:val="center"/>
              <w:rPr>
                <w:rFonts w:ascii="宋体" w:hAnsi="宋体"/>
                <w:color w:val="000000"/>
                <w:sz w:val="24"/>
                <w:szCs w:val="21"/>
              </w:rPr>
            </w:pPr>
            <w:r>
              <w:rPr>
                <w:rFonts w:ascii="宋体" w:hAnsi="宋体"/>
                <w:color w:val="000000"/>
                <w:sz w:val="24"/>
                <w:szCs w:val="21"/>
                <w:lang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796A15">
            <w:pPr>
              <w:spacing w:line="360" w:lineRule="auto"/>
              <w:jc w:val="center"/>
              <w:textAlignment w:val="center"/>
              <w:rPr>
                <w:rFonts w:ascii="宋体" w:hAnsi="宋体"/>
                <w:color w:val="000000"/>
                <w:sz w:val="24"/>
                <w:szCs w:val="21"/>
              </w:rPr>
            </w:pPr>
            <w:r>
              <w:rPr>
                <w:rFonts w:ascii="宋体" w:hAnsi="宋体"/>
                <w:color w:val="000000"/>
                <w:sz w:val="24"/>
                <w:szCs w:val="21"/>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287D119">
            <w:pPr>
              <w:spacing w:line="360" w:lineRule="auto"/>
              <w:jc w:val="center"/>
              <w:textAlignment w:val="center"/>
              <w:rPr>
                <w:rFonts w:ascii="宋体" w:hAnsi="宋体"/>
                <w:color w:val="000000"/>
                <w:sz w:val="24"/>
                <w:szCs w:val="21"/>
              </w:rPr>
            </w:pPr>
            <w:r>
              <w:rPr>
                <w:rFonts w:ascii="宋体" w:hAnsi="宋体"/>
                <w:color w:val="000000"/>
                <w:sz w:val="24"/>
                <w:szCs w:val="21"/>
                <w:lang w:bidi="ar"/>
              </w:rPr>
              <w:t>深信服</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C4F4F0">
            <w:pPr>
              <w:spacing w:line="360" w:lineRule="auto"/>
              <w:jc w:val="center"/>
              <w:textAlignment w:val="center"/>
              <w:rPr>
                <w:rFonts w:ascii="宋体" w:hAnsi="宋体"/>
                <w:color w:val="000000"/>
                <w:sz w:val="24"/>
                <w:szCs w:val="21"/>
              </w:rPr>
            </w:pPr>
            <w:r>
              <w:rPr>
                <w:rFonts w:ascii="宋体" w:hAnsi="宋体"/>
                <w:color w:val="000000"/>
                <w:sz w:val="24"/>
                <w:szCs w:val="21"/>
                <w:lang w:bidi="ar"/>
              </w:rPr>
              <w:t>提供</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810456F">
            <w:pPr>
              <w:spacing w:line="360" w:lineRule="auto"/>
              <w:jc w:val="center"/>
              <w:textAlignment w:val="center"/>
              <w:rPr>
                <w:rFonts w:ascii="宋体" w:hAnsi="宋体"/>
                <w:color w:val="000000"/>
                <w:sz w:val="24"/>
                <w:szCs w:val="21"/>
              </w:rPr>
            </w:pPr>
            <w:r>
              <w:rPr>
                <w:rFonts w:ascii="宋体" w:hAnsi="宋体"/>
                <w:color w:val="000000"/>
                <w:sz w:val="24"/>
                <w:szCs w:val="21"/>
                <w:lang w:bidi="ar"/>
              </w:rPr>
              <w:t>原厂</w:t>
            </w:r>
          </w:p>
        </w:tc>
      </w:tr>
      <w:tr w14:paraId="53431FC4">
        <w:tblPrEx>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D660126">
            <w:pPr>
              <w:spacing w:line="360" w:lineRule="auto"/>
              <w:jc w:val="center"/>
              <w:textAlignment w:val="center"/>
              <w:rPr>
                <w:rFonts w:ascii="宋体" w:hAnsi="宋体"/>
                <w:color w:val="000000"/>
                <w:sz w:val="24"/>
                <w:szCs w:val="21"/>
              </w:rPr>
            </w:pPr>
            <w:r>
              <w:rPr>
                <w:rFonts w:ascii="宋体" w:hAnsi="宋体"/>
                <w:color w:val="000000"/>
                <w:sz w:val="24"/>
                <w:szCs w:val="21"/>
                <w:lang w:bidi="ar"/>
              </w:rPr>
              <w:t>2</w:t>
            </w:r>
          </w:p>
        </w:tc>
        <w:tc>
          <w:tcPr>
            <w:tcW w:w="2253" w:type="dxa"/>
            <w:tcBorders>
              <w:top w:val="single" w:color="000000" w:sz="4" w:space="0"/>
              <w:left w:val="single" w:color="000000" w:sz="4" w:space="0"/>
              <w:bottom w:val="single" w:color="000000" w:sz="4" w:space="0"/>
              <w:right w:val="single" w:color="000000" w:sz="4" w:space="0"/>
            </w:tcBorders>
            <w:noWrap w:val="0"/>
            <w:vAlign w:val="center"/>
          </w:tcPr>
          <w:p w14:paraId="3351FB6E">
            <w:pPr>
              <w:spacing w:line="360" w:lineRule="auto"/>
              <w:jc w:val="center"/>
              <w:textAlignment w:val="center"/>
              <w:rPr>
                <w:rFonts w:ascii="宋体" w:hAnsi="宋体"/>
                <w:color w:val="000000"/>
                <w:sz w:val="24"/>
                <w:szCs w:val="21"/>
              </w:rPr>
            </w:pPr>
            <w:r>
              <w:rPr>
                <w:rFonts w:ascii="宋体" w:hAnsi="宋体"/>
                <w:color w:val="000000"/>
                <w:sz w:val="24"/>
                <w:szCs w:val="21"/>
                <w:lang w:bidi="ar"/>
              </w:rPr>
              <w:t>内网IPS</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28204342">
            <w:pPr>
              <w:spacing w:line="360" w:lineRule="auto"/>
              <w:jc w:val="center"/>
              <w:textAlignment w:val="center"/>
              <w:rPr>
                <w:rFonts w:ascii="宋体" w:hAnsi="宋体"/>
                <w:color w:val="000000"/>
                <w:sz w:val="24"/>
                <w:szCs w:val="21"/>
              </w:rPr>
            </w:pPr>
            <w:r>
              <w:rPr>
                <w:rFonts w:ascii="宋体" w:hAnsi="宋体"/>
                <w:color w:val="000000"/>
                <w:sz w:val="24"/>
                <w:szCs w:val="21"/>
                <w:lang w:bidi="ar"/>
              </w:rPr>
              <w:t>NIPS-1000 FA40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5C0BDF1">
            <w:pPr>
              <w:spacing w:line="360" w:lineRule="auto"/>
              <w:jc w:val="center"/>
              <w:textAlignment w:val="center"/>
              <w:rPr>
                <w:rFonts w:ascii="宋体" w:hAnsi="宋体"/>
                <w:color w:val="000000"/>
                <w:sz w:val="24"/>
                <w:szCs w:val="21"/>
              </w:rPr>
            </w:pPr>
            <w:r>
              <w:rPr>
                <w:rFonts w:ascii="宋体" w:hAnsi="宋体"/>
                <w:color w:val="000000"/>
                <w:sz w:val="24"/>
                <w:szCs w:val="21"/>
                <w:lang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0128C3">
            <w:pPr>
              <w:spacing w:line="360" w:lineRule="auto"/>
              <w:jc w:val="center"/>
              <w:textAlignment w:val="center"/>
              <w:rPr>
                <w:rFonts w:ascii="宋体" w:hAnsi="宋体"/>
                <w:color w:val="000000"/>
                <w:sz w:val="24"/>
                <w:szCs w:val="21"/>
              </w:rPr>
            </w:pPr>
            <w:r>
              <w:rPr>
                <w:rFonts w:ascii="宋体" w:hAnsi="宋体"/>
                <w:color w:val="000000"/>
                <w:sz w:val="24"/>
                <w:szCs w:val="21"/>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EEC1F04">
            <w:pPr>
              <w:spacing w:line="360" w:lineRule="auto"/>
              <w:jc w:val="center"/>
              <w:textAlignment w:val="center"/>
              <w:rPr>
                <w:rFonts w:ascii="宋体" w:hAnsi="宋体"/>
                <w:color w:val="000000"/>
                <w:sz w:val="24"/>
                <w:szCs w:val="21"/>
              </w:rPr>
            </w:pPr>
            <w:r>
              <w:rPr>
                <w:rFonts w:ascii="宋体" w:hAnsi="宋体"/>
                <w:color w:val="000000"/>
                <w:sz w:val="24"/>
                <w:szCs w:val="21"/>
                <w:lang w:bidi="ar"/>
              </w:rPr>
              <w:t>深信服</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0D31CD">
            <w:pPr>
              <w:spacing w:line="360" w:lineRule="auto"/>
              <w:jc w:val="center"/>
              <w:textAlignment w:val="center"/>
              <w:rPr>
                <w:rFonts w:ascii="宋体" w:hAnsi="宋体"/>
                <w:color w:val="000000"/>
                <w:sz w:val="24"/>
                <w:szCs w:val="21"/>
              </w:rPr>
            </w:pPr>
            <w:r>
              <w:rPr>
                <w:rFonts w:ascii="宋体" w:hAnsi="宋体"/>
                <w:color w:val="000000"/>
                <w:sz w:val="24"/>
                <w:szCs w:val="21"/>
                <w:lang w:bidi="ar"/>
              </w:rPr>
              <w:t>提供</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10989BB">
            <w:pPr>
              <w:spacing w:line="360" w:lineRule="auto"/>
              <w:jc w:val="center"/>
              <w:textAlignment w:val="center"/>
              <w:rPr>
                <w:rFonts w:ascii="宋体" w:hAnsi="宋体"/>
                <w:color w:val="000000"/>
                <w:sz w:val="24"/>
                <w:szCs w:val="21"/>
              </w:rPr>
            </w:pPr>
            <w:r>
              <w:rPr>
                <w:rFonts w:ascii="宋体" w:hAnsi="宋体"/>
                <w:color w:val="000000"/>
                <w:sz w:val="24"/>
                <w:szCs w:val="21"/>
                <w:lang w:bidi="ar"/>
              </w:rPr>
              <w:t>原厂</w:t>
            </w:r>
          </w:p>
        </w:tc>
      </w:tr>
      <w:tr w14:paraId="01D2378D">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45A7BC1">
            <w:pPr>
              <w:spacing w:line="360" w:lineRule="auto"/>
              <w:jc w:val="center"/>
              <w:textAlignment w:val="center"/>
              <w:rPr>
                <w:rFonts w:ascii="宋体" w:hAnsi="宋体"/>
                <w:color w:val="000000"/>
                <w:sz w:val="24"/>
                <w:szCs w:val="21"/>
              </w:rPr>
            </w:pPr>
            <w:r>
              <w:rPr>
                <w:rFonts w:ascii="宋体" w:hAnsi="宋体"/>
                <w:color w:val="000000"/>
                <w:sz w:val="24"/>
                <w:szCs w:val="21"/>
                <w:lang w:bidi="ar"/>
              </w:rPr>
              <w:t>3</w:t>
            </w:r>
          </w:p>
        </w:tc>
        <w:tc>
          <w:tcPr>
            <w:tcW w:w="2253" w:type="dxa"/>
            <w:tcBorders>
              <w:top w:val="single" w:color="000000" w:sz="4" w:space="0"/>
              <w:left w:val="single" w:color="000000" w:sz="4" w:space="0"/>
              <w:bottom w:val="single" w:color="000000" w:sz="4" w:space="0"/>
              <w:right w:val="single" w:color="000000" w:sz="4" w:space="0"/>
            </w:tcBorders>
            <w:noWrap w:val="0"/>
            <w:vAlign w:val="center"/>
          </w:tcPr>
          <w:p w14:paraId="45B114B8">
            <w:pPr>
              <w:spacing w:line="360" w:lineRule="auto"/>
              <w:jc w:val="center"/>
              <w:textAlignment w:val="center"/>
              <w:rPr>
                <w:rFonts w:ascii="宋体" w:hAnsi="宋体"/>
                <w:color w:val="000000"/>
                <w:sz w:val="24"/>
                <w:szCs w:val="21"/>
              </w:rPr>
            </w:pPr>
            <w:r>
              <w:rPr>
                <w:rFonts w:ascii="宋体" w:hAnsi="宋体"/>
                <w:color w:val="000000"/>
                <w:sz w:val="24"/>
                <w:szCs w:val="21"/>
                <w:lang w:bidi="ar"/>
              </w:rPr>
              <w:t>内网流量探针</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3E86B1D0">
            <w:pPr>
              <w:spacing w:line="360" w:lineRule="auto"/>
              <w:jc w:val="center"/>
              <w:textAlignment w:val="center"/>
              <w:rPr>
                <w:rFonts w:ascii="宋体" w:hAnsi="宋体"/>
                <w:color w:val="000000"/>
                <w:sz w:val="24"/>
                <w:szCs w:val="21"/>
              </w:rPr>
            </w:pPr>
            <w:r>
              <w:rPr>
                <w:rFonts w:ascii="宋体" w:hAnsi="宋体"/>
                <w:color w:val="000000"/>
                <w:sz w:val="24"/>
                <w:szCs w:val="21"/>
                <w:lang w:bidi="ar"/>
              </w:rPr>
              <w:t>STA-1000 C640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7B418EE">
            <w:pPr>
              <w:spacing w:line="360" w:lineRule="auto"/>
              <w:jc w:val="center"/>
              <w:textAlignment w:val="center"/>
              <w:rPr>
                <w:rFonts w:ascii="宋体" w:hAnsi="宋体"/>
                <w:color w:val="000000"/>
                <w:sz w:val="24"/>
                <w:szCs w:val="21"/>
              </w:rPr>
            </w:pPr>
            <w:r>
              <w:rPr>
                <w:rFonts w:ascii="宋体" w:hAnsi="宋体"/>
                <w:color w:val="000000"/>
                <w:sz w:val="24"/>
                <w:szCs w:val="21"/>
                <w:lang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066D70">
            <w:pPr>
              <w:spacing w:line="360" w:lineRule="auto"/>
              <w:jc w:val="center"/>
              <w:textAlignment w:val="center"/>
              <w:rPr>
                <w:rFonts w:ascii="宋体" w:hAnsi="宋体"/>
                <w:color w:val="000000"/>
                <w:sz w:val="24"/>
                <w:szCs w:val="21"/>
              </w:rPr>
            </w:pPr>
            <w:r>
              <w:rPr>
                <w:rFonts w:ascii="宋体" w:hAnsi="宋体"/>
                <w:color w:val="000000"/>
                <w:sz w:val="24"/>
                <w:szCs w:val="21"/>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90B3140">
            <w:pPr>
              <w:spacing w:line="360" w:lineRule="auto"/>
              <w:jc w:val="center"/>
              <w:textAlignment w:val="center"/>
              <w:rPr>
                <w:rFonts w:ascii="宋体" w:hAnsi="宋体"/>
                <w:color w:val="000000"/>
                <w:sz w:val="24"/>
                <w:szCs w:val="21"/>
              </w:rPr>
            </w:pPr>
            <w:r>
              <w:rPr>
                <w:rFonts w:ascii="宋体" w:hAnsi="宋体"/>
                <w:color w:val="000000"/>
                <w:sz w:val="24"/>
                <w:szCs w:val="21"/>
                <w:lang w:bidi="ar"/>
              </w:rPr>
              <w:t>深信服</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9FCA42">
            <w:pPr>
              <w:spacing w:line="360" w:lineRule="auto"/>
              <w:jc w:val="center"/>
              <w:textAlignment w:val="center"/>
              <w:rPr>
                <w:rFonts w:ascii="宋体" w:hAnsi="宋体"/>
                <w:color w:val="000000"/>
                <w:sz w:val="24"/>
                <w:szCs w:val="21"/>
              </w:rPr>
            </w:pPr>
            <w:r>
              <w:rPr>
                <w:rFonts w:ascii="宋体" w:hAnsi="宋体"/>
                <w:color w:val="000000"/>
                <w:sz w:val="24"/>
                <w:szCs w:val="21"/>
                <w:lang w:bidi="ar"/>
              </w:rPr>
              <w:t>提供</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B05DDFE">
            <w:pPr>
              <w:spacing w:line="360" w:lineRule="auto"/>
              <w:jc w:val="center"/>
              <w:textAlignment w:val="center"/>
              <w:rPr>
                <w:rFonts w:ascii="宋体" w:hAnsi="宋体"/>
                <w:color w:val="000000"/>
                <w:sz w:val="24"/>
                <w:szCs w:val="21"/>
              </w:rPr>
            </w:pPr>
            <w:r>
              <w:rPr>
                <w:rFonts w:ascii="宋体" w:hAnsi="宋体"/>
                <w:color w:val="000000"/>
                <w:sz w:val="24"/>
                <w:szCs w:val="21"/>
                <w:lang w:bidi="ar"/>
              </w:rPr>
              <w:t>原厂</w:t>
            </w:r>
          </w:p>
        </w:tc>
      </w:tr>
      <w:tr w14:paraId="2379ED98">
        <w:tblPrEx>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2C76276">
            <w:pPr>
              <w:spacing w:line="360" w:lineRule="auto"/>
              <w:jc w:val="center"/>
              <w:textAlignment w:val="center"/>
              <w:rPr>
                <w:rFonts w:ascii="宋体" w:hAnsi="宋体"/>
                <w:color w:val="000000"/>
                <w:sz w:val="24"/>
                <w:szCs w:val="21"/>
              </w:rPr>
            </w:pPr>
            <w:r>
              <w:rPr>
                <w:rFonts w:ascii="宋体" w:hAnsi="宋体"/>
                <w:color w:val="000000"/>
                <w:sz w:val="24"/>
                <w:szCs w:val="21"/>
                <w:lang w:bidi="ar"/>
              </w:rPr>
              <w:t>4</w:t>
            </w:r>
          </w:p>
        </w:tc>
        <w:tc>
          <w:tcPr>
            <w:tcW w:w="2253" w:type="dxa"/>
            <w:tcBorders>
              <w:top w:val="single" w:color="000000" w:sz="4" w:space="0"/>
              <w:left w:val="single" w:color="000000" w:sz="4" w:space="0"/>
              <w:bottom w:val="single" w:color="000000" w:sz="4" w:space="0"/>
              <w:right w:val="single" w:color="000000" w:sz="4" w:space="0"/>
            </w:tcBorders>
            <w:noWrap w:val="0"/>
            <w:vAlign w:val="center"/>
          </w:tcPr>
          <w:p w14:paraId="5B9B89D9">
            <w:pPr>
              <w:spacing w:line="360" w:lineRule="auto"/>
              <w:jc w:val="center"/>
              <w:textAlignment w:val="center"/>
              <w:rPr>
                <w:rFonts w:ascii="宋体" w:hAnsi="宋体"/>
                <w:color w:val="000000"/>
                <w:sz w:val="24"/>
                <w:szCs w:val="21"/>
              </w:rPr>
            </w:pPr>
            <w:r>
              <w:rPr>
                <w:rFonts w:ascii="宋体" w:hAnsi="宋体"/>
                <w:color w:val="000000"/>
                <w:sz w:val="24"/>
                <w:szCs w:val="21"/>
                <w:lang w:bidi="ar"/>
              </w:rPr>
              <w:t>内网深信服CWPP</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4954544F">
            <w:pPr>
              <w:spacing w:line="360" w:lineRule="auto"/>
              <w:jc w:val="center"/>
              <w:textAlignment w:val="center"/>
              <w:rPr>
                <w:rFonts w:ascii="宋体" w:hAnsi="宋体"/>
                <w:color w:val="000000"/>
                <w:sz w:val="24"/>
                <w:szCs w:val="21"/>
              </w:rPr>
            </w:pPr>
            <w:r>
              <w:rPr>
                <w:rFonts w:ascii="宋体" w:hAnsi="宋体"/>
                <w:color w:val="000000"/>
                <w:sz w:val="24"/>
                <w:szCs w:val="21"/>
                <w:lang w:bidi="ar"/>
              </w:rPr>
              <w:t>云主机安全保护平台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D70F2B1">
            <w:pPr>
              <w:spacing w:line="360" w:lineRule="auto"/>
              <w:jc w:val="center"/>
              <w:textAlignment w:val="center"/>
              <w:rPr>
                <w:rFonts w:ascii="宋体" w:hAnsi="宋体"/>
                <w:color w:val="000000"/>
                <w:sz w:val="24"/>
                <w:szCs w:val="21"/>
              </w:rPr>
            </w:pPr>
            <w:r>
              <w:rPr>
                <w:rFonts w:ascii="宋体" w:hAnsi="宋体"/>
                <w:color w:val="000000"/>
                <w:sz w:val="24"/>
                <w:szCs w:val="21"/>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231447">
            <w:pPr>
              <w:spacing w:line="360" w:lineRule="auto"/>
              <w:jc w:val="center"/>
              <w:textAlignment w:val="center"/>
              <w:rPr>
                <w:rFonts w:ascii="宋体" w:hAnsi="宋体"/>
                <w:color w:val="000000"/>
                <w:sz w:val="24"/>
                <w:szCs w:val="21"/>
              </w:rPr>
            </w:pPr>
            <w:r>
              <w:rPr>
                <w:rFonts w:ascii="宋体" w:hAnsi="宋体"/>
                <w:color w:val="000000"/>
                <w:sz w:val="24"/>
                <w:szCs w:val="21"/>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67B04D1">
            <w:pPr>
              <w:spacing w:line="360" w:lineRule="auto"/>
              <w:jc w:val="center"/>
              <w:textAlignment w:val="center"/>
              <w:rPr>
                <w:rFonts w:ascii="宋体" w:hAnsi="宋体"/>
                <w:color w:val="000000"/>
                <w:sz w:val="24"/>
                <w:szCs w:val="21"/>
              </w:rPr>
            </w:pPr>
            <w:r>
              <w:rPr>
                <w:rFonts w:ascii="宋体" w:hAnsi="宋体"/>
                <w:color w:val="000000"/>
                <w:sz w:val="24"/>
                <w:szCs w:val="21"/>
                <w:lang w:bidi="ar"/>
              </w:rPr>
              <w:t>深信服</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2F154D">
            <w:pPr>
              <w:spacing w:line="360" w:lineRule="auto"/>
              <w:jc w:val="center"/>
              <w:textAlignment w:val="center"/>
              <w:rPr>
                <w:rFonts w:ascii="宋体" w:hAnsi="宋体"/>
                <w:color w:val="000000"/>
                <w:sz w:val="24"/>
                <w:szCs w:val="21"/>
              </w:rPr>
            </w:pPr>
            <w:r>
              <w:rPr>
                <w:rFonts w:ascii="宋体" w:hAnsi="宋体"/>
                <w:color w:val="000000"/>
                <w:sz w:val="24"/>
                <w:szCs w:val="21"/>
                <w:lang w:bidi="ar"/>
              </w:rPr>
              <w:t>提供</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CB21C01">
            <w:pPr>
              <w:spacing w:line="360" w:lineRule="auto"/>
              <w:jc w:val="center"/>
              <w:textAlignment w:val="center"/>
              <w:rPr>
                <w:rFonts w:ascii="宋体" w:hAnsi="宋体"/>
                <w:color w:val="000000"/>
                <w:sz w:val="24"/>
                <w:szCs w:val="21"/>
              </w:rPr>
            </w:pPr>
            <w:r>
              <w:rPr>
                <w:rFonts w:ascii="宋体" w:hAnsi="宋体"/>
                <w:color w:val="000000"/>
                <w:sz w:val="24"/>
                <w:szCs w:val="21"/>
                <w:lang w:bidi="ar"/>
              </w:rPr>
              <w:t>原厂</w:t>
            </w:r>
          </w:p>
        </w:tc>
      </w:tr>
      <w:tr w14:paraId="324F2286">
        <w:tblPrEx>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7156CAC">
            <w:pPr>
              <w:spacing w:line="360" w:lineRule="auto"/>
              <w:jc w:val="center"/>
              <w:textAlignment w:val="center"/>
              <w:rPr>
                <w:rFonts w:ascii="宋体" w:hAnsi="宋体"/>
                <w:color w:val="000000"/>
                <w:sz w:val="24"/>
                <w:szCs w:val="21"/>
              </w:rPr>
            </w:pPr>
            <w:r>
              <w:rPr>
                <w:rFonts w:ascii="宋体" w:hAnsi="宋体"/>
                <w:color w:val="000000"/>
                <w:sz w:val="24"/>
                <w:szCs w:val="21"/>
                <w:lang w:bidi="ar"/>
              </w:rPr>
              <w:t>5</w:t>
            </w:r>
          </w:p>
        </w:tc>
        <w:tc>
          <w:tcPr>
            <w:tcW w:w="2253" w:type="dxa"/>
            <w:tcBorders>
              <w:top w:val="single" w:color="000000" w:sz="4" w:space="0"/>
              <w:left w:val="single" w:color="000000" w:sz="4" w:space="0"/>
              <w:bottom w:val="single" w:color="000000" w:sz="4" w:space="0"/>
              <w:right w:val="single" w:color="000000" w:sz="4" w:space="0"/>
            </w:tcBorders>
            <w:noWrap w:val="0"/>
            <w:vAlign w:val="center"/>
          </w:tcPr>
          <w:p w14:paraId="0B757932">
            <w:pPr>
              <w:spacing w:line="360" w:lineRule="auto"/>
              <w:jc w:val="center"/>
              <w:textAlignment w:val="center"/>
              <w:rPr>
                <w:rFonts w:ascii="宋体" w:hAnsi="宋体"/>
                <w:color w:val="000000"/>
                <w:sz w:val="24"/>
                <w:szCs w:val="21"/>
              </w:rPr>
            </w:pPr>
            <w:r>
              <w:rPr>
                <w:rFonts w:ascii="宋体" w:hAnsi="宋体"/>
                <w:color w:val="000000"/>
                <w:sz w:val="24"/>
                <w:szCs w:val="21"/>
                <w:lang w:bidi="ar"/>
              </w:rPr>
              <w:t>内网态势感知</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51D100FD">
            <w:pPr>
              <w:spacing w:line="360" w:lineRule="auto"/>
              <w:jc w:val="center"/>
              <w:textAlignment w:val="center"/>
              <w:rPr>
                <w:rFonts w:ascii="宋体" w:hAnsi="宋体"/>
                <w:color w:val="000000"/>
                <w:sz w:val="24"/>
                <w:szCs w:val="21"/>
              </w:rPr>
            </w:pPr>
            <w:r>
              <w:rPr>
                <w:rFonts w:ascii="宋体" w:hAnsi="宋体"/>
                <w:color w:val="000000"/>
                <w:sz w:val="24"/>
                <w:szCs w:val="21"/>
                <w:lang w:bidi="ar"/>
              </w:rPr>
              <w:t>SIP-1000-D602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69F5BF4">
            <w:pPr>
              <w:spacing w:line="360" w:lineRule="auto"/>
              <w:jc w:val="center"/>
              <w:textAlignment w:val="center"/>
              <w:rPr>
                <w:rFonts w:ascii="宋体" w:hAnsi="宋体"/>
                <w:color w:val="000000"/>
                <w:sz w:val="24"/>
                <w:szCs w:val="21"/>
              </w:rPr>
            </w:pPr>
            <w:r>
              <w:rPr>
                <w:rFonts w:ascii="宋体" w:hAnsi="宋体"/>
                <w:color w:val="000000"/>
                <w:sz w:val="24"/>
                <w:szCs w:val="21"/>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FF0ED6">
            <w:pPr>
              <w:spacing w:line="360" w:lineRule="auto"/>
              <w:jc w:val="center"/>
              <w:textAlignment w:val="center"/>
              <w:rPr>
                <w:rFonts w:ascii="宋体" w:hAnsi="宋体"/>
                <w:color w:val="000000"/>
                <w:sz w:val="24"/>
                <w:szCs w:val="21"/>
              </w:rPr>
            </w:pPr>
            <w:r>
              <w:rPr>
                <w:rFonts w:ascii="宋体" w:hAnsi="宋体"/>
                <w:color w:val="000000"/>
                <w:sz w:val="24"/>
                <w:szCs w:val="21"/>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93DBABD">
            <w:pPr>
              <w:spacing w:line="360" w:lineRule="auto"/>
              <w:jc w:val="center"/>
              <w:textAlignment w:val="center"/>
              <w:rPr>
                <w:rFonts w:ascii="宋体" w:hAnsi="宋体"/>
                <w:color w:val="000000"/>
                <w:sz w:val="24"/>
                <w:szCs w:val="21"/>
              </w:rPr>
            </w:pPr>
            <w:r>
              <w:rPr>
                <w:rFonts w:ascii="宋体" w:hAnsi="宋体"/>
                <w:color w:val="000000"/>
                <w:sz w:val="24"/>
                <w:szCs w:val="21"/>
                <w:lang w:bidi="ar"/>
              </w:rPr>
              <w:t>深信服</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DB1442">
            <w:pPr>
              <w:spacing w:line="360" w:lineRule="auto"/>
              <w:jc w:val="center"/>
              <w:textAlignment w:val="center"/>
              <w:rPr>
                <w:rFonts w:ascii="宋体" w:hAnsi="宋体"/>
                <w:color w:val="000000"/>
                <w:sz w:val="24"/>
                <w:szCs w:val="21"/>
              </w:rPr>
            </w:pPr>
            <w:r>
              <w:rPr>
                <w:rFonts w:ascii="宋体" w:hAnsi="宋体"/>
                <w:color w:val="000000"/>
                <w:sz w:val="24"/>
                <w:szCs w:val="21"/>
                <w:lang w:bidi="ar"/>
              </w:rPr>
              <w:t>提供</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D6B738C">
            <w:pPr>
              <w:spacing w:line="360" w:lineRule="auto"/>
              <w:jc w:val="center"/>
              <w:textAlignment w:val="center"/>
              <w:rPr>
                <w:rFonts w:ascii="宋体" w:hAnsi="宋体"/>
                <w:color w:val="000000"/>
                <w:sz w:val="24"/>
                <w:szCs w:val="21"/>
              </w:rPr>
            </w:pPr>
            <w:r>
              <w:rPr>
                <w:rFonts w:ascii="宋体" w:hAnsi="宋体"/>
                <w:color w:val="000000"/>
                <w:sz w:val="24"/>
                <w:szCs w:val="21"/>
                <w:lang w:bidi="ar"/>
              </w:rPr>
              <w:t>原厂</w:t>
            </w:r>
          </w:p>
        </w:tc>
      </w:tr>
      <w:tr w14:paraId="0D679780">
        <w:tblPrEx>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B1AB12F">
            <w:pPr>
              <w:spacing w:line="360" w:lineRule="auto"/>
              <w:jc w:val="center"/>
              <w:textAlignment w:val="center"/>
              <w:rPr>
                <w:rFonts w:ascii="宋体" w:hAnsi="宋体"/>
                <w:color w:val="000000"/>
                <w:sz w:val="24"/>
                <w:szCs w:val="21"/>
              </w:rPr>
            </w:pPr>
            <w:r>
              <w:rPr>
                <w:rFonts w:ascii="宋体" w:hAnsi="宋体"/>
                <w:color w:val="000000"/>
                <w:sz w:val="24"/>
                <w:szCs w:val="21"/>
                <w:lang w:bidi="ar"/>
              </w:rPr>
              <w:t>6</w:t>
            </w:r>
          </w:p>
        </w:tc>
        <w:tc>
          <w:tcPr>
            <w:tcW w:w="2253" w:type="dxa"/>
            <w:tcBorders>
              <w:top w:val="single" w:color="000000" w:sz="4" w:space="0"/>
              <w:left w:val="single" w:color="000000" w:sz="4" w:space="0"/>
              <w:bottom w:val="single" w:color="000000" w:sz="4" w:space="0"/>
              <w:right w:val="single" w:color="000000" w:sz="4" w:space="0"/>
            </w:tcBorders>
            <w:noWrap w:val="0"/>
            <w:vAlign w:val="center"/>
          </w:tcPr>
          <w:p w14:paraId="5A9426AD">
            <w:pPr>
              <w:spacing w:line="360" w:lineRule="auto"/>
              <w:jc w:val="center"/>
              <w:textAlignment w:val="center"/>
              <w:rPr>
                <w:rFonts w:ascii="宋体" w:hAnsi="宋体"/>
                <w:color w:val="000000"/>
                <w:sz w:val="24"/>
                <w:szCs w:val="21"/>
              </w:rPr>
            </w:pPr>
            <w:r>
              <w:rPr>
                <w:rFonts w:ascii="宋体" w:hAnsi="宋体"/>
                <w:color w:val="000000"/>
                <w:sz w:val="24"/>
                <w:szCs w:val="21"/>
                <w:lang w:bidi="ar"/>
              </w:rPr>
              <w:t>内网威胁审计系统（ITM）</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6453E9BB">
            <w:pPr>
              <w:spacing w:line="360" w:lineRule="auto"/>
              <w:jc w:val="center"/>
              <w:textAlignment w:val="center"/>
              <w:rPr>
                <w:rFonts w:ascii="宋体" w:hAnsi="宋体"/>
                <w:color w:val="000000"/>
                <w:sz w:val="24"/>
                <w:szCs w:val="21"/>
              </w:rPr>
            </w:pPr>
            <w:r>
              <w:rPr>
                <w:rFonts w:ascii="宋体" w:hAnsi="宋体"/>
                <w:color w:val="000000"/>
                <w:sz w:val="24"/>
                <w:szCs w:val="21"/>
                <w:lang w:bidi="ar"/>
              </w:rPr>
              <w:t>ITM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C7008C1">
            <w:pPr>
              <w:spacing w:line="360" w:lineRule="auto"/>
              <w:jc w:val="center"/>
              <w:textAlignment w:val="center"/>
              <w:rPr>
                <w:rFonts w:ascii="宋体" w:hAnsi="宋体"/>
                <w:color w:val="000000"/>
                <w:sz w:val="24"/>
                <w:szCs w:val="21"/>
              </w:rPr>
            </w:pPr>
            <w:r>
              <w:rPr>
                <w:rFonts w:ascii="宋体" w:hAnsi="宋体"/>
                <w:color w:val="000000"/>
                <w:sz w:val="24"/>
                <w:szCs w:val="21"/>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388E81">
            <w:pPr>
              <w:spacing w:line="360" w:lineRule="auto"/>
              <w:jc w:val="center"/>
              <w:textAlignment w:val="center"/>
              <w:rPr>
                <w:rFonts w:ascii="宋体" w:hAnsi="宋体"/>
                <w:color w:val="000000"/>
                <w:sz w:val="24"/>
                <w:szCs w:val="21"/>
              </w:rPr>
            </w:pPr>
            <w:r>
              <w:rPr>
                <w:rFonts w:ascii="宋体" w:hAnsi="宋体"/>
                <w:color w:val="000000"/>
                <w:sz w:val="24"/>
                <w:szCs w:val="21"/>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FD8BAE2">
            <w:pPr>
              <w:spacing w:line="360" w:lineRule="auto"/>
              <w:jc w:val="center"/>
              <w:textAlignment w:val="center"/>
              <w:rPr>
                <w:rFonts w:ascii="宋体" w:hAnsi="宋体"/>
                <w:color w:val="000000"/>
                <w:sz w:val="24"/>
                <w:szCs w:val="21"/>
              </w:rPr>
            </w:pPr>
            <w:r>
              <w:rPr>
                <w:rFonts w:ascii="宋体" w:hAnsi="宋体"/>
                <w:color w:val="000000"/>
                <w:sz w:val="24"/>
                <w:szCs w:val="21"/>
                <w:lang w:bidi="ar"/>
              </w:rPr>
              <w:t>深信服</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4C5F98">
            <w:pPr>
              <w:spacing w:line="360" w:lineRule="auto"/>
              <w:jc w:val="center"/>
              <w:textAlignment w:val="center"/>
              <w:rPr>
                <w:rFonts w:ascii="宋体" w:hAnsi="宋体"/>
                <w:color w:val="000000"/>
                <w:sz w:val="24"/>
                <w:szCs w:val="21"/>
              </w:rPr>
            </w:pPr>
            <w:r>
              <w:rPr>
                <w:rFonts w:ascii="宋体" w:hAnsi="宋体"/>
                <w:color w:val="000000"/>
                <w:sz w:val="24"/>
                <w:szCs w:val="21"/>
                <w:lang w:bidi="ar"/>
              </w:rPr>
              <w:t>提供</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92F691B">
            <w:pPr>
              <w:spacing w:line="360" w:lineRule="auto"/>
              <w:jc w:val="center"/>
              <w:textAlignment w:val="center"/>
              <w:rPr>
                <w:rFonts w:ascii="宋体" w:hAnsi="宋体"/>
                <w:color w:val="000000"/>
                <w:sz w:val="24"/>
                <w:szCs w:val="21"/>
              </w:rPr>
            </w:pPr>
            <w:r>
              <w:rPr>
                <w:rFonts w:ascii="宋体" w:hAnsi="宋体"/>
                <w:color w:val="000000"/>
                <w:sz w:val="24"/>
                <w:szCs w:val="21"/>
                <w:lang w:bidi="ar"/>
              </w:rPr>
              <w:t>原厂</w:t>
            </w:r>
          </w:p>
        </w:tc>
      </w:tr>
      <w:tr w14:paraId="0245618A">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3C11F54">
            <w:pPr>
              <w:spacing w:line="360" w:lineRule="auto"/>
              <w:jc w:val="center"/>
              <w:textAlignment w:val="center"/>
              <w:rPr>
                <w:rFonts w:ascii="宋体" w:hAnsi="宋体"/>
                <w:color w:val="000000"/>
                <w:sz w:val="24"/>
                <w:szCs w:val="21"/>
              </w:rPr>
            </w:pPr>
            <w:r>
              <w:rPr>
                <w:rFonts w:ascii="宋体" w:hAnsi="宋体"/>
                <w:color w:val="000000"/>
                <w:sz w:val="24"/>
                <w:szCs w:val="21"/>
                <w:lang w:bidi="ar"/>
              </w:rPr>
              <w:t>7</w:t>
            </w:r>
          </w:p>
        </w:tc>
        <w:tc>
          <w:tcPr>
            <w:tcW w:w="2253" w:type="dxa"/>
            <w:tcBorders>
              <w:top w:val="single" w:color="000000" w:sz="4" w:space="0"/>
              <w:left w:val="single" w:color="000000" w:sz="4" w:space="0"/>
              <w:bottom w:val="single" w:color="000000" w:sz="4" w:space="0"/>
              <w:right w:val="single" w:color="000000" w:sz="4" w:space="0"/>
            </w:tcBorders>
            <w:noWrap w:val="0"/>
            <w:vAlign w:val="center"/>
          </w:tcPr>
          <w:p w14:paraId="77AA2BAF">
            <w:pPr>
              <w:spacing w:line="360" w:lineRule="auto"/>
              <w:jc w:val="center"/>
              <w:textAlignment w:val="center"/>
              <w:rPr>
                <w:rFonts w:ascii="宋体" w:hAnsi="宋体"/>
                <w:color w:val="000000"/>
                <w:sz w:val="24"/>
                <w:szCs w:val="21"/>
              </w:rPr>
            </w:pPr>
            <w:r>
              <w:rPr>
                <w:rFonts w:ascii="宋体" w:hAnsi="宋体"/>
                <w:color w:val="000000"/>
                <w:sz w:val="24"/>
                <w:szCs w:val="21"/>
                <w:lang w:bidi="ar"/>
              </w:rPr>
              <w:t>内网无线防火墙</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7A3576AC">
            <w:pPr>
              <w:spacing w:line="360" w:lineRule="auto"/>
              <w:jc w:val="center"/>
              <w:textAlignment w:val="center"/>
              <w:rPr>
                <w:rFonts w:ascii="宋体" w:hAnsi="宋体"/>
                <w:color w:val="000000"/>
                <w:sz w:val="24"/>
                <w:szCs w:val="21"/>
              </w:rPr>
            </w:pPr>
            <w:r>
              <w:rPr>
                <w:rFonts w:ascii="宋体" w:hAnsi="宋体"/>
                <w:color w:val="000000"/>
                <w:sz w:val="24"/>
                <w:szCs w:val="21"/>
                <w:lang w:bidi="ar"/>
              </w:rPr>
              <w:t>AF-2000 B2150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6556927">
            <w:pPr>
              <w:spacing w:line="360" w:lineRule="auto"/>
              <w:jc w:val="center"/>
              <w:textAlignment w:val="center"/>
              <w:rPr>
                <w:rFonts w:ascii="宋体" w:hAnsi="宋体"/>
                <w:color w:val="000000"/>
                <w:sz w:val="24"/>
                <w:szCs w:val="21"/>
              </w:rPr>
            </w:pPr>
            <w:r>
              <w:rPr>
                <w:rFonts w:ascii="宋体" w:hAnsi="宋体"/>
                <w:color w:val="000000"/>
                <w:sz w:val="24"/>
                <w:szCs w:val="21"/>
                <w:lang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55981A">
            <w:pPr>
              <w:spacing w:line="360" w:lineRule="auto"/>
              <w:jc w:val="center"/>
              <w:textAlignment w:val="center"/>
              <w:rPr>
                <w:rFonts w:ascii="宋体" w:hAnsi="宋体"/>
                <w:color w:val="000000"/>
                <w:sz w:val="24"/>
                <w:szCs w:val="21"/>
              </w:rPr>
            </w:pPr>
            <w:r>
              <w:rPr>
                <w:rFonts w:ascii="宋体" w:hAnsi="宋体"/>
                <w:color w:val="000000"/>
                <w:sz w:val="24"/>
                <w:szCs w:val="21"/>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76201B1">
            <w:pPr>
              <w:spacing w:line="360" w:lineRule="auto"/>
              <w:jc w:val="center"/>
              <w:textAlignment w:val="center"/>
              <w:rPr>
                <w:rFonts w:ascii="宋体" w:hAnsi="宋体"/>
                <w:color w:val="000000"/>
                <w:sz w:val="24"/>
                <w:szCs w:val="21"/>
              </w:rPr>
            </w:pPr>
            <w:r>
              <w:rPr>
                <w:rFonts w:ascii="宋体" w:hAnsi="宋体"/>
                <w:color w:val="000000"/>
                <w:sz w:val="24"/>
                <w:szCs w:val="21"/>
                <w:lang w:bidi="ar"/>
              </w:rPr>
              <w:t>深信服</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347C7B">
            <w:pPr>
              <w:spacing w:line="360" w:lineRule="auto"/>
              <w:jc w:val="center"/>
              <w:textAlignment w:val="center"/>
              <w:rPr>
                <w:rFonts w:ascii="宋体" w:hAnsi="宋体"/>
                <w:color w:val="000000"/>
                <w:sz w:val="24"/>
                <w:szCs w:val="21"/>
              </w:rPr>
            </w:pPr>
            <w:r>
              <w:rPr>
                <w:rFonts w:ascii="宋体" w:hAnsi="宋体"/>
                <w:color w:val="000000"/>
                <w:sz w:val="24"/>
                <w:szCs w:val="21"/>
                <w:lang w:bidi="ar"/>
              </w:rPr>
              <w:t>提供</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DCD9B30">
            <w:pPr>
              <w:spacing w:line="360" w:lineRule="auto"/>
              <w:jc w:val="center"/>
              <w:textAlignment w:val="center"/>
              <w:rPr>
                <w:rFonts w:ascii="宋体" w:hAnsi="宋体"/>
                <w:color w:val="000000"/>
                <w:sz w:val="24"/>
                <w:szCs w:val="21"/>
              </w:rPr>
            </w:pPr>
            <w:r>
              <w:rPr>
                <w:rFonts w:ascii="宋体" w:hAnsi="宋体"/>
                <w:color w:val="000000"/>
                <w:sz w:val="24"/>
                <w:szCs w:val="21"/>
                <w:lang w:bidi="ar"/>
              </w:rPr>
              <w:t>原厂</w:t>
            </w:r>
          </w:p>
        </w:tc>
      </w:tr>
      <w:tr w14:paraId="300F94E7">
        <w:tblPrEx>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BB9A812">
            <w:pPr>
              <w:spacing w:line="360" w:lineRule="auto"/>
              <w:jc w:val="center"/>
              <w:textAlignment w:val="center"/>
              <w:rPr>
                <w:rFonts w:ascii="宋体" w:hAnsi="宋体"/>
                <w:color w:val="000000"/>
                <w:sz w:val="24"/>
                <w:szCs w:val="21"/>
              </w:rPr>
            </w:pPr>
            <w:r>
              <w:rPr>
                <w:rFonts w:ascii="宋体" w:hAnsi="宋体"/>
                <w:color w:val="000000"/>
                <w:sz w:val="24"/>
                <w:szCs w:val="21"/>
                <w:lang w:bidi="ar"/>
              </w:rPr>
              <w:t>8</w:t>
            </w:r>
          </w:p>
        </w:tc>
        <w:tc>
          <w:tcPr>
            <w:tcW w:w="2253" w:type="dxa"/>
            <w:tcBorders>
              <w:top w:val="single" w:color="000000" w:sz="4" w:space="0"/>
              <w:left w:val="single" w:color="000000" w:sz="4" w:space="0"/>
              <w:bottom w:val="single" w:color="000000" w:sz="4" w:space="0"/>
              <w:right w:val="single" w:color="000000" w:sz="4" w:space="0"/>
            </w:tcBorders>
            <w:noWrap w:val="0"/>
            <w:vAlign w:val="center"/>
          </w:tcPr>
          <w:p w14:paraId="68ABA67D">
            <w:pPr>
              <w:spacing w:line="360" w:lineRule="auto"/>
              <w:jc w:val="center"/>
              <w:textAlignment w:val="center"/>
              <w:rPr>
                <w:rFonts w:ascii="宋体" w:hAnsi="宋体"/>
                <w:color w:val="000000"/>
                <w:sz w:val="24"/>
                <w:szCs w:val="21"/>
              </w:rPr>
            </w:pPr>
            <w:r>
              <w:rPr>
                <w:rFonts w:ascii="宋体" w:hAnsi="宋体"/>
                <w:color w:val="000000"/>
                <w:sz w:val="24"/>
                <w:szCs w:val="21"/>
                <w:lang w:bidi="ar"/>
              </w:rPr>
              <w:t>DMZ区域日志审计系统</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52AD0DB3">
            <w:pPr>
              <w:spacing w:line="360" w:lineRule="auto"/>
              <w:jc w:val="center"/>
              <w:textAlignment w:val="center"/>
              <w:rPr>
                <w:rFonts w:ascii="宋体" w:hAnsi="宋体"/>
                <w:color w:val="000000"/>
                <w:sz w:val="24"/>
                <w:szCs w:val="21"/>
              </w:rPr>
            </w:pPr>
            <w:r>
              <w:rPr>
                <w:rFonts w:ascii="宋体" w:hAnsi="宋体"/>
                <w:color w:val="000000"/>
                <w:sz w:val="24"/>
                <w:szCs w:val="21"/>
                <w:lang w:bidi="ar"/>
              </w:rPr>
              <w:t>LAS-1000 A600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27F8B4E">
            <w:pPr>
              <w:spacing w:line="360" w:lineRule="auto"/>
              <w:jc w:val="center"/>
              <w:textAlignment w:val="center"/>
              <w:rPr>
                <w:rFonts w:ascii="宋体" w:hAnsi="宋体"/>
                <w:color w:val="000000"/>
                <w:sz w:val="24"/>
                <w:szCs w:val="21"/>
              </w:rPr>
            </w:pPr>
            <w:r>
              <w:rPr>
                <w:rFonts w:ascii="宋体" w:hAnsi="宋体"/>
                <w:color w:val="000000"/>
                <w:sz w:val="24"/>
                <w:szCs w:val="21"/>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52614E">
            <w:pPr>
              <w:spacing w:line="360" w:lineRule="auto"/>
              <w:jc w:val="center"/>
              <w:textAlignment w:val="center"/>
              <w:rPr>
                <w:rFonts w:ascii="宋体" w:hAnsi="宋体"/>
                <w:color w:val="000000"/>
                <w:sz w:val="24"/>
                <w:szCs w:val="21"/>
              </w:rPr>
            </w:pPr>
            <w:r>
              <w:rPr>
                <w:rFonts w:ascii="宋体" w:hAnsi="宋体"/>
                <w:color w:val="000000"/>
                <w:sz w:val="24"/>
                <w:szCs w:val="21"/>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8985040">
            <w:pPr>
              <w:spacing w:line="360" w:lineRule="auto"/>
              <w:jc w:val="center"/>
              <w:textAlignment w:val="center"/>
              <w:rPr>
                <w:rFonts w:ascii="宋体" w:hAnsi="宋体"/>
                <w:color w:val="000000"/>
                <w:sz w:val="24"/>
                <w:szCs w:val="21"/>
              </w:rPr>
            </w:pPr>
            <w:r>
              <w:rPr>
                <w:rFonts w:ascii="宋体" w:hAnsi="宋体"/>
                <w:color w:val="000000"/>
                <w:sz w:val="24"/>
                <w:szCs w:val="21"/>
                <w:lang w:bidi="ar"/>
              </w:rPr>
              <w:t>深信服</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83A4B83">
            <w:pPr>
              <w:spacing w:line="360" w:lineRule="auto"/>
              <w:jc w:val="center"/>
              <w:textAlignment w:val="center"/>
              <w:rPr>
                <w:rFonts w:ascii="宋体" w:hAnsi="宋体"/>
                <w:color w:val="000000"/>
                <w:sz w:val="24"/>
                <w:szCs w:val="21"/>
              </w:rPr>
            </w:pPr>
            <w:r>
              <w:rPr>
                <w:rFonts w:ascii="宋体" w:hAnsi="宋体"/>
                <w:color w:val="000000"/>
                <w:sz w:val="24"/>
                <w:szCs w:val="21"/>
                <w:lang w:bidi="ar"/>
              </w:rPr>
              <w:t>提供</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A4EC277">
            <w:pPr>
              <w:spacing w:line="360" w:lineRule="auto"/>
              <w:jc w:val="center"/>
              <w:textAlignment w:val="center"/>
              <w:rPr>
                <w:rFonts w:ascii="宋体" w:hAnsi="宋体"/>
                <w:color w:val="000000"/>
                <w:sz w:val="24"/>
                <w:szCs w:val="21"/>
              </w:rPr>
            </w:pPr>
            <w:r>
              <w:rPr>
                <w:rFonts w:ascii="宋体" w:hAnsi="宋体"/>
                <w:color w:val="000000"/>
                <w:sz w:val="24"/>
                <w:szCs w:val="21"/>
                <w:lang w:bidi="ar"/>
              </w:rPr>
              <w:t>原厂</w:t>
            </w:r>
          </w:p>
        </w:tc>
      </w:tr>
      <w:tr w14:paraId="7E7DE37A">
        <w:tblPrEx>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51347E7">
            <w:pPr>
              <w:spacing w:line="360" w:lineRule="auto"/>
              <w:jc w:val="center"/>
              <w:textAlignment w:val="center"/>
              <w:rPr>
                <w:rFonts w:ascii="宋体" w:hAnsi="宋体"/>
                <w:color w:val="000000"/>
                <w:sz w:val="24"/>
                <w:szCs w:val="21"/>
              </w:rPr>
            </w:pPr>
            <w:r>
              <w:rPr>
                <w:rFonts w:ascii="宋体" w:hAnsi="宋体"/>
                <w:color w:val="000000"/>
                <w:sz w:val="24"/>
                <w:szCs w:val="21"/>
                <w:lang w:bidi="ar"/>
              </w:rPr>
              <w:t>9</w:t>
            </w:r>
          </w:p>
        </w:tc>
        <w:tc>
          <w:tcPr>
            <w:tcW w:w="2253" w:type="dxa"/>
            <w:tcBorders>
              <w:top w:val="single" w:color="000000" w:sz="4" w:space="0"/>
              <w:left w:val="single" w:color="000000" w:sz="4" w:space="0"/>
              <w:bottom w:val="single" w:color="000000" w:sz="4" w:space="0"/>
              <w:right w:val="single" w:color="000000" w:sz="4" w:space="0"/>
            </w:tcBorders>
            <w:noWrap w:val="0"/>
            <w:vAlign w:val="center"/>
          </w:tcPr>
          <w:p w14:paraId="06E7FACA">
            <w:pPr>
              <w:spacing w:line="360" w:lineRule="auto"/>
              <w:jc w:val="center"/>
              <w:textAlignment w:val="center"/>
              <w:rPr>
                <w:rFonts w:ascii="宋体" w:hAnsi="宋体"/>
                <w:color w:val="000000"/>
                <w:sz w:val="24"/>
                <w:szCs w:val="21"/>
              </w:rPr>
            </w:pPr>
            <w:r>
              <w:rPr>
                <w:rFonts w:ascii="宋体" w:hAnsi="宋体"/>
                <w:color w:val="000000"/>
                <w:sz w:val="24"/>
                <w:szCs w:val="21"/>
                <w:lang w:bidi="ar"/>
              </w:rPr>
              <w:t>外联区域-市政防火墙</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66B81B9D">
            <w:pPr>
              <w:spacing w:line="360" w:lineRule="auto"/>
              <w:jc w:val="center"/>
              <w:textAlignment w:val="center"/>
              <w:rPr>
                <w:rFonts w:ascii="宋体" w:hAnsi="宋体"/>
                <w:color w:val="000000"/>
                <w:sz w:val="24"/>
                <w:szCs w:val="21"/>
              </w:rPr>
            </w:pPr>
            <w:r>
              <w:rPr>
                <w:rFonts w:ascii="宋体" w:hAnsi="宋体"/>
                <w:color w:val="000000"/>
                <w:sz w:val="24"/>
                <w:szCs w:val="21"/>
                <w:lang w:bidi="ar"/>
              </w:rPr>
              <w:t>SecPath F1050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63F44E2">
            <w:pPr>
              <w:spacing w:line="360" w:lineRule="auto"/>
              <w:jc w:val="center"/>
              <w:textAlignment w:val="center"/>
              <w:rPr>
                <w:rFonts w:ascii="宋体" w:hAnsi="宋体"/>
                <w:color w:val="000000"/>
                <w:sz w:val="24"/>
                <w:szCs w:val="21"/>
              </w:rPr>
            </w:pPr>
            <w:r>
              <w:rPr>
                <w:rFonts w:ascii="宋体" w:hAnsi="宋体"/>
                <w:color w:val="000000"/>
                <w:sz w:val="24"/>
                <w:szCs w:val="21"/>
                <w:lang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FF10FF">
            <w:pPr>
              <w:spacing w:line="360" w:lineRule="auto"/>
              <w:jc w:val="center"/>
              <w:textAlignment w:val="center"/>
              <w:rPr>
                <w:rFonts w:ascii="宋体" w:hAnsi="宋体"/>
                <w:color w:val="000000"/>
                <w:sz w:val="24"/>
                <w:szCs w:val="21"/>
              </w:rPr>
            </w:pPr>
            <w:r>
              <w:rPr>
                <w:rFonts w:ascii="宋体" w:hAnsi="宋体"/>
                <w:color w:val="000000"/>
                <w:sz w:val="24"/>
                <w:szCs w:val="21"/>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D0F22CD">
            <w:pPr>
              <w:spacing w:line="360" w:lineRule="auto"/>
              <w:jc w:val="center"/>
              <w:textAlignment w:val="center"/>
              <w:rPr>
                <w:rFonts w:hint="eastAsia" w:ascii="宋体" w:hAnsi="宋体"/>
                <w:color w:val="000000"/>
                <w:sz w:val="24"/>
                <w:szCs w:val="21"/>
              </w:rPr>
            </w:pPr>
            <w:r>
              <w:rPr>
                <w:rFonts w:hint="eastAsia" w:ascii="宋体" w:hAnsi="宋体"/>
                <w:color w:val="000000"/>
                <w:sz w:val="24"/>
                <w:szCs w:val="21"/>
                <w:lang w:bidi="ar"/>
              </w:rPr>
              <w:t>H3C</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DD6D9F">
            <w:pPr>
              <w:spacing w:line="360" w:lineRule="auto"/>
              <w:jc w:val="center"/>
              <w:textAlignment w:val="center"/>
              <w:rPr>
                <w:rFonts w:ascii="宋体" w:hAnsi="宋体"/>
                <w:color w:val="000000"/>
                <w:sz w:val="24"/>
                <w:szCs w:val="21"/>
              </w:rPr>
            </w:pPr>
            <w:r>
              <w:rPr>
                <w:rFonts w:ascii="宋体" w:hAnsi="宋体"/>
                <w:color w:val="000000"/>
                <w:sz w:val="24"/>
                <w:szCs w:val="21"/>
                <w:lang w:bidi="ar"/>
              </w:rPr>
              <w:t>提供</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D2AA4E6">
            <w:pPr>
              <w:spacing w:line="360" w:lineRule="auto"/>
              <w:jc w:val="center"/>
              <w:textAlignment w:val="center"/>
              <w:rPr>
                <w:rFonts w:ascii="宋体" w:hAnsi="宋体"/>
                <w:color w:val="000000"/>
                <w:sz w:val="24"/>
                <w:szCs w:val="21"/>
              </w:rPr>
            </w:pPr>
            <w:r>
              <w:rPr>
                <w:rFonts w:ascii="宋体" w:hAnsi="宋体"/>
                <w:color w:val="000000"/>
                <w:sz w:val="24"/>
                <w:szCs w:val="21"/>
                <w:lang w:bidi="ar"/>
              </w:rPr>
              <w:t>原厂</w:t>
            </w:r>
          </w:p>
        </w:tc>
      </w:tr>
      <w:tr w14:paraId="21F90A12">
        <w:tblPrEx>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6765EF2">
            <w:pPr>
              <w:spacing w:line="360" w:lineRule="auto"/>
              <w:jc w:val="center"/>
              <w:textAlignment w:val="center"/>
              <w:rPr>
                <w:rFonts w:ascii="宋体" w:hAnsi="宋体"/>
                <w:color w:val="000000"/>
                <w:sz w:val="24"/>
                <w:szCs w:val="21"/>
              </w:rPr>
            </w:pPr>
            <w:r>
              <w:rPr>
                <w:rFonts w:ascii="宋体" w:hAnsi="宋体"/>
                <w:color w:val="000000"/>
                <w:sz w:val="24"/>
                <w:szCs w:val="21"/>
                <w:lang w:bidi="ar"/>
              </w:rPr>
              <w:t>10</w:t>
            </w:r>
          </w:p>
        </w:tc>
        <w:tc>
          <w:tcPr>
            <w:tcW w:w="2253" w:type="dxa"/>
            <w:tcBorders>
              <w:top w:val="single" w:color="000000" w:sz="4" w:space="0"/>
              <w:left w:val="single" w:color="000000" w:sz="4" w:space="0"/>
              <w:bottom w:val="single" w:color="000000" w:sz="4" w:space="0"/>
              <w:right w:val="single" w:color="000000" w:sz="4" w:space="0"/>
            </w:tcBorders>
            <w:noWrap w:val="0"/>
            <w:vAlign w:val="center"/>
          </w:tcPr>
          <w:p w14:paraId="403F3474">
            <w:pPr>
              <w:spacing w:line="360" w:lineRule="auto"/>
              <w:jc w:val="center"/>
              <w:textAlignment w:val="center"/>
              <w:rPr>
                <w:rFonts w:ascii="宋体" w:hAnsi="宋体"/>
                <w:color w:val="000000"/>
                <w:sz w:val="24"/>
                <w:szCs w:val="21"/>
              </w:rPr>
            </w:pPr>
            <w:r>
              <w:rPr>
                <w:rFonts w:ascii="宋体" w:hAnsi="宋体"/>
                <w:color w:val="000000"/>
                <w:sz w:val="24"/>
                <w:szCs w:val="21"/>
                <w:lang w:bidi="ar"/>
              </w:rPr>
              <w:t>外网区域-医保防火墙</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5E51EF2B">
            <w:pPr>
              <w:spacing w:line="360" w:lineRule="auto"/>
              <w:jc w:val="center"/>
              <w:textAlignment w:val="center"/>
              <w:rPr>
                <w:rFonts w:ascii="宋体" w:hAnsi="宋体"/>
                <w:color w:val="000000"/>
                <w:sz w:val="24"/>
                <w:szCs w:val="21"/>
              </w:rPr>
            </w:pPr>
            <w:r>
              <w:rPr>
                <w:rFonts w:ascii="宋体" w:hAnsi="宋体"/>
                <w:color w:val="000000"/>
                <w:sz w:val="24"/>
                <w:szCs w:val="21"/>
                <w:lang w:bidi="ar"/>
              </w:rPr>
              <w:t>SecPath F1050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8A156EA">
            <w:pPr>
              <w:spacing w:line="360" w:lineRule="auto"/>
              <w:jc w:val="center"/>
              <w:textAlignment w:val="center"/>
              <w:rPr>
                <w:rFonts w:ascii="宋体" w:hAnsi="宋体"/>
                <w:color w:val="000000"/>
                <w:sz w:val="24"/>
                <w:szCs w:val="21"/>
              </w:rPr>
            </w:pPr>
            <w:r>
              <w:rPr>
                <w:rFonts w:ascii="宋体" w:hAnsi="宋体"/>
                <w:color w:val="000000"/>
                <w:sz w:val="24"/>
                <w:szCs w:val="21"/>
                <w:lang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5251A7">
            <w:pPr>
              <w:spacing w:line="360" w:lineRule="auto"/>
              <w:jc w:val="center"/>
              <w:textAlignment w:val="center"/>
              <w:rPr>
                <w:rFonts w:ascii="宋体" w:hAnsi="宋体"/>
                <w:color w:val="000000"/>
                <w:sz w:val="24"/>
                <w:szCs w:val="21"/>
              </w:rPr>
            </w:pPr>
            <w:r>
              <w:rPr>
                <w:rFonts w:ascii="宋体" w:hAnsi="宋体"/>
                <w:color w:val="000000"/>
                <w:sz w:val="24"/>
                <w:szCs w:val="21"/>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EB72935">
            <w:pPr>
              <w:spacing w:line="360" w:lineRule="auto"/>
              <w:jc w:val="center"/>
              <w:textAlignment w:val="center"/>
              <w:rPr>
                <w:rFonts w:hint="eastAsia" w:ascii="宋体" w:hAnsi="宋体"/>
                <w:color w:val="000000"/>
                <w:sz w:val="24"/>
                <w:szCs w:val="21"/>
              </w:rPr>
            </w:pPr>
            <w:r>
              <w:rPr>
                <w:rFonts w:hint="eastAsia" w:ascii="宋体" w:hAnsi="宋体"/>
                <w:color w:val="000000"/>
                <w:sz w:val="24"/>
                <w:szCs w:val="21"/>
                <w:lang w:bidi="ar"/>
              </w:rPr>
              <w:t>H3C</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3D27EE">
            <w:pPr>
              <w:spacing w:line="360" w:lineRule="auto"/>
              <w:jc w:val="center"/>
              <w:textAlignment w:val="center"/>
              <w:rPr>
                <w:rFonts w:ascii="宋体" w:hAnsi="宋体"/>
                <w:color w:val="000000"/>
                <w:sz w:val="24"/>
                <w:szCs w:val="21"/>
              </w:rPr>
            </w:pPr>
            <w:r>
              <w:rPr>
                <w:rFonts w:ascii="宋体" w:hAnsi="宋体"/>
                <w:color w:val="000000"/>
                <w:sz w:val="24"/>
                <w:szCs w:val="21"/>
                <w:lang w:bidi="ar"/>
              </w:rPr>
              <w:t>提供</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A3CBE61">
            <w:pPr>
              <w:spacing w:line="360" w:lineRule="auto"/>
              <w:jc w:val="center"/>
              <w:textAlignment w:val="center"/>
              <w:rPr>
                <w:rFonts w:ascii="宋体" w:hAnsi="宋体"/>
                <w:color w:val="000000"/>
                <w:sz w:val="24"/>
                <w:szCs w:val="21"/>
              </w:rPr>
            </w:pPr>
            <w:r>
              <w:rPr>
                <w:rFonts w:ascii="宋体" w:hAnsi="宋体"/>
                <w:color w:val="000000"/>
                <w:sz w:val="24"/>
                <w:szCs w:val="21"/>
                <w:lang w:bidi="ar"/>
              </w:rPr>
              <w:t>原厂</w:t>
            </w:r>
          </w:p>
        </w:tc>
      </w:tr>
      <w:tr w14:paraId="4893E61D">
        <w:tblPrEx>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1D463D6">
            <w:pPr>
              <w:spacing w:line="360" w:lineRule="auto"/>
              <w:jc w:val="center"/>
              <w:textAlignment w:val="center"/>
              <w:rPr>
                <w:rFonts w:ascii="宋体" w:hAnsi="宋体"/>
                <w:color w:val="000000"/>
                <w:sz w:val="24"/>
                <w:szCs w:val="21"/>
              </w:rPr>
            </w:pPr>
            <w:r>
              <w:rPr>
                <w:rFonts w:ascii="宋体" w:hAnsi="宋体"/>
                <w:color w:val="000000"/>
                <w:sz w:val="24"/>
                <w:szCs w:val="21"/>
                <w:lang w:bidi="ar"/>
              </w:rPr>
              <w:t>11</w:t>
            </w:r>
          </w:p>
        </w:tc>
        <w:tc>
          <w:tcPr>
            <w:tcW w:w="2253" w:type="dxa"/>
            <w:tcBorders>
              <w:top w:val="single" w:color="000000" w:sz="4" w:space="0"/>
              <w:left w:val="single" w:color="000000" w:sz="4" w:space="0"/>
              <w:bottom w:val="single" w:color="000000" w:sz="4" w:space="0"/>
              <w:right w:val="single" w:color="000000" w:sz="4" w:space="0"/>
            </w:tcBorders>
            <w:noWrap w:val="0"/>
            <w:vAlign w:val="center"/>
          </w:tcPr>
          <w:p w14:paraId="523E56ED">
            <w:pPr>
              <w:spacing w:line="360" w:lineRule="auto"/>
              <w:jc w:val="center"/>
              <w:textAlignment w:val="center"/>
              <w:rPr>
                <w:rFonts w:ascii="宋体" w:hAnsi="宋体"/>
                <w:color w:val="000000"/>
                <w:sz w:val="24"/>
                <w:szCs w:val="21"/>
              </w:rPr>
            </w:pPr>
            <w:r>
              <w:rPr>
                <w:rFonts w:ascii="宋体" w:hAnsi="宋体"/>
                <w:color w:val="000000"/>
                <w:sz w:val="24"/>
                <w:szCs w:val="21"/>
                <w:lang w:bidi="ar"/>
              </w:rPr>
              <w:t>外联区域-医联防火墙</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6ACFA5D7">
            <w:pPr>
              <w:spacing w:line="360" w:lineRule="auto"/>
              <w:jc w:val="center"/>
              <w:textAlignment w:val="center"/>
              <w:rPr>
                <w:rFonts w:ascii="宋体" w:hAnsi="宋体"/>
                <w:color w:val="000000"/>
                <w:sz w:val="24"/>
                <w:szCs w:val="21"/>
              </w:rPr>
            </w:pPr>
            <w:r>
              <w:rPr>
                <w:rFonts w:ascii="宋体" w:hAnsi="宋体"/>
                <w:color w:val="000000"/>
                <w:sz w:val="24"/>
                <w:szCs w:val="21"/>
                <w:lang w:bidi="ar"/>
              </w:rPr>
              <w:t>SecPath F1050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52AB244">
            <w:pPr>
              <w:spacing w:line="360" w:lineRule="auto"/>
              <w:jc w:val="center"/>
              <w:textAlignment w:val="center"/>
              <w:rPr>
                <w:rFonts w:ascii="宋体" w:hAnsi="宋体"/>
                <w:color w:val="000000"/>
                <w:sz w:val="24"/>
                <w:szCs w:val="21"/>
              </w:rPr>
            </w:pPr>
            <w:r>
              <w:rPr>
                <w:rFonts w:ascii="宋体" w:hAnsi="宋体"/>
                <w:color w:val="000000"/>
                <w:sz w:val="24"/>
                <w:szCs w:val="21"/>
                <w:lang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34C0E0">
            <w:pPr>
              <w:spacing w:line="360" w:lineRule="auto"/>
              <w:jc w:val="center"/>
              <w:textAlignment w:val="center"/>
              <w:rPr>
                <w:rFonts w:ascii="宋体" w:hAnsi="宋体"/>
                <w:color w:val="000000"/>
                <w:sz w:val="24"/>
                <w:szCs w:val="21"/>
              </w:rPr>
            </w:pPr>
            <w:r>
              <w:rPr>
                <w:rFonts w:ascii="宋体" w:hAnsi="宋体"/>
                <w:color w:val="000000"/>
                <w:sz w:val="24"/>
                <w:szCs w:val="21"/>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0920075">
            <w:pPr>
              <w:spacing w:line="360" w:lineRule="auto"/>
              <w:jc w:val="center"/>
              <w:textAlignment w:val="center"/>
              <w:rPr>
                <w:rFonts w:hint="eastAsia" w:ascii="宋体" w:hAnsi="宋体"/>
                <w:color w:val="000000"/>
                <w:sz w:val="24"/>
                <w:szCs w:val="21"/>
              </w:rPr>
            </w:pPr>
            <w:r>
              <w:rPr>
                <w:rFonts w:hint="eastAsia" w:ascii="宋体" w:hAnsi="宋体"/>
                <w:color w:val="000000"/>
                <w:sz w:val="24"/>
                <w:szCs w:val="21"/>
                <w:lang w:bidi="ar"/>
              </w:rPr>
              <w:t>H3C</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916B67">
            <w:pPr>
              <w:spacing w:line="360" w:lineRule="auto"/>
              <w:jc w:val="center"/>
              <w:textAlignment w:val="center"/>
              <w:rPr>
                <w:rFonts w:ascii="宋体" w:hAnsi="宋体"/>
                <w:color w:val="000000"/>
                <w:sz w:val="24"/>
                <w:szCs w:val="21"/>
              </w:rPr>
            </w:pPr>
            <w:r>
              <w:rPr>
                <w:rFonts w:ascii="宋体" w:hAnsi="宋体"/>
                <w:color w:val="000000"/>
                <w:sz w:val="24"/>
                <w:szCs w:val="21"/>
                <w:lang w:bidi="ar"/>
              </w:rPr>
              <w:t>提供</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BB239E8">
            <w:pPr>
              <w:spacing w:line="360" w:lineRule="auto"/>
              <w:jc w:val="center"/>
              <w:textAlignment w:val="center"/>
              <w:rPr>
                <w:rFonts w:ascii="宋体" w:hAnsi="宋体"/>
                <w:color w:val="000000"/>
                <w:sz w:val="24"/>
                <w:szCs w:val="21"/>
              </w:rPr>
            </w:pPr>
            <w:r>
              <w:rPr>
                <w:rFonts w:ascii="宋体" w:hAnsi="宋体"/>
                <w:color w:val="000000"/>
                <w:sz w:val="24"/>
                <w:szCs w:val="21"/>
                <w:lang w:bidi="ar"/>
              </w:rPr>
              <w:t>原厂</w:t>
            </w:r>
          </w:p>
        </w:tc>
      </w:tr>
      <w:tr w14:paraId="073467B3">
        <w:tblPrEx>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96641B5">
            <w:pPr>
              <w:spacing w:line="360" w:lineRule="auto"/>
              <w:jc w:val="center"/>
              <w:textAlignment w:val="center"/>
              <w:rPr>
                <w:rFonts w:ascii="宋体" w:hAnsi="宋体"/>
                <w:color w:val="000000"/>
                <w:sz w:val="24"/>
                <w:szCs w:val="21"/>
              </w:rPr>
            </w:pPr>
            <w:r>
              <w:rPr>
                <w:rFonts w:ascii="宋体" w:hAnsi="宋体"/>
                <w:color w:val="000000"/>
                <w:sz w:val="24"/>
                <w:szCs w:val="21"/>
                <w:lang w:bidi="ar"/>
              </w:rPr>
              <w:t>12</w:t>
            </w:r>
          </w:p>
        </w:tc>
        <w:tc>
          <w:tcPr>
            <w:tcW w:w="2253" w:type="dxa"/>
            <w:tcBorders>
              <w:top w:val="single" w:color="000000" w:sz="4" w:space="0"/>
              <w:left w:val="single" w:color="000000" w:sz="4" w:space="0"/>
              <w:bottom w:val="single" w:color="000000" w:sz="4" w:space="0"/>
              <w:right w:val="single" w:color="000000" w:sz="4" w:space="0"/>
            </w:tcBorders>
            <w:noWrap w:val="0"/>
            <w:vAlign w:val="center"/>
          </w:tcPr>
          <w:p w14:paraId="6FB06DB6">
            <w:pPr>
              <w:spacing w:line="360" w:lineRule="auto"/>
              <w:jc w:val="center"/>
              <w:textAlignment w:val="center"/>
              <w:rPr>
                <w:rFonts w:ascii="宋体" w:hAnsi="宋体"/>
                <w:color w:val="000000"/>
                <w:sz w:val="24"/>
                <w:szCs w:val="21"/>
              </w:rPr>
            </w:pPr>
            <w:r>
              <w:rPr>
                <w:rFonts w:ascii="宋体" w:hAnsi="宋体"/>
                <w:color w:val="000000"/>
                <w:sz w:val="24"/>
                <w:szCs w:val="21"/>
                <w:lang w:bidi="ar"/>
              </w:rPr>
              <w:t>外联区域-支付防火墙</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1B8943EE">
            <w:pPr>
              <w:spacing w:line="360" w:lineRule="auto"/>
              <w:jc w:val="center"/>
              <w:textAlignment w:val="center"/>
              <w:rPr>
                <w:rFonts w:ascii="宋体" w:hAnsi="宋体"/>
                <w:color w:val="000000"/>
                <w:sz w:val="24"/>
                <w:szCs w:val="21"/>
              </w:rPr>
            </w:pPr>
            <w:r>
              <w:rPr>
                <w:rFonts w:ascii="宋体" w:hAnsi="宋体"/>
                <w:color w:val="000000"/>
                <w:sz w:val="24"/>
                <w:szCs w:val="21"/>
                <w:lang w:bidi="ar"/>
              </w:rPr>
              <w:t>SecPath F1050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5839DD2">
            <w:pPr>
              <w:spacing w:line="360" w:lineRule="auto"/>
              <w:jc w:val="center"/>
              <w:textAlignment w:val="center"/>
              <w:rPr>
                <w:rFonts w:ascii="宋体" w:hAnsi="宋体"/>
                <w:color w:val="000000"/>
                <w:sz w:val="24"/>
                <w:szCs w:val="21"/>
              </w:rPr>
            </w:pPr>
            <w:r>
              <w:rPr>
                <w:rFonts w:ascii="宋体" w:hAnsi="宋体"/>
                <w:color w:val="000000"/>
                <w:sz w:val="24"/>
                <w:szCs w:val="21"/>
                <w:lang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03CD1E">
            <w:pPr>
              <w:spacing w:line="360" w:lineRule="auto"/>
              <w:jc w:val="center"/>
              <w:textAlignment w:val="center"/>
              <w:rPr>
                <w:rFonts w:ascii="宋体" w:hAnsi="宋体"/>
                <w:color w:val="000000"/>
                <w:sz w:val="24"/>
                <w:szCs w:val="21"/>
              </w:rPr>
            </w:pPr>
            <w:r>
              <w:rPr>
                <w:rFonts w:ascii="宋体" w:hAnsi="宋体"/>
                <w:color w:val="000000"/>
                <w:sz w:val="24"/>
                <w:szCs w:val="21"/>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F62DED8">
            <w:pPr>
              <w:spacing w:line="360" w:lineRule="auto"/>
              <w:jc w:val="center"/>
              <w:textAlignment w:val="center"/>
              <w:rPr>
                <w:rFonts w:hint="eastAsia" w:ascii="宋体" w:hAnsi="宋体"/>
                <w:color w:val="000000"/>
                <w:sz w:val="24"/>
                <w:szCs w:val="21"/>
              </w:rPr>
            </w:pPr>
            <w:r>
              <w:rPr>
                <w:rFonts w:hint="eastAsia" w:ascii="宋体" w:hAnsi="宋体"/>
                <w:color w:val="000000"/>
                <w:sz w:val="24"/>
                <w:szCs w:val="21"/>
                <w:lang w:bidi="ar"/>
              </w:rPr>
              <w:t>H3C</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BADE80">
            <w:pPr>
              <w:spacing w:line="360" w:lineRule="auto"/>
              <w:jc w:val="center"/>
              <w:textAlignment w:val="center"/>
              <w:rPr>
                <w:rFonts w:ascii="宋体" w:hAnsi="宋体"/>
                <w:color w:val="000000"/>
                <w:sz w:val="24"/>
                <w:szCs w:val="21"/>
              </w:rPr>
            </w:pPr>
            <w:r>
              <w:rPr>
                <w:rFonts w:ascii="宋体" w:hAnsi="宋体"/>
                <w:color w:val="000000"/>
                <w:sz w:val="24"/>
                <w:szCs w:val="21"/>
                <w:lang w:bidi="ar"/>
              </w:rPr>
              <w:t>提供</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D543AD2">
            <w:pPr>
              <w:spacing w:line="360" w:lineRule="auto"/>
              <w:jc w:val="center"/>
              <w:textAlignment w:val="center"/>
              <w:rPr>
                <w:rFonts w:ascii="宋体" w:hAnsi="宋体"/>
                <w:color w:val="000000"/>
                <w:sz w:val="24"/>
                <w:szCs w:val="21"/>
              </w:rPr>
            </w:pPr>
            <w:r>
              <w:rPr>
                <w:rFonts w:ascii="宋体" w:hAnsi="宋体"/>
                <w:color w:val="000000"/>
                <w:sz w:val="24"/>
                <w:szCs w:val="21"/>
                <w:lang w:bidi="ar"/>
              </w:rPr>
              <w:t>原厂</w:t>
            </w:r>
          </w:p>
        </w:tc>
      </w:tr>
      <w:tr w14:paraId="40952527">
        <w:tblPrEx>
          <w:tblCellMar>
            <w:top w:w="0" w:type="dxa"/>
            <w:left w:w="108" w:type="dxa"/>
            <w:bottom w:w="0" w:type="dxa"/>
            <w:right w:w="108" w:type="dxa"/>
          </w:tblCellMar>
        </w:tblPrEx>
        <w:trPr>
          <w:trHeight w:val="18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B40B097">
            <w:pPr>
              <w:spacing w:line="360" w:lineRule="auto"/>
              <w:jc w:val="center"/>
              <w:textAlignment w:val="center"/>
              <w:rPr>
                <w:rFonts w:ascii="宋体" w:hAnsi="宋体"/>
                <w:color w:val="000000"/>
                <w:sz w:val="24"/>
                <w:szCs w:val="21"/>
              </w:rPr>
            </w:pPr>
            <w:r>
              <w:rPr>
                <w:rFonts w:ascii="宋体" w:hAnsi="宋体"/>
                <w:color w:val="000000"/>
                <w:sz w:val="24"/>
                <w:szCs w:val="21"/>
                <w:lang w:bidi="ar"/>
              </w:rPr>
              <w:t>13</w:t>
            </w:r>
          </w:p>
        </w:tc>
        <w:tc>
          <w:tcPr>
            <w:tcW w:w="2253" w:type="dxa"/>
            <w:tcBorders>
              <w:top w:val="single" w:color="000000" w:sz="4" w:space="0"/>
              <w:left w:val="single" w:color="000000" w:sz="4" w:space="0"/>
              <w:bottom w:val="single" w:color="000000" w:sz="4" w:space="0"/>
              <w:right w:val="single" w:color="000000" w:sz="4" w:space="0"/>
            </w:tcBorders>
            <w:noWrap w:val="0"/>
            <w:vAlign w:val="center"/>
          </w:tcPr>
          <w:p w14:paraId="0DBEA29F">
            <w:pPr>
              <w:spacing w:line="360" w:lineRule="auto"/>
              <w:jc w:val="center"/>
              <w:textAlignment w:val="center"/>
              <w:rPr>
                <w:rFonts w:ascii="宋体" w:hAnsi="宋体"/>
                <w:color w:val="000000"/>
                <w:sz w:val="24"/>
                <w:szCs w:val="21"/>
              </w:rPr>
            </w:pPr>
            <w:r>
              <w:rPr>
                <w:rFonts w:ascii="宋体" w:hAnsi="宋体"/>
                <w:color w:val="000000"/>
                <w:sz w:val="24"/>
                <w:szCs w:val="21"/>
                <w:lang w:bidi="ar"/>
              </w:rPr>
              <w:t>网页防篡改（内网，DMZ）</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088A01BE">
            <w:pPr>
              <w:spacing w:line="360" w:lineRule="auto"/>
              <w:jc w:val="center"/>
              <w:textAlignment w:val="center"/>
              <w:rPr>
                <w:rFonts w:ascii="宋体" w:hAnsi="宋体"/>
                <w:color w:val="000000"/>
                <w:sz w:val="24"/>
                <w:szCs w:val="21"/>
              </w:rPr>
            </w:pPr>
            <w:r>
              <w:rPr>
                <w:rFonts w:ascii="宋体" w:hAnsi="宋体"/>
                <w:color w:val="000000"/>
                <w:sz w:val="24"/>
                <w:szCs w:val="21"/>
                <w:lang w:bidi="ar"/>
              </w:rPr>
              <w:t>H3C i-Ware Software, Version 3.1,ESS 6201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CD5A90E">
            <w:pPr>
              <w:spacing w:line="360" w:lineRule="auto"/>
              <w:jc w:val="center"/>
              <w:textAlignment w:val="center"/>
              <w:rPr>
                <w:rFonts w:ascii="宋体" w:hAnsi="宋体"/>
                <w:color w:val="000000"/>
                <w:sz w:val="24"/>
                <w:szCs w:val="21"/>
              </w:rPr>
            </w:pPr>
            <w:r>
              <w:rPr>
                <w:rFonts w:ascii="宋体" w:hAnsi="宋体"/>
                <w:color w:val="000000"/>
                <w:sz w:val="24"/>
                <w:szCs w:val="21"/>
                <w:lang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72DC04">
            <w:pPr>
              <w:spacing w:line="360" w:lineRule="auto"/>
              <w:jc w:val="center"/>
              <w:textAlignment w:val="center"/>
              <w:rPr>
                <w:rFonts w:ascii="宋体" w:hAnsi="宋体"/>
                <w:color w:val="000000"/>
                <w:sz w:val="24"/>
                <w:szCs w:val="21"/>
              </w:rPr>
            </w:pPr>
            <w:r>
              <w:rPr>
                <w:rFonts w:ascii="宋体" w:hAnsi="宋体"/>
                <w:color w:val="000000"/>
                <w:sz w:val="24"/>
                <w:szCs w:val="21"/>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39D9AB0">
            <w:pPr>
              <w:spacing w:line="360" w:lineRule="auto"/>
              <w:jc w:val="center"/>
              <w:textAlignment w:val="center"/>
              <w:rPr>
                <w:rFonts w:hint="eastAsia" w:ascii="宋体" w:hAnsi="宋体"/>
                <w:color w:val="000000"/>
                <w:sz w:val="24"/>
                <w:szCs w:val="21"/>
              </w:rPr>
            </w:pPr>
            <w:r>
              <w:rPr>
                <w:rFonts w:hint="eastAsia" w:ascii="宋体" w:hAnsi="宋体"/>
                <w:color w:val="000000"/>
                <w:sz w:val="24"/>
                <w:szCs w:val="21"/>
                <w:lang w:bidi="ar"/>
              </w:rPr>
              <w:t>H3C</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DDA13F">
            <w:pPr>
              <w:spacing w:line="360" w:lineRule="auto"/>
              <w:jc w:val="center"/>
              <w:textAlignment w:val="center"/>
              <w:rPr>
                <w:rFonts w:ascii="宋体" w:hAnsi="宋体"/>
                <w:color w:val="000000"/>
                <w:sz w:val="24"/>
                <w:szCs w:val="21"/>
              </w:rPr>
            </w:pPr>
            <w:r>
              <w:rPr>
                <w:rFonts w:ascii="宋体" w:hAnsi="宋体"/>
                <w:color w:val="000000"/>
                <w:sz w:val="24"/>
                <w:szCs w:val="21"/>
                <w:lang w:bidi="ar"/>
              </w:rPr>
              <w:t>提供</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FBEACB8">
            <w:pPr>
              <w:spacing w:line="360" w:lineRule="auto"/>
              <w:jc w:val="center"/>
              <w:textAlignment w:val="center"/>
              <w:rPr>
                <w:rFonts w:ascii="宋体" w:hAnsi="宋体"/>
                <w:color w:val="000000"/>
                <w:sz w:val="24"/>
                <w:szCs w:val="21"/>
              </w:rPr>
            </w:pPr>
            <w:r>
              <w:rPr>
                <w:rFonts w:ascii="宋体" w:hAnsi="宋体"/>
                <w:color w:val="000000"/>
                <w:sz w:val="24"/>
                <w:szCs w:val="21"/>
                <w:lang w:bidi="ar"/>
              </w:rPr>
              <w:t>原厂</w:t>
            </w:r>
          </w:p>
        </w:tc>
      </w:tr>
      <w:tr w14:paraId="29E8A3D0">
        <w:tblPrEx>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7372B65">
            <w:pPr>
              <w:spacing w:line="360" w:lineRule="auto"/>
              <w:jc w:val="center"/>
              <w:textAlignment w:val="center"/>
              <w:rPr>
                <w:rFonts w:ascii="宋体" w:hAnsi="宋体"/>
                <w:color w:val="000000"/>
                <w:sz w:val="24"/>
                <w:szCs w:val="21"/>
              </w:rPr>
            </w:pPr>
            <w:r>
              <w:rPr>
                <w:rFonts w:ascii="宋体" w:hAnsi="宋体"/>
                <w:color w:val="000000"/>
                <w:sz w:val="24"/>
                <w:szCs w:val="21"/>
                <w:lang w:bidi="ar"/>
              </w:rPr>
              <w:t>14</w:t>
            </w:r>
          </w:p>
        </w:tc>
        <w:tc>
          <w:tcPr>
            <w:tcW w:w="2253" w:type="dxa"/>
            <w:tcBorders>
              <w:top w:val="single" w:color="000000" w:sz="4" w:space="0"/>
              <w:left w:val="single" w:color="000000" w:sz="4" w:space="0"/>
              <w:bottom w:val="single" w:color="000000" w:sz="4" w:space="0"/>
              <w:right w:val="single" w:color="000000" w:sz="4" w:space="0"/>
            </w:tcBorders>
            <w:noWrap w:val="0"/>
            <w:vAlign w:val="center"/>
          </w:tcPr>
          <w:p w14:paraId="0BAC35D3">
            <w:pPr>
              <w:spacing w:line="360" w:lineRule="auto"/>
              <w:jc w:val="center"/>
              <w:textAlignment w:val="center"/>
              <w:rPr>
                <w:rFonts w:ascii="宋体" w:hAnsi="宋体"/>
                <w:color w:val="000000"/>
                <w:sz w:val="24"/>
                <w:szCs w:val="21"/>
              </w:rPr>
            </w:pPr>
            <w:r>
              <w:rPr>
                <w:rFonts w:ascii="宋体" w:hAnsi="宋体"/>
                <w:color w:val="000000"/>
                <w:sz w:val="24"/>
                <w:szCs w:val="21"/>
                <w:lang w:bidi="ar"/>
              </w:rPr>
              <w:t>行政楼局域网防火墙</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1C7930E9">
            <w:pPr>
              <w:spacing w:line="360" w:lineRule="auto"/>
              <w:jc w:val="center"/>
              <w:textAlignment w:val="center"/>
              <w:rPr>
                <w:rFonts w:ascii="宋体" w:hAnsi="宋体"/>
                <w:color w:val="000000"/>
                <w:sz w:val="24"/>
                <w:szCs w:val="21"/>
              </w:rPr>
            </w:pPr>
            <w:r>
              <w:rPr>
                <w:rFonts w:ascii="宋体" w:hAnsi="宋体"/>
                <w:color w:val="000000"/>
                <w:sz w:val="24"/>
                <w:szCs w:val="21"/>
                <w:lang w:bidi="ar"/>
              </w:rPr>
              <w:t>SecPath F1060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A9ACB3E">
            <w:pPr>
              <w:spacing w:line="360" w:lineRule="auto"/>
              <w:jc w:val="center"/>
              <w:textAlignment w:val="center"/>
              <w:rPr>
                <w:rFonts w:ascii="宋体" w:hAnsi="宋体"/>
                <w:color w:val="000000"/>
                <w:sz w:val="24"/>
                <w:szCs w:val="21"/>
              </w:rPr>
            </w:pPr>
            <w:r>
              <w:rPr>
                <w:rFonts w:ascii="宋体" w:hAnsi="宋体"/>
                <w:color w:val="000000"/>
                <w:sz w:val="24"/>
                <w:szCs w:val="21"/>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C3D8DD">
            <w:pPr>
              <w:spacing w:line="360" w:lineRule="auto"/>
              <w:jc w:val="center"/>
              <w:textAlignment w:val="center"/>
              <w:rPr>
                <w:rFonts w:ascii="宋体" w:hAnsi="宋体"/>
                <w:color w:val="000000"/>
                <w:sz w:val="24"/>
                <w:szCs w:val="21"/>
              </w:rPr>
            </w:pPr>
            <w:r>
              <w:rPr>
                <w:rFonts w:ascii="宋体" w:hAnsi="宋体"/>
                <w:color w:val="000000"/>
                <w:sz w:val="24"/>
                <w:szCs w:val="21"/>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6FE20C6">
            <w:pPr>
              <w:spacing w:line="360" w:lineRule="auto"/>
              <w:jc w:val="center"/>
              <w:textAlignment w:val="center"/>
              <w:rPr>
                <w:rFonts w:hint="eastAsia" w:ascii="宋体" w:hAnsi="宋体"/>
                <w:color w:val="000000"/>
                <w:sz w:val="24"/>
                <w:szCs w:val="21"/>
              </w:rPr>
            </w:pPr>
            <w:r>
              <w:rPr>
                <w:rFonts w:hint="eastAsia" w:ascii="宋体" w:hAnsi="宋体"/>
                <w:color w:val="000000"/>
                <w:sz w:val="24"/>
                <w:szCs w:val="21"/>
                <w:lang w:bidi="ar"/>
              </w:rPr>
              <w:t>H3C</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A377B0">
            <w:pPr>
              <w:spacing w:line="360" w:lineRule="auto"/>
              <w:jc w:val="center"/>
              <w:textAlignment w:val="center"/>
              <w:rPr>
                <w:rFonts w:ascii="宋体" w:hAnsi="宋体"/>
                <w:color w:val="000000"/>
                <w:sz w:val="24"/>
                <w:szCs w:val="21"/>
              </w:rPr>
            </w:pPr>
            <w:r>
              <w:rPr>
                <w:rFonts w:ascii="宋体" w:hAnsi="宋体"/>
                <w:color w:val="000000"/>
                <w:sz w:val="24"/>
                <w:szCs w:val="21"/>
                <w:lang w:bidi="ar"/>
              </w:rPr>
              <w:t>提供</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A50BE68">
            <w:pPr>
              <w:spacing w:line="360" w:lineRule="auto"/>
              <w:jc w:val="center"/>
              <w:textAlignment w:val="center"/>
              <w:rPr>
                <w:rFonts w:ascii="宋体" w:hAnsi="宋体"/>
                <w:color w:val="000000"/>
                <w:sz w:val="24"/>
                <w:szCs w:val="21"/>
              </w:rPr>
            </w:pPr>
            <w:r>
              <w:rPr>
                <w:rFonts w:ascii="宋体" w:hAnsi="宋体"/>
                <w:color w:val="000000"/>
                <w:sz w:val="24"/>
                <w:szCs w:val="21"/>
                <w:lang w:bidi="ar"/>
              </w:rPr>
              <w:t>原厂</w:t>
            </w:r>
          </w:p>
        </w:tc>
      </w:tr>
      <w:tr w14:paraId="7955BEDB">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310A222">
            <w:pPr>
              <w:spacing w:line="360" w:lineRule="auto"/>
              <w:jc w:val="center"/>
              <w:textAlignment w:val="center"/>
              <w:rPr>
                <w:rFonts w:ascii="宋体" w:hAnsi="宋体"/>
                <w:color w:val="000000"/>
                <w:sz w:val="24"/>
                <w:szCs w:val="21"/>
              </w:rPr>
            </w:pPr>
            <w:r>
              <w:rPr>
                <w:rFonts w:ascii="宋体" w:hAnsi="宋体"/>
                <w:color w:val="000000"/>
                <w:sz w:val="24"/>
                <w:szCs w:val="21"/>
                <w:lang w:bidi="ar"/>
              </w:rPr>
              <w:t>15</w:t>
            </w:r>
          </w:p>
        </w:tc>
        <w:tc>
          <w:tcPr>
            <w:tcW w:w="2253" w:type="dxa"/>
            <w:tcBorders>
              <w:top w:val="single" w:color="000000" w:sz="4" w:space="0"/>
              <w:left w:val="single" w:color="000000" w:sz="4" w:space="0"/>
              <w:bottom w:val="single" w:color="000000" w:sz="4" w:space="0"/>
              <w:right w:val="single" w:color="000000" w:sz="4" w:space="0"/>
            </w:tcBorders>
            <w:noWrap w:val="0"/>
            <w:vAlign w:val="center"/>
          </w:tcPr>
          <w:p w14:paraId="34376A45">
            <w:pPr>
              <w:spacing w:line="360" w:lineRule="auto"/>
              <w:jc w:val="center"/>
              <w:textAlignment w:val="center"/>
              <w:rPr>
                <w:rFonts w:ascii="宋体" w:hAnsi="宋体"/>
                <w:color w:val="000000"/>
                <w:sz w:val="24"/>
                <w:szCs w:val="21"/>
              </w:rPr>
            </w:pPr>
            <w:r>
              <w:rPr>
                <w:rFonts w:ascii="宋体" w:hAnsi="宋体"/>
                <w:color w:val="000000"/>
                <w:sz w:val="24"/>
                <w:szCs w:val="21"/>
                <w:lang w:bidi="ar"/>
              </w:rPr>
              <w:t>DMZ区域云盾</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425511E8">
            <w:pPr>
              <w:spacing w:line="360" w:lineRule="auto"/>
              <w:jc w:val="center"/>
              <w:textAlignment w:val="center"/>
              <w:rPr>
                <w:rFonts w:ascii="宋体" w:hAnsi="宋体"/>
                <w:color w:val="000000"/>
                <w:sz w:val="24"/>
                <w:szCs w:val="21"/>
              </w:rPr>
            </w:pPr>
            <w:r>
              <w:rPr>
                <w:rFonts w:ascii="宋体" w:hAnsi="宋体"/>
                <w:color w:val="000000"/>
                <w:sz w:val="24"/>
                <w:szCs w:val="21"/>
                <w:lang w:bidi="ar"/>
              </w:rPr>
              <w:t>DMZ区域云盾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BEA9CC9">
            <w:pPr>
              <w:spacing w:line="360" w:lineRule="auto"/>
              <w:jc w:val="center"/>
              <w:textAlignment w:val="center"/>
              <w:rPr>
                <w:rFonts w:ascii="宋体" w:hAnsi="宋体"/>
                <w:color w:val="000000"/>
                <w:sz w:val="24"/>
                <w:szCs w:val="21"/>
              </w:rPr>
            </w:pPr>
            <w:r>
              <w:rPr>
                <w:rFonts w:ascii="宋体" w:hAnsi="宋体"/>
                <w:color w:val="000000"/>
                <w:sz w:val="24"/>
                <w:szCs w:val="21"/>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9297BA">
            <w:pPr>
              <w:spacing w:line="360" w:lineRule="auto"/>
              <w:jc w:val="center"/>
              <w:textAlignment w:val="center"/>
              <w:rPr>
                <w:rFonts w:ascii="宋体" w:hAnsi="宋体"/>
                <w:color w:val="000000"/>
                <w:sz w:val="24"/>
                <w:szCs w:val="21"/>
              </w:rPr>
            </w:pPr>
            <w:r>
              <w:rPr>
                <w:rFonts w:ascii="宋体" w:hAnsi="宋体"/>
                <w:color w:val="000000"/>
                <w:sz w:val="24"/>
                <w:szCs w:val="21"/>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E5C81FE">
            <w:pPr>
              <w:spacing w:line="360" w:lineRule="auto"/>
              <w:jc w:val="center"/>
              <w:textAlignment w:val="center"/>
              <w:rPr>
                <w:rFonts w:ascii="宋体" w:hAnsi="宋体"/>
                <w:color w:val="000000"/>
                <w:sz w:val="24"/>
                <w:szCs w:val="21"/>
              </w:rPr>
            </w:pPr>
            <w:r>
              <w:rPr>
                <w:rFonts w:ascii="宋体" w:hAnsi="宋体"/>
                <w:color w:val="000000"/>
                <w:sz w:val="24"/>
                <w:szCs w:val="21"/>
                <w:lang w:bidi="ar"/>
              </w:rPr>
              <w:t>知道创宇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92E017">
            <w:pPr>
              <w:spacing w:line="360" w:lineRule="auto"/>
              <w:jc w:val="center"/>
              <w:textAlignment w:val="center"/>
              <w:rPr>
                <w:rFonts w:ascii="宋体" w:hAnsi="宋体"/>
                <w:color w:val="000000"/>
                <w:sz w:val="24"/>
                <w:szCs w:val="21"/>
              </w:rPr>
            </w:pPr>
            <w:r>
              <w:rPr>
                <w:rFonts w:ascii="宋体" w:hAnsi="宋体"/>
                <w:color w:val="000000"/>
                <w:sz w:val="24"/>
                <w:szCs w:val="21"/>
                <w:lang w:bidi="ar"/>
              </w:rPr>
              <w:t>提供</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8BA8785">
            <w:pPr>
              <w:spacing w:line="360" w:lineRule="auto"/>
              <w:jc w:val="center"/>
              <w:textAlignment w:val="center"/>
              <w:rPr>
                <w:rFonts w:ascii="宋体" w:hAnsi="宋体"/>
                <w:color w:val="000000"/>
                <w:sz w:val="24"/>
                <w:szCs w:val="21"/>
              </w:rPr>
            </w:pPr>
            <w:r>
              <w:rPr>
                <w:rFonts w:ascii="宋体" w:hAnsi="宋体"/>
                <w:color w:val="000000"/>
                <w:sz w:val="24"/>
                <w:szCs w:val="21"/>
                <w:lang w:bidi="ar"/>
              </w:rPr>
              <w:t>原厂</w:t>
            </w:r>
          </w:p>
        </w:tc>
      </w:tr>
      <w:tr w14:paraId="27D6742D">
        <w:tblPrEx>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1CF084E">
            <w:pPr>
              <w:spacing w:line="360" w:lineRule="auto"/>
              <w:jc w:val="center"/>
              <w:textAlignment w:val="center"/>
              <w:rPr>
                <w:rFonts w:ascii="宋体" w:hAnsi="宋体"/>
                <w:color w:val="000000"/>
                <w:sz w:val="24"/>
                <w:szCs w:val="21"/>
              </w:rPr>
            </w:pPr>
            <w:r>
              <w:rPr>
                <w:rFonts w:ascii="宋体" w:hAnsi="宋体"/>
                <w:color w:val="000000"/>
                <w:sz w:val="24"/>
                <w:szCs w:val="21"/>
                <w:lang w:bidi="ar"/>
              </w:rPr>
              <w:t>16</w:t>
            </w:r>
          </w:p>
        </w:tc>
        <w:tc>
          <w:tcPr>
            <w:tcW w:w="2253" w:type="dxa"/>
            <w:tcBorders>
              <w:top w:val="single" w:color="000000" w:sz="4" w:space="0"/>
              <w:left w:val="single" w:color="000000" w:sz="4" w:space="0"/>
              <w:bottom w:val="single" w:color="000000" w:sz="4" w:space="0"/>
              <w:right w:val="single" w:color="000000" w:sz="4" w:space="0"/>
            </w:tcBorders>
            <w:noWrap w:val="0"/>
            <w:vAlign w:val="center"/>
          </w:tcPr>
          <w:p w14:paraId="657C9C6F">
            <w:pPr>
              <w:spacing w:line="360" w:lineRule="auto"/>
              <w:jc w:val="center"/>
              <w:textAlignment w:val="center"/>
              <w:rPr>
                <w:rFonts w:ascii="宋体" w:hAnsi="宋体"/>
                <w:color w:val="000000"/>
                <w:sz w:val="24"/>
                <w:szCs w:val="21"/>
              </w:rPr>
            </w:pPr>
            <w:r>
              <w:rPr>
                <w:rFonts w:ascii="宋体" w:hAnsi="宋体"/>
                <w:color w:val="000000"/>
                <w:sz w:val="24"/>
                <w:szCs w:val="21"/>
                <w:lang w:bidi="ar"/>
              </w:rPr>
              <w:t>内网华为NCE无线认证</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6636D15B">
            <w:pPr>
              <w:spacing w:line="360" w:lineRule="auto"/>
              <w:jc w:val="center"/>
              <w:textAlignment w:val="center"/>
              <w:rPr>
                <w:rFonts w:ascii="宋体" w:hAnsi="宋体"/>
                <w:color w:val="000000"/>
                <w:sz w:val="24"/>
                <w:szCs w:val="21"/>
              </w:rPr>
            </w:pPr>
            <w:r>
              <w:rPr>
                <w:rFonts w:ascii="宋体" w:hAnsi="宋体"/>
                <w:color w:val="000000"/>
                <w:sz w:val="24"/>
                <w:szCs w:val="21"/>
                <w:lang w:bidi="ar"/>
              </w:rPr>
              <w:t>虚拟机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934BD63">
            <w:pPr>
              <w:spacing w:line="360" w:lineRule="auto"/>
              <w:jc w:val="center"/>
              <w:textAlignment w:val="center"/>
              <w:rPr>
                <w:rFonts w:ascii="宋体" w:hAnsi="宋体"/>
                <w:color w:val="000000"/>
                <w:sz w:val="24"/>
                <w:szCs w:val="21"/>
              </w:rPr>
            </w:pPr>
            <w:r>
              <w:rPr>
                <w:rFonts w:ascii="宋体" w:hAnsi="宋体"/>
                <w:color w:val="000000"/>
                <w:sz w:val="24"/>
                <w:szCs w:val="21"/>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C838DD">
            <w:pPr>
              <w:spacing w:line="360" w:lineRule="auto"/>
              <w:jc w:val="center"/>
              <w:textAlignment w:val="center"/>
              <w:rPr>
                <w:rFonts w:ascii="宋体" w:hAnsi="宋体"/>
                <w:color w:val="000000"/>
                <w:sz w:val="24"/>
                <w:szCs w:val="21"/>
              </w:rPr>
            </w:pPr>
            <w:r>
              <w:rPr>
                <w:rFonts w:ascii="宋体" w:hAnsi="宋体"/>
                <w:color w:val="000000"/>
                <w:sz w:val="24"/>
                <w:szCs w:val="21"/>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2EBD973">
            <w:pPr>
              <w:spacing w:line="360" w:lineRule="auto"/>
              <w:jc w:val="center"/>
              <w:textAlignment w:val="center"/>
              <w:rPr>
                <w:rFonts w:ascii="宋体" w:hAnsi="宋体"/>
                <w:color w:val="000000"/>
                <w:sz w:val="24"/>
                <w:szCs w:val="21"/>
              </w:rPr>
            </w:pPr>
            <w:r>
              <w:rPr>
                <w:rFonts w:ascii="宋体" w:hAnsi="宋体"/>
                <w:color w:val="000000"/>
                <w:sz w:val="24"/>
                <w:szCs w:val="21"/>
                <w:lang w:bidi="ar"/>
              </w:rPr>
              <w:t>华为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773207">
            <w:pPr>
              <w:spacing w:line="360" w:lineRule="auto"/>
              <w:jc w:val="center"/>
              <w:textAlignment w:val="center"/>
              <w:rPr>
                <w:rFonts w:ascii="宋体" w:hAnsi="宋体"/>
                <w:color w:val="000000"/>
                <w:sz w:val="24"/>
                <w:szCs w:val="21"/>
              </w:rPr>
            </w:pPr>
            <w:r>
              <w:rPr>
                <w:rFonts w:ascii="宋体" w:hAnsi="宋体"/>
                <w:color w:val="000000"/>
                <w:sz w:val="24"/>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949A377">
            <w:pPr>
              <w:spacing w:line="360" w:lineRule="auto"/>
              <w:jc w:val="center"/>
              <w:textAlignment w:val="center"/>
              <w:rPr>
                <w:rFonts w:ascii="宋体" w:hAnsi="宋体"/>
                <w:color w:val="000000"/>
                <w:sz w:val="24"/>
                <w:szCs w:val="21"/>
              </w:rPr>
            </w:pPr>
            <w:r>
              <w:rPr>
                <w:rFonts w:ascii="宋体" w:hAnsi="宋体"/>
                <w:color w:val="000000"/>
                <w:sz w:val="24"/>
                <w:szCs w:val="21"/>
                <w:lang w:bidi="ar"/>
              </w:rPr>
              <w:t>第三方</w:t>
            </w:r>
          </w:p>
        </w:tc>
      </w:tr>
      <w:tr w14:paraId="76EB4DD9">
        <w:tblPrEx>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DE96946">
            <w:pPr>
              <w:spacing w:line="360" w:lineRule="auto"/>
              <w:jc w:val="center"/>
              <w:textAlignment w:val="center"/>
              <w:rPr>
                <w:rFonts w:ascii="宋体" w:hAnsi="宋体"/>
                <w:color w:val="000000"/>
                <w:sz w:val="24"/>
                <w:szCs w:val="21"/>
              </w:rPr>
            </w:pPr>
            <w:r>
              <w:rPr>
                <w:rFonts w:ascii="宋体" w:hAnsi="宋体"/>
                <w:color w:val="000000"/>
                <w:sz w:val="24"/>
                <w:szCs w:val="21"/>
                <w:lang w:bidi="ar"/>
              </w:rPr>
              <w:t>17</w:t>
            </w:r>
          </w:p>
        </w:tc>
        <w:tc>
          <w:tcPr>
            <w:tcW w:w="2253" w:type="dxa"/>
            <w:tcBorders>
              <w:top w:val="single" w:color="000000" w:sz="4" w:space="0"/>
              <w:left w:val="single" w:color="000000" w:sz="4" w:space="0"/>
              <w:bottom w:val="single" w:color="000000" w:sz="4" w:space="0"/>
              <w:right w:val="single" w:color="000000" w:sz="4" w:space="0"/>
            </w:tcBorders>
            <w:noWrap w:val="0"/>
            <w:vAlign w:val="center"/>
          </w:tcPr>
          <w:p w14:paraId="67289C87">
            <w:pPr>
              <w:spacing w:line="360" w:lineRule="auto"/>
              <w:jc w:val="center"/>
              <w:textAlignment w:val="center"/>
              <w:rPr>
                <w:rFonts w:ascii="宋体" w:hAnsi="宋体"/>
                <w:color w:val="000000"/>
                <w:sz w:val="24"/>
                <w:szCs w:val="21"/>
              </w:rPr>
            </w:pPr>
            <w:r>
              <w:rPr>
                <w:rFonts w:ascii="宋体" w:hAnsi="宋体"/>
                <w:color w:val="000000"/>
                <w:sz w:val="24"/>
                <w:szCs w:val="21"/>
                <w:lang w:bidi="ar"/>
              </w:rPr>
              <w:t>漏洞扫描（内网，DMZ）</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116DBE6B">
            <w:pPr>
              <w:spacing w:line="360" w:lineRule="auto"/>
              <w:jc w:val="center"/>
              <w:textAlignment w:val="center"/>
              <w:rPr>
                <w:rFonts w:ascii="宋体" w:hAnsi="宋体"/>
                <w:color w:val="000000"/>
                <w:sz w:val="24"/>
                <w:szCs w:val="21"/>
              </w:rPr>
            </w:pPr>
            <w:r>
              <w:rPr>
                <w:rFonts w:ascii="宋体" w:hAnsi="宋体"/>
                <w:color w:val="000000"/>
                <w:sz w:val="24"/>
                <w:szCs w:val="21"/>
                <w:lang w:bidi="ar"/>
              </w:rPr>
              <w:t>SecPath SysScan-AK810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1DAAE8C">
            <w:pPr>
              <w:spacing w:line="360" w:lineRule="auto"/>
              <w:jc w:val="center"/>
              <w:textAlignment w:val="center"/>
              <w:rPr>
                <w:rFonts w:ascii="宋体" w:hAnsi="宋体"/>
                <w:color w:val="000000"/>
                <w:sz w:val="24"/>
                <w:szCs w:val="21"/>
              </w:rPr>
            </w:pPr>
            <w:r>
              <w:rPr>
                <w:rFonts w:ascii="宋体" w:hAnsi="宋体"/>
                <w:color w:val="000000"/>
                <w:sz w:val="24"/>
                <w:szCs w:val="21"/>
                <w:lang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AB73F7">
            <w:pPr>
              <w:spacing w:line="360" w:lineRule="auto"/>
              <w:jc w:val="center"/>
              <w:textAlignment w:val="center"/>
              <w:rPr>
                <w:rFonts w:ascii="宋体" w:hAnsi="宋体"/>
                <w:color w:val="000000"/>
                <w:sz w:val="24"/>
                <w:szCs w:val="21"/>
              </w:rPr>
            </w:pPr>
            <w:r>
              <w:rPr>
                <w:rFonts w:ascii="宋体" w:hAnsi="宋体"/>
                <w:color w:val="000000"/>
                <w:sz w:val="24"/>
                <w:szCs w:val="21"/>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7E5747A">
            <w:pPr>
              <w:spacing w:line="360" w:lineRule="auto"/>
              <w:jc w:val="center"/>
              <w:textAlignment w:val="center"/>
              <w:rPr>
                <w:rFonts w:hint="eastAsia" w:ascii="宋体" w:hAnsi="宋体"/>
                <w:color w:val="000000"/>
                <w:sz w:val="24"/>
                <w:szCs w:val="21"/>
              </w:rPr>
            </w:pPr>
            <w:r>
              <w:rPr>
                <w:rFonts w:hint="eastAsia" w:ascii="宋体" w:hAnsi="宋体"/>
                <w:color w:val="000000"/>
                <w:sz w:val="24"/>
                <w:szCs w:val="21"/>
                <w:lang w:bidi="ar"/>
              </w:rPr>
              <w:t>H3C</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3C9893">
            <w:pPr>
              <w:spacing w:line="360" w:lineRule="auto"/>
              <w:jc w:val="center"/>
              <w:textAlignment w:val="center"/>
              <w:rPr>
                <w:rFonts w:ascii="宋体" w:hAnsi="宋体"/>
                <w:color w:val="000000"/>
                <w:sz w:val="24"/>
                <w:szCs w:val="21"/>
              </w:rPr>
            </w:pPr>
            <w:r>
              <w:rPr>
                <w:rFonts w:ascii="宋体" w:hAnsi="宋体"/>
                <w:color w:val="000000"/>
                <w:sz w:val="24"/>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E17B66">
            <w:pPr>
              <w:spacing w:line="360" w:lineRule="auto"/>
              <w:jc w:val="center"/>
              <w:textAlignment w:val="center"/>
              <w:rPr>
                <w:rFonts w:ascii="宋体" w:hAnsi="宋体"/>
                <w:color w:val="000000"/>
                <w:sz w:val="24"/>
                <w:szCs w:val="21"/>
              </w:rPr>
            </w:pPr>
            <w:r>
              <w:rPr>
                <w:rFonts w:ascii="宋体" w:hAnsi="宋体"/>
                <w:color w:val="000000"/>
                <w:sz w:val="24"/>
                <w:szCs w:val="21"/>
                <w:lang w:bidi="ar"/>
              </w:rPr>
              <w:t>第三方</w:t>
            </w:r>
          </w:p>
        </w:tc>
      </w:tr>
      <w:tr w14:paraId="7FED78DB">
        <w:tblPrEx>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286E461">
            <w:pPr>
              <w:spacing w:line="360" w:lineRule="auto"/>
              <w:jc w:val="center"/>
              <w:textAlignment w:val="center"/>
              <w:rPr>
                <w:rFonts w:ascii="宋体" w:hAnsi="宋体"/>
                <w:color w:val="000000"/>
                <w:sz w:val="24"/>
                <w:szCs w:val="21"/>
              </w:rPr>
            </w:pPr>
            <w:r>
              <w:rPr>
                <w:rFonts w:ascii="宋体" w:hAnsi="宋体"/>
                <w:color w:val="000000"/>
                <w:sz w:val="24"/>
                <w:szCs w:val="21"/>
                <w:lang w:bidi="ar"/>
              </w:rPr>
              <w:t>18</w:t>
            </w:r>
          </w:p>
        </w:tc>
        <w:tc>
          <w:tcPr>
            <w:tcW w:w="2253" w:type="dxa"/>
            <w:tcBorders>
              <w:top w:val="single" w:color="000000" w:sz="4" w:space="0"/>
              <w:left w:val="single" w:color="000000" w:sz="4" w:space="0"/>
              <w:bottom w:val="single" w:color="000000" w:sz="4" w:space="0"/>
              <w:right w:val="single" w:color="000000" w:sz="4" w:space="0"/>
            </w:tcBorders>
            <w:noWrap w:val="0"/>
            <w:vAlign w:val="center"/>
          </w:tcPr>
          <w:p w14:paraId="62A10789">
            <w:pPr>
              <w:spacing w:line="360" w:lineRule="auto"/>
              <w:jc w:val="center"/>
              <w:textAlignment w:val="center"/>
              <w:rPr>
                <w:rFonts w:ascii="宋体" w:hAnsi="宋体"/>
                <w:color w:val="000000"/>
                <w:sz w:val="24"/>
                <w:szCs w:val="21"/>
              </w:rPr>
            </w:pPr>
            <w:r>
              <w:rPr>
                <w:rFonts w:ascii="宋体" w:hAnsi="宋体"/>
                <w:color w:val="000000"/>
                <w:sz w:val="24"/>
                <w:szCs w:val="21"/>
                <w:lang w:bidi="ar"/>
              </w:rPr>
              <w:t>行政楼局域网网闸</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327C32F7">
            <w:pPr>
              <w:spacing w:line="360" w:lineRule="auto"/>
              <w:jc w:val="center"/>
              <w:textAlignment w:val="center"/>
              <w:rPr>
                <w:rFonts w:ascii="宋体" w:hAnsi="宋体"/>
                <w:color w:val="000000"/>
                <w:sz w:val="24"/>
                <w:szCs w:val="21"/>
              </w:rPr>
            </w:pPr>
            <w:r>
              <w:rPr>
                <w:rFonts w:ascii="宋体" w:hAnsi="宋体"/>
                <w:color w:val="000000"/>
                <w:sz w:val="24"/>
                <w:szCs w:val="21"/>
                <w:lang w:bidi="ar"/>
              </w:rPr>
              <w:t>H3C SecPath GAP2000-S</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07921F5">
            <w:pPr>
              <w:spacing w:line="360" w:lineRule="auto"/>
              <w:jc w:val="center"/>
              <w:textAlignment w:val="center"/>
              <w:rPr>
                <w:rFonts w:ascii="宋体" w:hAnsi="宋体"/>
                <w:color w:val="000000"/>
                <w:sz w:val="24"/>
                <w:szCs w:val="21"/>
              </w:rPr>
            </w:pPr>
            <w:r>
              <w:rPr>
                <w:rFonts w:ascii="宋体" w:hAnsi="宋体"/>
                <w:color w:val="000000"/>
                <w:sz w:val="24"/>
                <w:szCs w:val="21"/>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C7B466">
            <w:pPr>
              <w:spacing w:line="360" w:lineRule="auto"/>
              <w:jc w:val="center"/>
              <w:textAlignment w:val="center"/>
              <w:rPr>
                <w:rFonts w:ascii="宋体" w:hAnsi="宋体"/>
                <w:color w:val="000000"/>
                <w:sz w:val="24"/>
                <w:szCs w:val="21"/>
              </w:rPr>
            </w:pPr>
            <w:r>
              <w:rPr>
                <w:rFonts w:ascii="宋体" w:hAnsi="宋体"/>
                <w:color w:val="000000"/>
                <w:sz w:val="24"/>
                <w:szCs w:val="21"/>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48F341D">
            <w:pPr>
              <w:spacing w:line="360" w:lineRule="auto"/>
              <w:jc w:val="center"/>
              <w:textAlignment w:val="center"/>
              <w:rPr>
                <w:rFonts w:hint="eastAsia" w:ascii="宋体" w:hAnsi="宋体"/>
                <w:color w:val="000000"/>
                <w:sz w:val="24"/>
                <w:szCs w:val="21"/>
              </w:rPr>
            </w:pPr>
            <w:r>
              <w:rPr>
                <w:rFonts w:hint="eastAsia" w:ascii="宋体" w:hAnsi="宋体"/>
                <w:color w:val="000000"/>
                <w:sz w:val="24"/>
                <w:szCs w:val="21"/>
                <w:lang w:bidi="ar"/>
              </w:rPr>
              <w:t>H3C</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A264A6">
            <w:pPr>
              <w:spacing w:line="360" w:lineRule="auto"/>
              <w:jc w:val="center"/>
              <w:textAlignment w:val="center"/>
              <w:rPr>
                <w:rFonts w:ascii="宋体" w:hAnsi="宋体"/>
                <w:color w:val="000000"/>
                <w:sz w:val="24"/>
                <w:szCs w:val="21"/>
              </w:rPr>
            </w:pPr>
            <w:r>
              <w:rPr>
                <w:rFonts w:ascii="宋体" w:hAnsi="宋体"/>
                <w:color w:val="000000"/>
                <w:sz w:val="24"/>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1B991B9">
            <w:pPr>
              <w:spacing w:line="360" w:lineRule="auto"/>
              <w:jc w:val="center"/>
              <w:textAlignment w:val="center"/>
              <w:rPr>
                <w:rFonts w:ascii="宋体" w:hAnsi="宋体"/>
                <w:color w:val="000000"/>
                <w:sz w:val="24"/>
                <w:szCs w:val="21"/>
              </w:rPr>
            </w:pPr>
            <w:r>
              <w:rPr>
                <w:rFonts w:ascii="宋体" w:hAnsi="宋体"/>
                <w:color w:val="000000"/>
                <w:sz w:val="24"/>
                <w:szCs w:val="21"/>
                <w:lang w:bidi="ar"/>
              </w:rPr>
              <w:t>第三方</w:t>
            </w:r>
          </w:p>
        </w:tc>
      </w:tr>
      <w:tr w14:paraId="6ABFEE63">
        <w:tblPrEx>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8654DD9">
            <w:pPr>
              <w:spacing w:line="360" w:lineRule="auto"/>
              <w:jc w:val="center"/>
              <w:textAlignment w:val="center"/>
              <w:rPr>
                <w:rFonts w:ascii="宋体" w:hAnsi="宋体"/>
                <w:color w:val="000000"/>
                <w:sz w:val="24"/>
                <w:szCs w:val="21"/>
              </w:rPr>
            </w:pPr>
            <w:r>
              <w:rPr>
                <w:rFonts w:ascii="宋体" w:hAnsi="宋体"/>
                <w:color w:val="000000"/>
                <w:sz w:val="24"/>
                <w:szCs w:val="21"/>
                <w:lang w:bidi="ar"/>
              </w:rPr>
              <w:t>19</w:t>
            </w:r>
          </w:p>
        </w:tc>
        <w:tc>
          <w:tcPr>
            <w:tcW w:w="2253" w:type="dxa"/>
            <w:tcBorders>
              <w:top w:val="single" w:color="000000" w:sz="4" w:space="0"/>
              <w:left w:val="single" w:color="000000" w:sz="4" w:space="0"/>
              <w:bottom w:val="single" w:color="000000" w:sz="4" w:space="0"/>
              <w:right w:val="single" w:color="000000" w:sz="4" w:space="0"/>
            </w:tcBorders>
            <w:noWrap w:val="0"/>
            <w:vAlign w:val="center"/>
          </w:tcPr>
          <w:p w14:paraId="47FB1C40">
            <w:pPr>
              <w:spacing w:line="360" w:lineRule="auto"/>
              <w:jc w:val="center"/>
              <w:textAlignment w:val="center"/>
              <w:rPr>
                <w:rFonts w:ascii="宋体" w:hAnsi="宋体"/>
                <w:color w:val="000000"/>
                <w:sz w:val="24"/>
                <w:szCs w:val="21"/>
              </w:rPr>
            </w:pPr>
            <w:r>
              <w:rPr>
                <w:rFonts w:ascii="宋体" w:hAnsi="宋体"/>
                <w:color w:val="000000"/>
                <w:sz w:val="24"/>
                <w:szCs w:val="21"/>
                <w:lang w:bidi="ar"/>
              </w:rPr>
              <w:t>内网服务器负载</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14C92D37">
            <w:pPr>
              <w:spacing w:line="360" w:lineRule="auto"/>
              <w:jc w:val="center"/>
              <w:textAlignment w:val="center"/>
              <w:rPr>
                <w:rFonts w:ascii="宋体" w:hAnsi="宋体"/>
                <w:color w:val="000000"/>
                <w:sz w:val="24"/>
                <w:szCs w:val="21"/>
              </w:rPr>
            </w:pPr>
            <w:r>
              <w:rPr>
                <w:rFonts w:ascii="宋体" w:hAnsi="宋体"/>
                <w:color w:val="000000"/>
                <w:sz w:val="24"/>
                <w:szCs w:val="21"/>
                <w:lang w:bidi="ar"/>
              </w:rPr>
              <w:t>H3C SecPath L5030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B612797">
            <w:pPr>
              <w:spacing w:line="360" w:lineRule="auto"/>
              <w:jc w:val="center"/>
              <w:textAlignment w:val="center"/>
              <w:rPr>
                <w:rFonts w:ascii="宋体" w:hAnsi="宋体"/>
                <w:color w:val="000000"/>
                <w:sz w:val="24"/>
                <w:szCs w:val="21"/>
              </w:rPr>
            </w:pPr>
            <w:r>
              <w:rPr>
                <w:rFonts w:ascii="宋体" w:hAnsi="宋体"/>
                <w:color w:val="000000"/>
                <w:sz w:val="24"/>
                <w:szCs w:val="21"/>
                <w:lang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E0D962">
            <w:pPr>
              <w:spacing w:line="360" w:lineRule="auto"/>
              <w:jc w:val="center"/>
              <w:textAlignment w:val="center"/>
              <w:rPr>
                <w:rFonts w:ascii="宋体" w:hAnsi="宋体"/>
                <w:color w:val="000000"/>
                <w:sz w:val="24"/>
                <w:szCs w:val="21"/>
              </w:rPr>
            </w:pPr>
            <w:r>
              <w:rPr>
                <w:rFonts w:ascii="宋体" w:hAnsi="宋体"/>
                <w:color w:val="000000"/>
                <w:sz w:val="24"/>
                <w:szCs w:val="21"/>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71D4E32">
            <w:pPr>
              <w:spacing w:line="360" w:lineRule="auto"/>
              <w:jc w:val="center"/>
              <w:textAlignment w:val="center"/>
              <w:rPr>
                <w:rFonts w:hint="eastAsia" w:ascii="宋体" w:hAnsi="宋体"/>
                <w:color w:val="000000"/>
                <w:sz w:val="24"/>
                <w:szCs w:val="21"/>
              </w:rPr>
            </w:pPr>
            <w:r>
              <w:rPr>
                <w:rFonts w:hint="eastAsia" w:ascii="宋体" w:hAnsi="宋体"/>
                <w:color w:val="000000"/>
                <w:sz w:val="24"/>
                <w:szCs w:val="21"/>
                <w:lang w:bidi="ar"/>
              </w:rPr>
              <w:t>H3C</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7AB530">
            <w:pPr>
              <w:spacing w:line="360" w:lineRule="auto"/>
              <w:jc w:val="center"/>
              <w:textAlignment w:val="center"/>
              <w:rPr>
                <w:rFonts w:ascii="宋体" w:hAnsi="宋体"/>
                <w:color w:val="000000"/>
                <w:sz w:val="24"/>
                <w:szCs w:val="21"/>
              </w:rPr>
            </w:pPr>
            <w:r>
              <w:rPr>
                <w:rFonts w:ascii="宋体" w:hAnsi="宋体"/>
                <w:color w:val="000000"/>
                <w:sz w:val="24"/>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DDC1C1C">
            <w:pPr>
              <w:spacing w:line="360" w:lineRule="auto"/>
              <w:jc w:val="center"/>
              <w:textAlignment w:val="center"/>
              <w:rPr>
                <w:rFonts w:ascii="宋体" w:hAnsi="宋体"/>
                <w:color w:val="000000"/>
                <w:sz w:val="24"/>
                <w:szCs w:val="21"/>
              </w:rPr>
            </w:pPr>
            <w:r>
              <w:rPr>
                <w:rFonts w:ascii="宋体" w:hAnsi="宋体"/>
                <w:color w:val="000000"/>
                <w:sz w:val="24"/>
                <w:szCs w:val="21"/>
                <w:lang w:bidi="ar"/>
              </w:rPr>
              <w:t>第三方</w:t>
            </w:r>
          </w:p>
        </w:tc>
      </w:tr>
      <w:tr w14:paraId="14EF9B3E">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E6D772F">
            <w:pPr>
              <w:spacing w:line="360" w:lineRule="auto"/>
              <w:jc w:val="center"/>
              <w:textAlignment w:val="center"/>
              <w:rPr>
                <w:rFonts w:ascii="宋体" w:hAnsi="宋体"/>
                <w:color w:val="000000"/>
                <w:sz w:val="24"/>
                <w:szCs w:val="21"/>
              </w:rPr>
            </w:pPr>
            <w:r>
              <w:rPr>
                <w:rFonts w:ascii="宋体" w:hAnsi="宋体"/>
                <w:color w:val="000000"/>
                <w:sz w:val="24"/>
                <w:szCs w:val="21"/>
                <w:lang w:bidi="ar"/>
              </w:rPr>
              <w:t>20</w:t>
            </w:r>
          </w:p>
        </w:tc>
        <w:tc>
          <w:tcPr>
            <w:tcW w:w="2253" w:type="dxa"/>
            <w:tcBorders>
              <w:top w:val="single" w:color="000000" w:sz="4" w:space="0"/>
              <w:left w:val="single" w:color="000000" w:sz="4" w:space="0"/>
              <w:bottom w:val="single" w:color="000000" w:sz="4" w:space="0"/>
              <w:right w:val="single" w:color="000000" w:sz="4" w:space="0"/>
            </w:tcBorders>
            <w:noWrap w:val="0"/>
            <w:vAlign w:val="center"/>
          </w:tcPr>
          <w:p w14:paraId="13588E44">
            <w:pPr>
              <w:spacing w:line="360" w:lineRule="auto"/>
              <w:jc w:val="center"/>
              <w:textAlignment w:val="center"/>
              <w:rPr>
                <w:rFonts w:ascii="宋体" w:hAnsi="宋体"/>
                <w:color w:val="000000"/>
                <w:sz w:val="24"/>
                <w:szCs w:val="21"/>
              </w:rPr>
            </w:pPr>
            <w:r>
              <w:rPr>
                <w:rFonts w:ascii="宋体" w:hAnsi="宋体"/>
                <w:color w:val="000000"/>
                <w:sz w:val="24"/>
                <w:szCs w:val="21"/>
                <w:lang w:bidi="ar"/>
              </w:rPr>
              <w:t>内网DNS</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46900C81">
            <w:pPr>
              <w:spacing w:line="360" w:lineRule="auto"/>
              <w:jc w:val="center"/>
              <w:textAlignment w:val="center"/>
              <w:rPr>
                <w:rFonts w:hint="eastAsia" w:ascii="宋体" w:hAnsi="宋体"/>
                <w:color w:val="000000"/>
                <w:sz w:val="24"/>
                <w:szCs w:val="21"/>
              </w:rPr>
            </w:pPr>
            <w:r>
              <w:rPr>
                <w:rFonts w:ascii="宋体" w:hAnsi="宋体"/>
                <w:color w:val="000000"/>
                <w:sz w:val="24"/>
                <w:szCs w:val="21"/>
                <w:lang w:bidi="ar"/>
              </w:rPr>
              <w:t>DNS</w:t>
            </w:r>
            <w:r>
              <w:rPr>
                <w:rFonts w:hint="eastAsia" w:ascii="宋体" w:hAnsi="宋体"/>
                <w:color w:val="000000"/>
                <w:sz w:val="24"/>
                <w:szCs w:val="21"/>
                <w:lang w:bidi="ar"/>
              </w:rPr>
              <w:t>软件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50456A2">
            <w:pPr>
              <w:spacing w:line="360" w:lineRule="auto"/>
              <w:jc w:val="center"/>
              <w:textAlignment w:val="center"/>
              <w:rPr>
                <w:rFonts w:ascii="宋体" w:hAnsi="宋体"/>
                <w:color w:val="000000"/>
                <w:sz w:val="24"/>
                <w:szCs w:val="21"/>
              </w:rPr>
            </w:pPr>
            <w:r>
              <w:rPr>
                <w:rFonts w:ascii="宋体" w:hAnsi="宋体"/>
                <w:color w:val="000000"/>
                <w:sz w:val="24"/>
                <w:szCs w:val="21"/>
                <w:lang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CB8FCD">
            <w:pPr>
              <w:spacing w:line="360" w:lineRule="auto"/>
              <w:jc w:val="center"/>
              <w:textAlignment w:val="center"/>
              <w:rPr>
                <w:rFonts w:ascii="宋体" w:hAnsi="宋体"/>
                <w:color w:val="000000"/>
                <w:sz w:val="24"/>
                <w:szCs w:val="21"/>
              </w:rPr>
            </w:pPr>
            <w:r>
              <w:rPr>
                <w:rFonts w:ascii="宋体" w:hAnsi="宋体"/>
                <w:color w:val="000000"/>
                <w:sz w:val="24"/>
                <w:szCs w:val="21"/>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C556DD9">
            <w:pPr>
              <w:spacing w:line="360" w:lineRule="auto"/>
              <w:jc w:val="center"/>
              <w:rPr>
                <w:rFonts w:ascii="宋体" w:hAnsi="宋体"/>
                <w:color w:val="000000"/>
                <w:sz w:val="24"/>
                <w:szCs w:val="21"/>
              </w:rPr>
            </w:pPr>
            <w:r>
              <w:rPr>
                <w:rFonts w:ascii="宋体" w:hAnsi="宋体"/>
                <w:color w:val="000000"/>
                <w:sz w:val="24"/>
                <w:szCs w:val="21"/>
                <w:lang w:bidi="ar"/>
              </w:rPr>
              <w:t>华为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DD5FE8">
            <w:pPr>
              <w:spacing w:line="360" w:lineRule="auto"/>
              <w:jc w:val="center"/>
              <w:textAlignment w:val="center"/>
              <w:rPr>
                <w:rFonts w:ascii="宋体" w:hAnsi="宋体"/>
                <w:color w:val="000000"/>
                <w:sz w:val="24"/>
                <w:szCs w:val="21"/>
              </w:rPr>
            </w:pPr>
            <w:r>
              <w:rPr>
                <w:rFonts w:ascii="宋体" w:hAnsi="宋体"/>
                <w:color w:val="000000"/>
                <w:sz w:val="24"/>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7E8E1D2">
            <w:pPr>
              <w:spacing w:line="360" w:lineRule="auto"/>
              <w:jc w:val="center"/>
              <w:textAlignment w:val="center"/>
              <w:rPr>
                <w:rFonts w:ascii="宋体" w:hAnsi="宋体"/>
                <w:color w:val="000000"/>
                <w:sz w:val="24"/>
                <w:szCs w:val="21"/>
              </w:rPr>
            </w:pPr>
            <w:r>
              <w:rPr>
                <w:rFonts w:ascii="宋体" w:hAnsi="宋体"/>
                <w:color w:val="000000"/>
                <w:sz w:val="24"/>
                <w:szCs w:val="21"/>
                <w:lang w:bidi="ar"/>
              </w:rPr>
              <w:t>第三方</w:t>
            </w:r>
          </w:p>
        </w:tc>
      </w:tr>
      <w:tr w14:paraId="13AA799E">
        <w:tblPrEx>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42481A3">
            <w:pPr>
              <w:spacing w:line="360" w:lineRule="auto"/>
              <w:jc w:val="center"/>
              <w:textAlignment w:val="center"/>
              <w:rPr>
                <w:rFonts w:ascii="宋体" w:hAnsi="宋体"/>
                <w:color w:val="000000"/>
                <w:sz w:val="24"/>
                <w:szCs w:val="21"/>
              </w:rPr>
            </w:pPr>
            <w:r>
              <w:rPr>
                <w:rFonts w:ascii="宋体" w:hAnsi="宋体"/>
                <w:color w:val="000000"/>
                <w:sz w:val="24"/>
                <w:szCs w:val="21"/>
                <w:lang w:bidi="ar"/>
              </w:rPr>
              <w:t>21</w:t>
            </w:r>
          </w:p>
        </w:tc>
        <w:tc>
          <w:tcPr>
            <w:tcW w:w="2253" w:type="dxa"/>
            <w:tcBorders>
              <w:top w:val="single" w:color="000000" w:sz="4" w:space="0"/>
              <w:left w:val="single" w:color="000000" w:sz="4" w:space="0"/>
              <w:bottom w:val="single" w:color="000000" w:sz="4" w:space="0"/>
              <w:right w:val="single" w:color="000000" w:sz="4" w:space="0"/>
            </w:tcBorders>
            <w:noWrap w:val="0"/>
            <w:vAlign w:val="center"/>
          </w:tcPr>
          <w:p w14:paraId="790F74E9">
            <w:pPr>
              <w:spacing w:line="360" w:lineRule="auto"/>
              <w:jc w:val="center"/>
              <w:textAlignment w:val="center"/>
              <w:rPr>
                <w:rFonts w:ascii="宋体" w:hAnsi="宋体"/>
                <w:color w:val="000000"/>
                <w:sz w:val="24"/>
                <w:szCs w:val="21"/>
              </w:rPr>
            </w:pPr>
            <w:r>
              <w:rPr>
                <w:rFonts w:ascii="宋体" w:hAnsi="宋体"/>
                <w:color w:val="000000"/>
                <w:sz w:val="24"/>
                <w:szCs w:val="21"/>
                <w:lang w:bidi="ar"/>
              </w:rPr>
              <w:t>内网极地综合日志审计</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2A470A17">
            <w:pPr>
              <w:spacing w:line="360" w:lineRule="auto"/>
              <w:jc w:val="center"/>
              <w:textAlignment w:val="center"/>
              <w:rPr>
                <w:rFonts w:ascii="宋体" w:hAnsi="宋体"/>
                <w:color w:val="000000"/>
                <w:sz w:val="24"/>
                <w:szCs w:val="21"/>
              </w:rPr>
            </w:pPr>
            <w:r>
              <w:rPr>
                <w:rFonts w:ascii="宋体" w:hAnsi="宋体"/>
                <w:color w:val="000000"/>
                <w:sz w:val="24"/>
                <w:szCs w:val="21"/>
                <w:lang w:bidi="ar"/>
              </w:rPr>
              <w:t>JOAS-300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7B0CABB">
            <w:pPr>
              <w:spacing w:line="360" w:lineRule="auto"/>
              <w:jc w:val="center"/>
              <w:textAlignment w:val="center"/>
              <w:rPr>
                <w:rFonts w:ascii="宋体" w:hAnsi="宋体"/>
                <w:color w:val="000000"/>
                <w:sz w:val="24"/>
                <w:szCs w:val="21"/>
              </w:rPr>
            </w:pPr>
            <w:r>
              <w:rPr>
                <w:rFonts w:ascii="宋体" w:hAnsi="宋体"/>
                <w:color w:val="000000"/>
                <w:sz w:val="24"/>
                <w:szCs w:val="21"/>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664326">
            <w:pPr>
              <w:spacing w:line="360" w:lineRule="auto"/>
              <w:jc w:val="center"/>
              <w:textAlignment w:val="center"/>
              <w:rPr>
                <w:rFonts w:ascii="宋体" w:hAnsi="宋体"/>
                <w:color w:val="000000"/>
                <w:sz w:val="24"/>
                <w:szCs w:val="21"/>
              </w:rPr>
            </w:pPr>
            <w:r>
              <w:rPr>
                <w:rFonts w:ascii="宋体" w:hAnsi="宋体"/>
                <w:color w:val="000000"/>
                <w:sz w:val="24"/>
                <w:szCs w:val="21"/>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933FFCD">
            <w:pPr>
              <w:spacing w:line="360" w:lineRule="auto"/>
              <w:jc w:val="center"/>
              <w:textAlignment w:val="center"/>
              <w:rPr>
                <w:rFonts w:ascii="宋体" w:hAnsi="宋体"/>
                <w:color w:val="000000"/>
                <w:sz w:val="24"/>
                <w:szCs w:val="21"/>
              </w:rPr>
            </w:pPr>
            <w:r>
              <w:rPr>
                <w:rFonts w:ascii="宋体" w:hAnsi="宋体"/>
                <w:color w:val="000000"/>
                <w:sz w:val="24"/>
                <w:szCs w:val="21"/>
                <w:lang w:bidi="ar"/>
              </w:rPr>
              <w:t>极地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825D1D">
            <w:pPr>
              <w:spacing w:line="360" w:lineRule="auto"/>
              <w:jc w:val="center"/>
              <w:textAlignment w:val="center"/>
              <w:rPr>
                <w:rFonts w:ascii="宋体" w:hAnsi="宋体"/>
                <w:color w:val="000000"/>
                <w:sz w:val="24"/>
                <w:szCs w:val="21"/>
              </w:rPr>
            </w:pPr>
            <w:r>
              <w:rPr>
                <w:rFonts w:ascii="宋体" w:hAnsi="宋体"/>
                <w:color w:val="000000"/>
                <w:sz w:val="24"/>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9605494">
            <w:pPr>
              <w:spacing w:line="360" w:lineRule="auto"/>
              <w:jc w:val="center"/>
              <w:textAlignment w:val="center"/>
              <w:rPr>
                <w:rFonts w:ascii="宋体" w:hAnsi="宋体"/>
                <w:color w:val="000000"/>
                <w:sz w:val="24"/>
                <w:szCs w:val="21"/>
              </w:rPr>
            </w:pPr>
            <w:r>
              <w:rPr>
                <w:rFonts w:ascii="宋体" w:hAnsi="宋体"/>
                <w:color w:val="000000"/>
                <w:sz w:val="24"/>
                <w:szCs w:val="21"/>
                <w:lang w:bidi="ar"/>
              </w:rPr>
              <w:t>第三方</w:t>
            </w:r>
          </w:p>
        </w:tc>
      </w:tr>
      <w:tr w14:paraId="648BF02A">
        <w:tblPrEx>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5EF2EB6">
            <w:pPr>
              <w:spacing w:line="360" w:lineRule="auto"/>
              <w:jc w:val="center"/>
              <w:textAlignment w:val="center"/>
              <w:rPr>
                <w:rFonts w:ascii="宋体" w:hAnsi="宋体"/>
                <w:color w:val="000000"/>
                <w:sz w:val="24"/>
                <w:szCs w:val="21"/>
              </w:rPr>
            </w:pPr>
            <w:r>
              <w:rPr>
                <w:rFonts w:hint="eastAsia" w:ascii="宋体" w:hAnsi="宋体"/>
                <w:color w:val="000000"/>
                <w:sz w:val="24"/>
                <w:szCs w:val="21"/>
              </w:rPr>
              <w:t>22</w:t>
            </w:r>
          </w:p>
        </w:tc>
        <w:tc>
          <w:tcPr>
            <w:tcW w:w="2253" w:type="dxa"/>
            <w:tcBorders>
              <w:top w:val="single" w:color="000000" w:sz="4" w:space="0"/>
              <w:left w:val="single" w:color="000000" w:sz="4" w:space="0"/>
              <w:bottom w:val="single" w:color="000000" w:sz="4" w:space="0"/>
              <w:right w:val="single" w:color="000000" w:sz="4" w:space="0"/>
            </w:tcBorders>
            <w:noWrap w:val="0"/>
            <w:vAlign w:val="center"/>
          </w:tcPr>
          <w:p w14:paraId="551EFAE8">
            <w:pPr>
              <w:spacing w:line="360" w:lineRule="auto"/>
              <w:jc w:val="center"/>
              <w:textAlignment w:val="center"/>
              <w:rPr>
                <w:rFonts w:ascii="宋体" w:hAnsi="宋体"/>
                <w:color w:val="000000"/>
                <w:sz w:val="24"/>
                <w:szCs w:val="21"/>
              </w:rPr>
            </w:pPr>
            <w:r>
              <w:rPr>
                <w:rFonts w:ascii="宋体" w:hAnsi="宋体"/>
                <w:color w:val="000000"/>
                <w:sz w:val="24"/>
                <w:szCs w:val="21"/>
                <w:lang w:bidi="ar"/>
              </w:rPr>
              <w:t>内网第三方盈高准入</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1AEEB14B">
            <w:pPr>
              <w:spacing w:line="360" w:lineRule="auto"/>
              <w:jc w:val="center"/>
              <w:textAlignment w:val="center"/>
              <w:rPr>
                <w:rFonts w:ascii="宋体" w:hAnsi="宋体"/>
                <w:color w:val="000000"/>
                <w:sz w:val="24"/>
                <w:szCs w:val="21"/>
              </w:rPr>
            </w:pPr>
            <w:r>
              <w:rPr>
                <w:rFonts w:ascii="宋体" w:hAnsi="宋体"/>
                <w:color w:val="000000"/>
                <w:sz w:val="24"/>
                <w:szCs w:val="21"/>
                <w:lang w:bidi="ar"/>
              </w:rPr>
              <w:t>ASM7103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BBFBFE3">
            <w:pPr>
              <w:spacing w:line="360" w:lineRule="auto"/>
              <w:jc w:val="center"/>
              <w:textAlignment w:val="center"/>
              <w:rPr>
                <w:rFonts w:ascii="宋体" w:hAnsi="宋体"/>
                <w:color w:val="000000"/>
                <w:sz w:val="24"/>
                <w:szCs w:val="21"/>
              </w:rPr>
            </w:pPr>
            <w:r>
              <w:rPr>
                <w:rFonts w:ascii="宋体" w:hAnsi="宋体"/>
                <w:color w:val="000000"/>
                <w:sz w:val="24"/>
                <w:szCs w:val="21"/>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C927F8">
            <w:pPr>
              <w:spacing w:line="360" w:lineRule="auto"/>
              <w:jc w:val="center"/>
              <w:textAlignment w:val="center"/>
              <w:rPr>
                <w:rFonts w:ascii="宋体" w:hAnsi="宋体"/>
                <w:color w:val="000000"/>
                <w:sz w:val="24"/>
                <w:szCs w:val="21"/>
              </w:rPr>
            </w:pPr>
            <w:r>
              <w:rPr>
                <w:rFonts w:ascii="宋体" w:hAnsi="宋体"/>
                <w:color w:val="000000"/>
                <w:sz w:val="24"/>
                <w:szCs w:val="21"/>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9487212">
            <w:pPr>
              <w:spacing w:line="360" w:lineRule="auto"/>
              <w:jc w:val="center"/>
              <w:textAlignment w:val="center"/>
              <w:rPr>
                <w:rFonts w:ascii="宋体" w:hAnsi="宋体"/>
                <w:color w:val="000000"/>
                <w:sz w:val="24"/>
                <w:szCs w:val="21"/>
              </w:rPr>
            </w:pPr>
            <w:r>
              <w:rPr>
                <w:rFonts w:ascii="宋体" w:hAnsi="宋体"/>
                <w:color w:val="000000"/>
                <w:sz w:val="24"/>
                <w:szCs w:val="21"/>
                <w:lang w:bidi="ar"/>
              </w:rPr>
              <w:t>盈高</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1E4142">
            <w:pPr>
              <w:spacing w:line="360" w:lineRule="auto"/>
              <w:jc w:val="center"/>
              <w:textAlignment w:val="center"/>
              <w:rPr>
                <w:rFonts w:ascii="宋体" w:hAnsi="宋体"/>
                <w:color w:val="000000"/>
                <w:sz w:val="24"/>
                <w:szCs w:val="21"/>
              </w:rPr>
            </w:pPr>
            <w:r>
              <w:rPr>
                <w:rFonts w:ascii="宋体" w:hAnsi="宋体"/>
                <w:color w:val="000000"/>
                <w:sz w:val="24"/>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E1E243B">
            <w:pPr>
              <w:spacing w:line="360" w:lineRule="auto"/>
              <w:jc w:val="center"/>
              <w:textAlignment w:val="center"/>
              <w:rPr>
                <w:rFonts w:ascii="宋体" w:hAnsi="宋体"/>
                <w:color w:val="000000"/>
                <w:sz w:val="24"/>
                <w:szCs w:val="21"/>
              </w:rPr>
            </w:pPr>
            <w:r>
              <w:rPr>
                <w:rFonts w:ascii="宋体" w:hAnsi="宋体"/>
                <w:color w:val="000000"/>
                <w:sz w:val="24"/>
                <w:szCs w:val="21"/>
                <w:lang w:bidi="ar"/>
              </w:rPr>
              <w:t>第三方</w:t>
            </w:r>
          </w:p>
        </w:tc>
      </w:tr>
      <w:tr w14:paraId="5D17F571">
        <w:tblPrEx>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1C6398A">
            <w:pPr>
              <w:spacing w:line="360" w:lineRule="auto"/>
              <w:jc w:val="center"/>
              <w:textAlignment w:val="center"/>
              <w:rPr>
                <w:rFonts w:ascii="宋体" w:hAnsi="宋体"/>
                <w:color w:val="000000"/>
                <w:sz w:val="24"/>
                <w:szCs w:val="21"/>
              </w:rPr>
            </w:pPr>
            <w:r>
              <w:rPr>
                <w:rFonts w:ascii="宋体" w:hAnsi="宋体"/>
                <w:color w:val="000000"/>
                <w:sz w:val="24"/>
                <w:szCs w:val="21"/>
                <w:lang w:bidi="ar"/>
              </w:rPr>
              <w:t>23</w:t>
            </w:r>
          </w:p>
        </w:tc>
        <w:tc>
          <w:tcPr>
            <w:tcW w:w="2253" w:type="dxa"/>
            <w:tcBorders>
              <w:top w:val="single" w:color="000000" w:sz="4" w:space="0"/>
              <w:left w:val="single" w:color="000000" w:sz="4" w:space="0"/>
              <w:bottom w:val="single" w:color="000000" w:sz="4" w:space="0"/>
              <w:right w:val="single" w:color="000000" w:sz="4" w:space="0"/>
            </w:tcBorders>
            <w:noWrap w:val="0"/>
            <w:vAlign w:val="center"/>
          </w:tcPr>
          <w:p w14:paraId="29D8680C">
            <w:pPr>
              <w:spacing w:line="360" w:lineRule="auto"/>
              <w:jc w:val="center"/>
              <w:textAlignment w:val="center"/>
              <w:rPr>
                <w:rFonts w:ascii="宋体" w:hAnsi="宋体"/>
                <w:color w:val="000000"/>
                <w:sz w:val="24"/>
                <w:szCs w:val="21"/>
              </w:rPr>
            </w:pPr>
            <w:r>
              <w:rPr>
                <w:rFonts w:ascii="宋体" w:hAnsi="宋体"/>
                <w:color w:val="000000"/>
                <w:sz w:val="24"/>
                <w:szCs w:val="21"/>
                <w:lang w:bidi="ar"/>
              </w:rPr>
              <w:t>内网</w:t>
            </w:r>
            <w:r>
              <w:rPr>
                <w:rFonts w:hint="eastAsia" w:ascii="宋体" w:hAnsi="宋体"/>
                <w:color w:val="000000"/>
                <w:sz w:val="24"/>
                <w:szCs w:val="21"/>
                <w:lang w:bidi="ar"/>
              </w:rPr>
              <w:t>H3C</w:t>
            </w:r>
            <w:r>
              <w:rPr>
                <w:rFonts w:ascii="宋体" w:hAnsi="宋体"/>
                <w:color w:val="000000"/>
                <w:sz w:val="24"/>
                <w:szCs w:val="21"/>
                <w:lang w:bidi="ar"/>
              </w:rPr>
              <w:t>日志审计平台</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0CEA7CB6">
            <w:pPr>
              <w:spacing w:line="360" w:lineRule="auto"/>
              <w:jc w:val="center"/>
              <w:textAlignment w:val="center"/>
              <w:rPr>
                <w:rFonts w:ascii="宋体" w:hAnsi="宋体"/>
                <w:color w:val="000000"/>
                <w:sz w:val="24"/>
                <w:szCs w:val="21"/>
              </w:rPr>
            </w:pPr>
            <w:r>
              <w:rPr>
                <w:rFonts w:ascii="宋体" w:hAnsi="宋体"/>
                <w:color w:val="000000"/>
                <w:sz w:val="24"/>
                <w:szCs w:val="21"/>
                <w:lang w:bidi="ar"/>
              </w:rPr>
              <w:t>H3C SecCenter CSAP-SA</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F0B3A60">
            <w:pPr>
              <w:spacing w:line="360" w:lineRule="auto"/>
              <w:jc w:val="center"/>
              <w:textAlignment w:val="center"/>
              <w:rPr>
                <w:rFonts w:ascii="宋体" w:hAnsi="宋体"/>
                <w:color w:val="000000"/>
                <w:sz w:val="24"/>
                <w:szCs w:val="21"/>
              </w:rPr>
            </w:pPr>
            <w:r>
              <w:rPr>
                <w:rFonts w:ascii="宋体" w:hAnsi="宋体"/>
                <w:color w:val="000000"/>
                <w:sz w:val="24"/>
                <w:szCs w:val="21"/>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D01426">
            <w:pPr>
              <w:spacing w:line="360" w:lineRule="auto"/>
              <w:jc w:val="center"/>
              <w:textAlignment w:val="center"/>
              <w:rPr>
                <w:rFonts w:ascii="宋体" w:hAnsi="宋体"/>
                <w:color w:val="000000"/>
                <w:sz w:val="24"/>
                <w:szCs w:val="21"/>
              </w:rPr>
            </w:pPr>
            <w:r>
              <w:rPr>
                <w:rFonts w:ascii="宋体" w:hAnsi="宋体"/>
                <w:color w:val="000000"/>
                <w:sz w:val="24"/>
                <w:szCs w:val="21"/>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8CD6A3F">
            <w:pPr>
              <w:spacing w:line="360" w:lineRule="auto"/>
              <w:jc w:val="center"/>
              <w:textAlignment w:val="center"/>
              <w:rPr>
                <w:rFonts w:hint="eastAsia" w:ascii="宋体" w:hAnsi="宋体"/>
                <w:color w:val="000000"/>
                <w:sz w:val="24"/>
                <w:szCs w:val="21"/>
              </w:rPr>
            </w:pPr>
            <w:r>
              <w:rPr>
                <w:rFonts w:hint="eastAsia" w:ascii="宋体" w:hAnsi="宋体"/>
                <w:color w:val="000000"/>
                <w:sz w:val="24"/>
                <w:szCs w:val="21"/>
                <w:lang w:bidi="ar"/>
              </w:rPr>
              <w:t>H3C</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915CC8">
            <w:pPr>
              <w:spacing w:line="360" w:lineRule="auto"/>
              <w:jc w:val="center"/>
              <w:textAlignment w:val="center"/>
              <w:rPr>
                <w:rFonts w:ascii="宋体" w:hAnsi="宋体"/>
                <w:color w:val="000000"/>
                <w:sz w:val="24"/>
                <w:szCs w:val="21"/>
              </w:rPr>
            </w:pPr>
            <w:r>
              <w:rPr>
                <w:rFonts w:ascii="宋体" w:hAnsi="宋体"/>
                <w:color w:val="000000"/>
                <w:sz w:val="24"/>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A297BF5">
            <w:pPr>
              <w:spacing w:line="360" w:lineRule="auto"/>
              <w:jc w:val="center"/>
              <w:textAlignment w:val="center"/>
              <w:rPr>
                <w:rFonts w:ascii="宋体" w:hAnsi="宋体"/>
                <w:color w:val="000000"/>
                <w:sz w:val="24"/>
                <w:szCs w:val="21"/>
              </w:rPr>
            </w:pPr>
            <w:r>
              <w:rPr>
                <w:rFonts w:ascii="宋体" w:hAnsi="宋体"/>
                <w:color w:val="000000"/>
                <w:sz w:val="24"/>
                <w:szCs w:val="21"/>
                <w:lang w:bidi="ar"/>
              </w:rPr>
              <w:t>第三方</w:t>
            </w:r>
          </w:p>
        </w:tc>
      </w:tr>
      <w:tr w14:paraId="69B0E30A">
        <w:tblPrEx>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62E478B">
            <w:pPr>
              <w:spacing w:line="360" w:lineRule="auto"/>
              <w:jc w:val="center"/>
              <w:textAlignment w:val="center"/>
              <w:rPr>
                <w:rFonts w:ascii="宋体" w:hAnsi="宋体"/>
                <w:color w:val="000000"/>
                <w:sz w:val="24"/>
                <w:szCs w:val="21"/>
              </w:rPr>
            </w:pPr>
            <w:r>
              <w:rPr>
                <w:rFonts w:ascii="宋体" w:hAnsi="宋体"/>
                <w:color w:val="000000"/>
                <w:sz w:val="24"/>
                <w:szCs w:val="21"/>
                <w:lang w:bidi="ar"/>
              </w:rPr>
              <w:t>24</w:t>
            </w:r>
          </w:p>
        </w:tc>
        <w:tc>
          <w:tcPr>
            <w:tcW w:w="2253" w:type="dxa"/>
            <w:tcBorders>
              <w:top w:val="single" w:color="000000" w:sz="4" w:space="0"/>
              <w:left w:val="single" w:color="000000" w:sz="4" w:space="0"/>
              <w:bottom w:val="single" w:color="000000" w:sz="4" w:space="0"/>
              <w:right w:val="single" w:color="000000" w:sz="4" w:space="0"/>
            </w:tcBorders>
            <w:noWrap w:val="0"/>
            <w:vAlign w:val="center"/>
          </w:tcPr>
          <w:p w14:paraId="1DCFDEB4">
            <w:pPr>
              <w:spacing w:line="360" w:lineRule="auto"/>
              <w:jc w:val="center"/>
              <w:textAlignment w:val="center"/>
              <w:rPr>
                <w:rFonts w:ascii="宋体" w:hAnsi="宋体"/>
                <w:color w:val="000000"/>
                <w:sz w:val="24"/>
                <w:szCs w:val="21"/>
              </w:rPr>
            </w:pPr>
            <w:r>
              <w:rPr>
                <w:rFonts w:ascii="宋体" w:hAnsi="宋体"/>
                <w:color w:val="000000"/>
                <w:sz w:val="24"/>
                <w:szCs w:val="21"/>
                <w:lang w:bidi="ar"/>
              </w:rPr>
              <w:t>内网数维流量复制系统</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26BC6738">
            <w:pPr>
              <w:spacing w:line="360" w:lineRule="auto"/>
              <w:jc w:val="center"/>
              <w:textAlignment w:val="center"/>
              <w:rPr>
                <w:rFonts w:ascii="宋体" w:hAnsi="宋体"/>
                <w:color w:val="000000"/>
                <w:sz w:val="24"/>
                <w:szCs w:val="21"/>
              </w:rPr>
            </w:pPr>
            <w:r>
              <w:rPr>
                <w:rFonts w:ascii="宋体" w:hAnsi="宋体"/>
                <w:color w:val="000000"/>
                <w:sz w:val="24"/>
                <w:szCs w:val="21"/>
                <w:lang w:bidi="ar"/>
              </w:rPr>
              <w:t>NT-FTAP-48XE</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D745EF6">
            <w:pPr>
              <w:spacing w:line="360" w:lineRule="auto"/>
              <w:jc w:val="center"/>
              <w:textAlignment w:val="center"/>
              <w:rPr>
                <w:rFonts w:ascii="宋体" w:hAnsi="宋体"/>
                <w:color w:val="000000"/>
                <w:sz w:val="24"/>
                <w:szCs w:val="21"/>
              </w:rPr>
            </w:pPr>
            <w:r>
              <w:rPr>
                <w:rFonts w:ascii="宋体" w:hAnsi="宋体"/>
                <w:color w:val="000000"/>
                <w:sz w:val="24"/>
                <w:szCs w:val="21"/>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102EBE">
            <w:pPr>
              <w:spacing w:line="360" w:lineRule="auto"/>
              <w:jc w:val="center"/>
              <w:textAlignment w:val="center"/>
              <w:rPr>
                <w:rFonts w:ascii="宋体" w:hAnsi="宋体"/>
                <w:color w:val="000000"/>
                <w:sz w:val="24"/>
                <w:szCs w:val="21"/>
              </w:rPr>
            </w:pPr>
            <w:r>
              <w:rPr>
                <w:rFonts w:ascii="宋体" w:hAnsi="宋体"/>
                <w:color w:val="000000"/>
                <w:sz w:val="24"/>
                <w:szCs w:val="21"/>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5859885">
            <w:pPr>
              <w:spacing w:line="360" w:lineRule="auto"/>
              <w:jc w:val="center"/>
              <w:textAlignment w:val="center"/>
              <w:rPr>
                <w:rFonts w:ascii="宋体" w:hAnsi="宋体"/>
                <w:color w:val="000000"/>
                <w:sz w:val="24"/>
                <w:szCs w:val="21"/>
              </w:rPr>
            </w:pPr>
            <w:r>
              <w:rPr>
                <w:rFonts w:ascii="宋体" w:hAnsi="宋体"/>
                <w:color w:val="000000"/>
                <w:sz w:val="24"/>
                <w:szCs w:val="21"/>
                <w:lang w:bidi="ar"/>
              </w:rPr>
              <w:t>数维</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EA3ED0">
            <w:pPr>
              <w:spacing w:line="360" w:lineRule="auto"/>
              <w:jc w:val="center"/>
              <w:textAlignment w:val="center"/>
              <w:rPr>
                <w:rFonts w:ascii="宋体" w:hAnsi="宋体"/>
                <w:color w:val="000000"/>
                <w:sz w:val="24"/>
                <w:szCs w:val="21"/>
              </w:rPr>
            </w:pPr>
            <w:r>
              <w:rPr>
                <w:rFonts w:ascii="宋体" w:hAnsi="宋体"/>
                <w:color w:val="000000"/>
                <w:sz w:val="24"/>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47F32C8">
            <w:pPr>
              <w:spacing w:line="360" w:lineRule="auto"/>
              <w:jc w:val="center"/>
              <w:textAlignment w:val="center"/>
              <w:rPr>
                <w:rFonts w:ascii="宋体" w:hAnsi="宋体"/>
                <w:color w:val="000000"/>
                <w:sz w:val="24"/>
                <w:szCs w:val="21"/>
              </w:rPr>
            </w:pPr>
            <w:r>
              <w:rPr>
                <w:rFonts w:ascii="宋体" w:hAnsi="宋体"/>
                <w:color w:val="000000"/>
                <w:sz w:val="24"/>
                <w:szCs w:val="21"/>
                <w:lang w:bidi="ar"/>
              </w:rPr>
              <w:t>第三方</w:t>
            </w:r>
          </w:p>
        </w:tc>
      </w:tr>
      <w:tr w14:paraId="40EE4610">
        <w:tblPrEx>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45A347E">
            <w:pPr>
              <w:spacing w:line="360" w:lineRule="auto"/>
              <w:jc w:val="center"/>
              <w:textAlignment w:val="center"/>
              <w:rPr>
                <w:rFonts w:ascii="宋体" w:hAnsi="宋体"/>
                <w:color w:val="000000"/>
                <w:sz w:val="24"/>
                <w:szCs w:val="21"/>
              </w:rPr>
            </w:pPr>
            <w:r>
              <w:rPr>
                <w:rFonts w:ascii="宋体" w:hAnsi="宋体"/>
                <w:color w:val="000000"/>
                <w:sz w:val="24"/>
                <w:szCs w:val="21"/>
                <w:lang w:bidi="ar"/>
              </w:rPr>
              <w:t>25</w:t>
            </w:r>
          </w:p>
        </w:tc>
        <w:tc>
          <w:tcPr>
            <w:tcW w:w="2253" w:type="dxa"/>
            <w:tcBorders>
              <w:top w:val="single" w:color="000000" w:sz="4" w:space="0"/>
              <w:left w:val="single" w:color="000000" w:sz="4" w:space="0"/>
              <w:bottom w:val="single" w:color="000000" w:sz="4" w:space="0"/>
              <w:right w:val="single" w:color="000000" w:sz="4" w:space="0"/>
            </w:tcBorders>
            <w:noWrap w:val="0"/>
            <w:vAlign w:val="center"/>
          </w:tcPr>
          <w:p w14:paraId="6CB67DD0">
            <w:pPr>
              <w:spacing w:line="360" w:lineRule="auto"/>
              <w:jc w:val="center"/>
              <w:textAlignment w:val="center"/>
              <w:rPr>
                <w:rFonts w:ascii="宋体" w:hAnsi="宋体"/>
                <w:color w:val="000000"/>
                <w:sz w:val="24"/>
                <w:szCs w:val="21"/>
              </w:rPr>
            </w:pPr>
            <w:r>
              <w:rPr>
                <w:rFonts w:ascii="宋体" w:hAnsi="宋体"/>
                <w:color w:val="000000"/>
                <w:sz w:val="24"/>
                <w:szCs w:val="21"/>
                <w:lang w:bidi="ar"/>
              </w:rPr>
              <w:t>内网华为AC控制器</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4805A32A">
            <w:pPr>
              <w:spacing w:line="360" w:lineRule="auto"/>
              <w:jc w:val="center"/>
              <w:textAlignment w:val="center"/>
              <w:rPr>
                <w:rFonts w:ascii="宋体" w:hAnsi="宋体"/>
                <w:color w:val="000000"/>
                <w:sz w:val="24"/>
                <w:szCs w:val="21"/>
              </w:rPr>
            </w:pPr>
            <w:r>
              <w:rPr>
                <w:rFonts w:ascii="宋体" w:hAnsi="宋体"/>
                <w:color w:val="000000"/>
                <w:sz w:val="24"/>
                <w:szCs w:val="21"/>
                <w:lang w:bidi="ar"/>
              </w:rPr>
              <w:t>HUAWEI AirEngine 9700-M</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2EFFCCF">
            <w:pPr>
              <w:spacing w:line="360" w:lineRule="auto"/>
              <w:jc w:val="center"/>
              <w:textAlignment w:val="center"/>
              <w:rPr>
                <w:rFonts w:ascii="宋体" w:hAnsi="宋体"/>
                <w:color w:val="000000"/>
                <w:sz w:val="24"/>
                <w:szCs w:val="21"/>
              </w:rPr>
            </w:pPr>
            <w:r>
              <w:rPr>
                <w:rFonts w:ascii="宋体" w:hAnsi="宋体"/>
                <w:color w:val="000000"/>
                <w:sz w:val="24"/>
                <w:szCs w:val="21"/>
                <w:lang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95FA38">
            <w:pPr>
              <w:spacing w:line="360" w:lineRule="auto"/>
              <w:jc w:val="center"/>
              <w:textAlignment w:val="center"/>
              <w:rPr>
                <w:rFonts w:ascii="宋体" w:hAnsi="宋体"/>
                <w:color w:val="000000"/>
                <w:sz w:val="24"/>
                <w:szCs w:val="21"/>
              </w:rPr>
            </w:pPr>
            <w:r>
              <w:rPr>
                <w:rFonts w:ascii="宋体" w:hAnsi="宋体"/>
                <w:color w:val="000000"/>
                <w:sz w:val="24"/>
                <w:szCs w:val="21"/>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62EB676">
            <w:pPr>
              <w:spacing w:line="360" w:lineRule="auto"/>
              <w:jc w:val="center"/>
              <w:textAlignment w:val="center"/>
              <w:rPr>
                <w:rFonts w:ascii="宋体" w:hAnsi="宋体"/>
                <w:color w:val="000000"/>
                <w:sz w:val="24"/>
                <w:szCs w:val="21"/>
              </w:rPr>
            </w:pPr>
            <w:r>
              <w:rPr>
                <w:rFonts w:ascii="宋体" w:hAnsi="宋体"/>
                <w:color w:val="000000"/>
                <w:sz w:val="24"/>
                <w:szCs w:val="21"/>
                <w:lang w:bidi="ar"/>
              </w:rPr>
              <w:t>华为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B29E08">
            <w:pPr>
              <w:spacing w:line="360" w:lineRule="auto"/>
              <w:jc w:val="center"/>
              <w:textAlignment w:val="center"/>
              <w:rPr>
                <w:rFonts w:ascii="宋体" w:hAnsi="宋体"/>
                <w:color w:val="000000"/>
                <w:sz w:val="24"/>
                <w:szCs w:val="21"/>
              </w:rPr>
            </w:pPr>
            <w:r>
              <w:rPr>
                <w:rFonts w:ascii="宋体" w:hAnsi="宋体"/>
                <w:color w:val="000000"/>
                <w:sz w:val="24"/>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E34E64C">
            <w:pPr>
              <w:spacing w:line="360" w:lineRule="auto"/>
              <w:jc w:val="center"/>
              <w:textAlignment w:val="center"/>
              <w:rPr>
                <w:rFonts w:ascii="宋体" w:hAnsi="宋体"/>
                <w:color w:val="000000"/>
                <w:sz w:val="24"/>
                <w:szCs w:val="21"/>
              </w:rPr>
            </w:pPr>
            <w:r>
              <w:rPr>
                <w:rFonts w:ascii="宋体" w:hAnsi="宋体"/>
                <w:color w:val="000000"/>
                <w:sz w:val="24"/>
                <w:szCs w:val="21"/>
                <w:lang w:bidi="ar"/>
              </w:rPr>
              <w:t>第三方</w:t>
            </w:r>
          </w:p>
        </w:tc>
      </w:tr>
      <w:tr w14:paraId="3FD01AAC">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166187D">
            <w:pPr>
              <w:spacing w:line="360" w:lineRule="auto"/>
              <w:jc w:val="center"/>
              <w:textAlignment w:val="center"/>
              <w:rPr>
                <w:rFonts w:ascii="宋体" w:hAnsi="宋体"/>
                <w:color w:val="000000"/>
                <w:sz w:val="24"/>
                <w:szCs w:val="21"/>
              </w:rPr>
            </w:pPr>
            <w:r>
              <w:rPr>
                <w:rFonts w:ascii="宋体" w:hAnsi="宋体"/>
                <w:color w:val="000000"/>
                <w:sz w:val="24"/>
                <w:szCs w:val="21"/>
                <w:lang w:bidi="ar"/>
              </w:rPr>
              <w:t>26</w:t>
            </w:r>
          </w:p>
        </w:tc>
        <w:tc>
          <w:tcPr>
            <w:tcW w:w="2253" w:type="dxa"/>
            <w:tcBorders>
              <w:top w:val="single" w:color="000000" w:sz="4" w:space="0"/>
              <w:left w:val="single" w:color="000000" w:sz="4" w:space="0"/>
              <w:bottom w:val="single" w:color="000000" w:sz="4" w:space="0"/>
              <w:right w:val="single" w:color="000000" w:sz="4" w:space="0"/>
            </w:tcBorders>
            <w:noWrap w:val="0"/>
            <w:vAlign w:val="center"/>
          </w:tcPr>
          <w:p w14:paraId="556597A4">
            <w:pPr>
              <w:spacing w:line="360" w:lineRule="auto"/>
              <w:jc w:val="center"/>
              <w:textAlignment w:val="center"/>
              <w:rPr>
                <w:rFonts w:ascii="宋体" w:hAnsi="宋体"/>
                <w:color w:val="000000"/>
                <w:sz w:val="24"/>
                <w:szCs w:val="21"/>
              </w:rPr>
            </w:pPr>
            <w:r>
              <w:rPr>
                <w:rFonts w:ascii="宋体" w:hAnsi="宋体"/>
                <w:color w:val="000000"/>
                <w:sz w:val="24"/>
                <w:szCs w:val="21"/>
                <w:lang w:bidi="ar"/>
              </w:rPr>
              <w:t>数据脱敏系统</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75097FA9">
            <w:pPr>
              <w:spacing w:line="360" w:lineRule="auto"/>
              <w:jc w:val="center"/>
              <w:textAlignment w:val="center"/>
              <w:rPr>
                <w:rFonts w:ascii="宋体" w:hAnsi="宋体"/>
                <w:color w:val="000000"/>
                <w:sz w:val="24"/>
                <w:szCs w:val="21"/>
              </w:rPr>
            </w:pPr>
            <w:r>
              <w:rPr>
                <w:rFonts w:ascii="宋体" w:hAnsi="宋体"/>
                <w:color w:val="000000"/>
                <w:sz w:val="24"/>
                <w:szCs w:val="21"/>
                <w:lang w:bidi="ar"/>
              </w:rPr>
              <w:t>V6.0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3796056">
            <w:pPr>
              <w:spacing w:line="360" w:lineRule="auto"/>
              <w:jc w:val="center"/>
              <w:textAlignment w:val="center"/>
              <w:rPr>
                <w:rFonts w:ascii="宋体" w:hAnsi="宋体"/>
                <w:color w:val="000000"/>
                <w:sz w:val="24"/>
                <w:szCs w:val="21"/>
              </w:rPr>
            </w:pPr>
            <w:r>
              <w:rPr>
                <w:rFonts w:ascii="宋体" w:hAnsi="宋体"/>
                <w:color w:val="000000"/>
                <w:sz w:val="24"/>
                <w:szCs w:val="21"/>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581ECC">
            <w:pPr>
              <w:spacing w:line="360" w:lineRule="auto"/>
              <w:jc w:val="center"/>
              <w:textAlignment w:val="center"/>
              <w:rPr>
                <w:rFonts w:ascii="宋体" w:hAnsi="宋体"/>
                <w:color w:val="000000"/>
                <w:sz w:val="24"/>
                <w:szCs w:val="21"/>
              </w:rPr>
            </w:pPr>
            <w:r>
              <w:rPr>
                <w:rFonts w:ascii="宋体" w:hAnsi="宋体"/>
                <w:color w:val="000000"/>
                <w:sz w:val="24"/>
                <w:szCs w:val="21"/>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AAFDC8B">
            <w:pPr>
              <w:spacing w:line="360" w:lineRule="auto"/>
              <w:jc w:val="center"/>
              <w:rPr>
                <w:rFonts w:hint="eastAsia" w:ascii="宋体" w:hAnsi="宋体"/>
                <w:color w:val="000000"/>
                <w:sz w:val="24"/>
                <w:szCs w:val="21"/>
              </w:rPr>
            </w:pPr>
            <w:r>
              <w:rPr>
                <w:rFonts w:hint="eastAsia" w:ascii="宋体" w:hAnsi="宋体"/>
                <w:color w:val="000000"/>
                <w:sz w:val="24"/>
                <w:szCs w:val="21"/>
              </w:rPr>
              <w:t>奇安信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523093">
            <w:pPr>
              <w:spacing w:line="360" w:lineRule="auto"/>
              <w:jc w:val="center"/>
              <w:textAlignment w:val="center"/>
              <w:rPr>
                <w:rFonts w:ascii="宋体" w:hAnsi="宋体"/>
                <w:color w:val="000000"/>
                <w:sz w:val="24"/>
                <w:szCs w:val="21"/>
              </w:rPr>
            </w:pPr>
            <w:r>
              <w:rPr>
                <w:rFonts w:ascii="宋体" w:hAnsi="宋体"/>
                <w:color w:val="000000"/>
                <w:sz w:val="24"/>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D0B7867">
            <w:pPr>
              <w:spacing w:line="360" w:lineRule="auto"/>
              <w:jc w:val="center"/>
              <w:textAlignment w:val="center"/>
              <w:rPr>
                <w:rFonts w:ascii="宋体" w:hAnsi="宋体"/>
                <w:color w:val="000000"/>
                <w:sz w:val="24"/>
                <w:szCs w:val="21"/>
              </w:rPr>
            </w:pPr>
            <w:r>
              <w:rPr>
                <w:rFonts w:ascii="宋体" w:hAnsi="宋体"/>
                <w:color w:val="000000"/>
                <w:sz w:val="24"/>
                <w:szCs w:val="21"/>
                <w:lang w:bidi="ar"/>
              </w:rPr>
              <w:t>第三方</w:t>
            </w:r>
          </w:p>
        </w:tc>
      </w:tr>
      <w:tr w14:paraId="11977CA6">
        <w:tblPrEx>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A58250E">
            <w:pPr>
              <w:spacing w:line="360" w:lineRule="auto"/>
              <w:jc w:val="center"/>
              <w:textAlignment w:val="center"/>
              <w:rPr>
                <w:rFonts w:ascii="宋体" w:hAnsi="宋体"/>
                <w:color w:val="000000"/>
                <w:sz w:val="24"/>
                <w:szCs w:val="21"/>
              </w:rPr>
            </w:pPr>
            <w:r>
              <w:rPr>
                <w:rFonts w:ascii="宋体" w:hAnsi="宋体"/>
                <w:color w:val="000000"/>
                <w:sz w:val="24"/>
                <w:szCs w:val="21"/>
                <w:lang w:bidi="ar"/>
              </w:rPr>
              <w:t>27</w:t>
            </w:r>
          </w:p>
        </w:tc>
        <w:tc>
          <w:tcPr>
            <w:tcW w:w="2253" w:type="dxa"/>
            <w:tcBorders>
              <w:top w:val="single" w:color="000000" w:sz="4" w:space="0"/>
              <w:left w:val="single" w:color="000000" w:sz="4" w:space="0"/>
              <w:bottom w:val="single" w:color="000000" w:sz="4" w:space="0"/>
              <w:right w:val="single" w:color="000000" w:sz="4" w:space="0"/>
            </w:tcBorders>
            <w:noWrap w:val="0"/>
            <w:vAlign w:val="center"/>
          </w:tcPr>
          <w:p w14:paraId="69DDEA82">
            <w:pPr>
              <w:spacing w:line="360" w:lineRule="auto"/>
              <w:jc w:val="center"/>
              <w:textAlignment w:val="center"/>
              <w:rPr>
                <w:rFonts w:ascii="宋体" w:hAnsi="宋体"/>
                <w:color w:val="000000"/>
                <w:sz w:val="24"/>
                <w:szCs w:val="21"/>
              </w:rPr>
            </w:pPr>
            <w:r>
              <w:rPr>
                <w:rFonts w:ascii="宋体" w:hAnsi="宋体"/>
                <w:color w:val="000000"/>
                <w:sz w:val="24"/>
                <w:szCs w:val="21"/>
                <w:lang w:bidi="ar"/>
              </w:rPr>
              <w:t>外网区域出口负载</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601A48E5">
            <w:pPr>
              <w:spacing w:line="360" w:lineRule="auto"/>
              <w:jc w:val="center"/>
              <w:textAlignment w:val="center"/>
              <w:rPr>
                <w:rFonts w:ascii="宋体" w:hAnsi="宋体"/>
                <w:color w:val="000000"/>
                <w:sz w:val="24"/>
                <w:szCs w:val="21"/>
              </w:rPr>
            </w:pPr>
            <w:r>
              <w:rPr>
                <w:rFonts w:ascii="宋体" w:hAnsi="宋体"/>
                <w:color w:val="000000"/>
                <w:sz w:val="24"/>
                <w:szCs w:val="21"/>
                <w:lang w:bidi="ar"/>
              </w:rPr>
              <w:t>H3C SecPath F1080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F053F41">
            <w:pPr>
              <w:spacing w:line="360" w:lineRule="auto"/>
              <w:jc w:val="center"/>
              <w:textAlignment w:val="center"/>
              <w:rPr>
                <w:rFonts w:ascii="宋体" w:hAnsi="宋体"/>
                <w:color w:val="000000"/>
                <w:sz w:val="24"/>
                <w:szCs w:val="21"/>
              </w:rPr>
            </w:pPr>
            <w:r>
              <w:rPr>
                <w:rFonts w:ascii="宋体" w:hAnsi="宋体"/>
                <w:color w:val="000000"/>
                <w:sz w:val="24"/>
                <w:szCs w:val="21"/>
                <w:lang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661886">
            <w:pPr>
              <w:spacing w:line="360" w:lineRule="auto"/>
              <w:jc w:val="center"/>
              <w:textAlignment w:val="center"/>
              <w:rPr>
                <w:rFonts w:ascii="宋体" w:hAnsi="宋体"/>
                <w:color w:val="000000"/>
                <w:sz w:val="24"/>
                <w:szCs w:val="21"/>
              </w:rPr>
            </w:pPr>
            <w:r>
              <w:rPr>
                <w:rFonts w:ascii="宋体" w:hAnsi="宋体"/>
                <w:color w:val="000000"/>
                <w:sz w:val="24"/>
                <w:szCs w:val="21"/>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E09D259">
            <w:pPr>
              <w:spacing w:line="360" w:lineRule="auto"/>
              <w:jc w:val="center"/>
              <w:textAlignment w:val="center"/>
              <w:rPr>
                <w:rFonts w:hint="eastAsia" w:ascii="宋体" w:hAnsi="宋体"/>
                <w:color w:val="000000"/>
                <w:sz w:val="24"/>
                <w:szCs w:val="21"/>
              </w:rPr>
            </w:pPr>
            <w:r>
              <w:rPr>
                <w:rFonts w:hint="eastAsia" w:ascii="宋体" w:hAnsi="宋体"/>
                <w:color w:val="000000"/>
                <w:sz w:val="24"/>
                <w:szCs w:val="21"/>
                <w:lang w:bidi="ar"/>
              </w:rPr>
              <w:t>H3C</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B96C0C">
            <w:pPr>
              <w:spacing w:line="360" w:lineRule="auto"/>
              <w:jc w:val="center"/>
              <w:textAlignment w:val="center"/>
              <w:rPr>
                <w:rFonts w:ascii="宋体" w:hAnsi="宋体"/>
                <w:color w:val="000000"/>
                <w:sz w:val="24"/>
                <w:szCs w:val="21"/>
              </w:rPr>
            </w:pPr>
            <w:r>
              <w:rPr>
                <w:rFonts w:ascii="宋体" w:hAnsi="宋体"/>
                <w:color w:val="000000"/>
                <w:sz w:val="24"/>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B3B6A90">
            <w:pPr>
              <w:spacing w:line="360" w:lineRule="auto"/>
              <w:jc w:val="center"/>
              <w:textAlignment w:val="center"/>
              <w:rPr>
                <w:rFonts w:ascii="宋体" w:hAnsi="宋体"/>
                <w:color w:val="000000"/>
                <w:sz w:val="24"/>
                <w:szCs w:val="21"/>
              </w:rPr>
            </w:pPr>
            <w:r>
              <w:rPr>
                <w:rFonts w:ascii="宋体" w:hAnsi="宋体"/>
                <w:color w:val="000000"/>
                <w:sz w:val="24"/>
                <w:szCs w:val="21"/>
                <w:lang w:bidi="ar"/>
              </w:rPr>
              <w:t>第三方</w:t>
            </w:r>
          </w:p>
        </w:tc>
      </w:tr>
      <w:tr w14:paraId="03ACFA75">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5D7BF25">
            <w:pPr>
              <w:spacing w:line="360" w:lineRule="auto"/>
              <w:jc w:val="center"/>
              <w:textAlignment w:val="center"/>
              <w:rPr>
                <w:rFonts w:ascii="宋体" w:hAnsi="宋体"/>
                <w:color w:val="000000"/>
                <w:sz w:val="24"/>
                <w:szCs w:val="21"/>
              </w:rPr>
            </w:pPr>
            <w:r>
              <w:rPr>
                <w:rFonts w:ascii="宋体" w:hAnsi="宋体"/>
                <w:color w:val="000000"/>
                <w:sz w:val="24"/>
                <w:szCs w:val="21"/>
                <w:lang w:bidi="ar"/>
              </w:rPr>
              <w:t>28</w:t>
            </w:r>
          </w:p>
        </w:tc>
        <w:tc>
          <w:tcPr>
            <w:tcW w:w="2253" w:type="dxa"/>
            <w:tcBorders>
              <w:top w:val="single" w:color="000000" w:sz="4" w:space="0"/>
              <w:left w:val="single" w:color="000000" w:sz="4" w:space="0"/>
              <w:bottom w:val="single" w:color="000000" w:sz="4" w:space="0"/>
              <w:right w:val="single" w:color="000000" w:sz="4" w:space="0"/>
            </w:tcBorders>
            <w:noWrap w:val="0"/>
            <w:vAlign w:val="center"/>
          </w:tcPr>
          <w:p w14:paraId="3276435F">
            <w:pPr>
              <w:spacing w:line="360" w:lineRule="auto"/>
              <w:jc w:val="center"/>
              <w:textAlignment w:val="center"/>
              <w:rPr>
                <w:rFonts w:ascii="宋体" w:hAnsi="宋体"/>
                <w:color w:val="000000"/>
                <w:sz w:val="24"/>
                <w:szCs w:val="21"/>
              </w:rPr>
            </w:pPr>
            <w:r>
              <w:rPr>
                <w:rFonts w:ascii="宋体" w:hAnsi="宋体"/>
                <w:color w:val="000000"/>
                <w:sz w:val="24"/>
                <w:szCs w:val="21"/>
                <w:lang w:bidi="ar"/>
              </w:rPr>
              <w:t>Aruba防火墙-A</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7230EEED">
            <w:pPr>
              <w:spacing w:line="360" w:lineRule="auto"/>
              <w:jc w:val="center"/>
              <w:textAlignment w:val="center"/>
              <w:rPr>
                <w:rFonts w:ascii="宋体" w:hAnsi="宋体"/>
                <w:color w:val="000000"/>
                <w:sz w:val="24"/>
                <w:szCs w:val="21"/>
              </w:rPr>
            </w:pPr>
            <w:r>
              <w:rPr>
                <w:rFonts w:ascii="宋体" w:hAnsi="宋体"/>
                <w:color w:val="000000"/>
                <w:sz w:val="24"/>
                <w:szCs w:val="21"/>
                <w:lang w:bidi="ar"/>
              </w:rPr>
              <w:t>Aruba7220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DC9E5F0">
            <w:pPr>
              <w:spacing w:line="360" w:lineRule="auto"/>
              <w:jc w:val="center"/>
              <w:textAlignment w:val="center"/>
              <w:rPr>
                <w:rFonts w:ascii="宋体" w:hAnsi="宋体"/>
                <w:color w:val="000000"/>
                <w:sz w:val="24"/>
                <w:szCs w:val="21"/>
              </w:rPr>
            </w:pPr>
            <w:r>
              <w:rPr>
                <w:rFonts w:ascii="宋体" w:hAnsi="宋体"/>
                <w:color w:val="000000"/>
                <w:sz w:val="24"/>
                <w:szCs w:val="21"/>
                <w:lang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F3C19C">
            <w:pPr>
              <w:spacing w:line="360" w:lineRule="auto"/>
              <w:jc w:val="center"/>
              <w:textAlignment w:val="center"/>
              <w:rPr>
                <w:rFonts w:ascii="宋体" w:hAnsi="宋体"/>
                <w:color w:val="000000"/>
                <w:sz w:val="24"/>
                <w:szCs w:val="21"/>
              </w:rPr>
            </w:pPr>
            <w:r>
              <w:rPr>
                <w:rFonts w:ascii="宋体" w:hAnsi="宋体"/>
                <w:color w:val="000000"/>
                <w:sz w:val="24"/>
                <w:szCs w:val="21"/>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7604427">
            <w:pPr>
              <w:spacing w:line="360" w:lineRule="auto"/>
              <w:jc w:val="center"/>
              <w:textAlignment w:val="center"/>
              <w:rPr>
                <w:rFonts w:ascii="宋体" w:hAnsi="宋体"/>
                <w:color w:val="000000"/>
                <w:sz w:val="24"/>
                <w:szCs w:val="21"/>
              </w:rPr>
            </w:pPr>
            <w:r>
              <w:rPr>
                <w:rFonts w:ascii="宋体" w:hAnsi="宋体"/>
                <w:color w:val="000000"/>
                <w:sz w:val="24"/>
                <w:szCs w:val="21"/>
                <w:lang w:bidi="ar"/>
              </w:rPr>
              <w:t>Aruba</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A63104">
            <w:pPr>
              <w:spacing w:line="360" w:lineRule="auto"/>
              <w:jc w:val="center"/>
              <w:textAlignment w:val="center"/>
              <w:rPr>
                <w:rFonts w:ascii="宋体" w:hAnsi="宋体"/>
                <w:color w:val="000000"/>
                <w:sz w:val="24"/>
                <w:szCs w:val="21"/>
              </w:rPr>
            </w:pPr>
            <w:r>
              <w:rPr>
                <w:rFonts w:ascii="宋体" w:hAnsi="宋体"/>
                <w:color w:val="000000"/>
                <w:sz w:val="24"/>
                <w:szCs w:val="21"/>
                <w:lang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1BFA43E">
            <w:pPr>
              <w:spacing w:line="360" w:lineRule="auto"/>
              <w:jc w:val="center"/>
              <w:textAlignment w:val="center"/>
              <w:rPr>
                <w:rFonts w:ascii="宋体" w:hAnsi="宋体"/>
                <w:color w:val="000000"/>
                <w:sz w:val="24"/>
                <w:szCs w:val="21"/>
              </w:rPr>
            </w:pPr>
            <w:r>
              <w:rPr>
                <w:rFonts w:ascii="宋体" w:hAnsi="宋体"/>
                <w:color w:val="000000"/>
                <w:sz w:val="24"/>
                <w:szCs w:val="21"/>
                <w:lang w:bidi="ar"/>
              </w:rPr>
              <w:t>第三方</w:t>
            </w:r>
          </w:p>
        </w:tc>
      </w:tr>
    </w:tbl>
    <w:p w14:paraId="407BFB49">
      <w:pPr>
        <w:spacing w:line="360" w:lineRule="auto"/>
        <w:rPr>
          <w:rFonts w:hint="eastAsia" w:ascii="宋体" w:hAnsi="宋体"/>
          <w:sz w:val="24"/>
        </w:rPr>
      </w:pPr>
      <w:r>
        <w:rPr>
          <w:rFonts w:hint="eastAsia" w:ascii="宋体" w:hAnsi="宋体"/>
          <w:sz w:val="24"/>
        </w:rPr>
        <w:t>★原厂维保须包含软件系统维护及license升级服务，针对</w:t>
      </w:r>
      <w:r>
        <w:rPr>
          <w:rFonts w:hint="eastAsia" w:ascii="宋体" w:hAnsi="宋体"/>
          <w:sz w:val="24"/>
          <w:lang w:val="en-US" w:eastAsia="zh-CN"/>
        </w:rPr>
        <w:t>1-15号</w:t>
      </w:r>
      <w:r>
        <w:rPr>
          <w:rFonts w:hint="eastAsia" w:ascii="宋体" w:hAnsi="宋体"/>
          <w:sz w:val="24"/>
        </w:rPr>
        <w:t>核心设备，需提供原厂授权函</w:t>
      </w:r>
      <w:r>
        <w:rPr>
          <w:rFonts w:hint="eastAsia" w:ascii="宋体" w:hAnsi="宋体"/>
          <w:sz w:val="24"/>
          <w:lang w:eastAsia="zh-CN"/>
        </w:rPr>
        <w:t>（</w:t>
      </w:r>
      <w:r>
        <w:rPr>
          <w:rFonts w:hint="eastAsia" w:ascii="宋体" w:hAnsi="宋体"/>
          <w:sz w:val="24"/>
          <w:lang w:val="en-US" w:eastAsia="zh-CN"/>
        </w:rPr>
        <w:t>格式自拟</w:t>
      </w:r>
      <w:r>
        <w:rPr>
          <w:rFonts w:hint="eastAsia" w:ascii="宋体" w:hAnsi="宋体"/>
          <w:sz w:val="24"/>
          <w:lang w:eastAsia="zh-CN"/>
        </w:rPr>
        <w:t>）</w:t>
      </w:r>
      <w:r>
        <w:rPr>
          <w:rFonts w:hint="eastAsia" w:ascii="宋体" w:hAnsi="宋体"/>
          <w:sz w:val="24"/>
        </w:rPr>
        <w:t>。</w:t>
      </w:r>
    </w:p>
    <w:p w14:paraId="14A1290F">
      <w:pPr>
        <w:spacing w:line="360" w:lineRule="auto"/>
        <w:rPr>
          <w:rFonts w:hint="eastAsia" w:ascii="宋体" w:hAnsi="宋体"/>
          <w:sz w:val="24"/>
        </w:rPr>
      </w:pPr>
    </w:p>
    <w:p w14:paraId="00288F3F">
      <w:pPr>
        <w:spacing w:line="360" w:lineRule="auto"/>
        <w:rPr>
          <w:rFonts w:hint="eastAsia" w:ascii="宋体" w:hAnsi="宋体"/>
          <w:sz w:val="24"/>
        </w:rPr>
      </w:pPr>
      <w:r>
        <w:rPr>
          <w:rFonts w:hint="eastAsia" w:ascii="宋体" w:hAnsi="宋体"/>
          <w:sz w:val="24"/>
        </w:rPr>
        <w:t>2、维保服务内容</w:t>
      </w:r>
    </w:p>
    <w:p w14:paraId="435B4AE2">
      <w:pPr>
        <w:spacing w:line="360" w:lineRule="auto"/>
        <w:rPr>
          <w:rFonts w:hint="eastAsia" w:ascii="宋体" w:hAnsi="宋体"/>
          <w:sz w:val="24"/>
        </w:rPr>
      </w:pPr>
      <w:r>
        <w:rPr>
          <w:rFonts w:hint="eastAsia" w:ascii="宋体" w:hAnsi="宋体"/>
          <w:sz w:val="24"/>
        </w:rPr>
        <w:t>★2.1、维保清单序号1-15的维保内容（提供承诺函）：</w:t>
      </w:r>
    </w:p>
    <w:p w14:paraId="65F8DD82">
      <w:pPr>
        <w:spacing w:line="360" w:lineRule="auto"/>
        <w:rPr>
          <w:rFonts w:hint="eastAsia" w:ascii="宋体" w:hAnsi="宋体"/>
          <w:sz w:val="24"/>
        </w:rPr>
      </w:pPr>
      <w:r>
        <w:rPr>
          <w:rFonts w:hint="eastAsia" w:ascii="宋体" w:hAnsi="宋体"/>
          <w:sz w:val="24"/>
        </w:rPr>
        <w:t>2.1.1电话技术支持服务：设备出现故障时，可随时拨打服务热线，获取产品技术咨询、设备配置指导、软硬件故障诊断等内容的远程技术支持服务。</w:t>
      </w:r>
    </w:p>
    <w:p w14:paraId="2125D287">
      <w:pPr>
        <w:spacing w:line="360" w:lineRule="auto"/>
        <w:rPr>
          <w:rFonts w:hint="eastAsia" w:ascii="宋体" w:hAnsi="宋体"/>
          <w:sz w:val="24"/>
        </w:rPr>
      </w:pPr>
      <w:r>
        <w:rPr>
          <w:rFonts w:hint="eastAsia" w:ascii="宋体" w:hAnsi="宋体"/>
          <w:sz w:val="24"/>
        </w:rPr>
        <w:t>2.1.2远程技术支持服务：提供原厂7×24小时的工程师全天候远程技术支持服务。工程师利用服务经验和技能</w:t>
      </w:r>
      <w:r>
        <w:rPr>
          <w:rFonts w:hint="eastAsia" w:ascii="宋体" w:hAnsi="宋体"/>
          <w:color w:val="auto"/>
          <w:sz w:val="24"/>
        </w:rPr>
        <w:t>为招标人</w:t>
      </w:r>
      <w:r>
        <w:rPr>
          <w:rFonts w:hint="eastAsia" w:ascii="宋体" w:hAnsi="宋体"/>
          <w:sz w:val="24"/>
        </w:rPr>
        <w:t>提供硬件设备技术支持、故障申报、产品及服务政策咨询等服务。当通过电话支持和远程技术支持都不能解决时，须派遣工程</w:t>
      </w:r>
      <w:r>
        <w:rPr>
          <w:rFonts w:hint="eastAsia" w:ascii="宋体" w:hAnsi="宋体"/>
          <w:color w:val="auto"/>
          <w:sz w:val="24"/>
        </w:rPr>
        <w:t>师到招标人</w:t>
      </w:r>
      <w:r>
        <w:rPr>
          <w:rFonts w:hint="eastAsia" w:ascii="宋体" w:hAnsi="宋体"/>
          <w:sz w:val="24"/>
        </w:rPr>
        <w:t>现场分析故障原因，制定故障解决方案，设备配置与调试，以及紧急情况下的备件现场更换，最终排除故障。</w:t>
      </w:r>
    </w:p>
    <w:p w14:paraId="1D9E3BEE">
      <w:pPr>
        <w:spacing w:line="360" w:lineRule="auto"/>
        <w:rPr>
          <w:rFonts w:hint="eastAsia" w:ascii="宋体" w:hAnsi="宋体"/>
          <w:sz w:val="24"/>
        </w:rPr>
      </w:pPr>
      <w:r>
        <w:rPr>
          <w:rFonts w:hint="eastAsia" w:ascii="宋体" w:hAnsi="宋体"/>
          <w:sz w:val="24"/>
        </w:rPr>
        <w:t>2.1.3固件升级服务：对设备的固件进行升级服务。</w:t>
      </w:r>
    </w:p>
    <w:p w14:paraId="74292419">
      <w:pPr>
        <w:spacing w:line="360" w:lineRule="auto"/>
        <w:rPr>
          <w:rFonts w:hint="eastAsia" w:ascii="宋体" w:hAnsi="宋体"/>
          <w:sz w:val="24"/>
        </w:rPr>
      </w:pPr>
      <w:r>
        <w:rPr>
          <w:rFonts w:hint="eastAsia" w:ascii="宋体" w:hAnsi="宋体"/>
          <w:sz w:val="24"/>
        </w:rPr>
        <w:t>2.1.4维保服务：包含维保设备本身所有配件；当设备故障时需进行更换，按需不限次数现场进行替换，所用配件必须为原厂备件。</w:t>
      </w:r>
    </w:p>
    <w:p w14:paraId="7CAD32E1">
      <w:pPr>
        <w:spacing w:line="360" w:lineRule="auto"/>
        <w:rPr>
          <w:rFonts w:hint="eastAsia" w:ascii="宋体" w:hAnsi="宋体"/>
          <w:sz w:val="24"/>
        </w:rPr>
      </w:pPr>
      <w:r>
        <w:rPr>
          <w:rFonts w:hint="eastAsia" w:ascii="宋体" w:hAnsi="宋体"/>
          <w:sz w:val="24"/>
        </w:rPr>
        <w:t>2.1.5应用特征库更新服务：对设备应用特征库进行及时更新，支持在线进行更新，第一时间保证特征库为最新状态。</w:t>
      </w:r>
    </w:p>
    <w:p w14:paraId="1EF312EE">
      <w:pPr>
        <w:spacing w:line="360" w:lineRule="auto"/>
        <w:rPr>
          <w:rFonts w:hint="eastAsia" w:ascii="宋体" w:hAnsi="宋体"/>
          <w:sz w:val="24"/>
        </w:rPr>
      </w:pPr>
      <w:r>
        <w:rPr>
          <w:rFonts w:hint="eastAsia" w:ascii="宋体" w:hAnsi="宋体"/>
          <w:sz w:val="24"/>
        </w:rPr>
        <w:t>2.1.6软件版本补丁/升级服务：原厂对软件已知错误及故障不定时发布标准维护版本并将其免费提供给招标人</w:t>
      </w:r>
      <w:r>
        <w:rPr>
          <w:rFonts w:hint="eastAsia" w:ascii="宋体" w:hAnsi="宋体"/>
          <w:color w:val="auto"/>
          <w:sz w:val="24"/>
        </w:rPr>
        <w:t>。</w:t>
      </w:r>
      <w:r>
        <w:rPr>
          <w:rFonts w:hint="eastAsia" w:ascii="宋体" w:hAnsi="宋体"/>
          <w:color w:val="auto"/>
          <w:sz w:val="24"/>
          <w:lang w:val="en-US" w:eastAsia="zh-CN"/>
        </w:rPr>
        <w:t>原厂</w:t>
      </w:r>
      <w:r>
        <w:rPr>
          <w:rFonts w:hint="eastAsia" w:ascii="宋体" w:hAnsi="宋体"/>
          <w:color w:val="auto"/>
          <w:sz w:val="24"/>
        </w:rPr>
        <w:t>应提供</w:t>
      </w:r>
      <w:r>
        <w:rPr>
          <w:rFonts w:hint="eastAsia" w:ascii="宋体" w:hAnsi="宋体"/>
          <w:sz w:val="24"/>
        </w:rPr>
        <w:t>软件补丁或升级版本的安装、维护操作指导，并对招标人维护人员进行培训。软件版本补丁服务包括对招标人现有的备品备件的版本升级服务。</w:t>
      </w:r>
    </w:p>
    <w:p w14:paraId="771F38EC">
      <w:pPr>
        <w:spacing w:line="360" w:lineRule="auto"/>
        <w:rPr>
          <w:rFonts w:hint="eastAsia" w:ascii="宋体" w:hAnsi="宋体"/>
          <w:sz w:val="24"/>
        </w:rPr>
      </w:pPr>
      <w:r>
        <w:rPr>
          <w:rFonts w:hint="eastAsia" w:ascii="宋体" w:hAnsi="宋体"/>
          <w:sz w:val="24"/>
        </w:rPr>
        <w:t>2.2、维保清单序号16-28的维保内容</w:t>
      </w:r>
    </w:p>
    <w:p w14:paraId="0717756F">
      <w:pPr>
        <w:spacing w:line="360" w:lineRule="auto"/>
        <w:rPr>
          <w:rFonts w:hint="eastAsia" w:ascii="宋体" w:hAnsi="宋体"/>
          <w:sz w:val="24"/>
        </w:rPr>
      </w:pPr>
      <w:r>
        <w:rPr>
          <w:rFonts w:hint="eastAsia" w:ascii="宋体" w:hAnsi="宋体"/>
          <w:sz w:val="24"/>
        </w:rPr>
        <w:t>2.2.1电话技术支持服务：设备出现故障时，可随时拨打服务热线，获取产品技术咨询、设备配置指导、软硬件故障诊断等内容的远程技术支持服务。</w:t>
      </w:r>
    </w:p>
    <w:p w14:paraId="12AED3AE">
      <w:pPr>
        <w:spacing w:line="360" w:lineRule="auto"/>
        <w:rPr>
          <w:rFonts w:hint="eastAsia" w:ascii="宋体" w:hAnsi="宋体"/>
          <w:sz w:val="24"/>
        </w:rPr>
      </w:pPr>
      <w:r>
        <w:rPr>
          <w:rFonts w:hint="eastAsia" w:ascii="宋体" w:hAnsi="宋体"/>
          <w:sz w:val="24"/>
        </w:rPr>
        <w:t>2.2.2远程技术支持服务：提供第三方7×24小时的工程师全天候远程技术支持服务。工程师利用服务经验和技能为</w:t>
      </w:r>
      <w:r>
        <w:rPr>
          <w:rFonts w:hint="eastAsia" w:ascii="宋体" w:hAnsi="宋体"/>
          <w:color w:val="auto"/>
          <w:sz w:val="24"/>
        </w:rPr>
        <w:t>招标人</w:t>
      </w:r>
      <w:r>
        <w:rPr>
          <w:rFonts w:hint="eastAsia" w:ascii="宋体" w:hAnsi="宋体"/>
          <w:sz w:val="24"/>
        </w:rPr>
        <w:t>提供硬件设备技术支持、故障申报、产品及服务政策咨询等服务。当通过电话支持和远程技术支持都不能解决时，派遣工程</w:t>
      </w:r>
      <w:r>
        <w:rPr>
          <w:rFonts w:hint="eastAsia" w:ascii="宋体" w:hAnsi="宋体"/>
          <w:color w:val="auto"/>
          <w:sz w:val="24"/>
        </w:rPr>
        <w:t>师到招标人</w:t>
      </w:r>
      <w:r>
        <w:rPr>
          <w:rFonts w:hint="eastAsia" w:ascii="宋体" w:hAnsi="宋体"/>
          <w:sz w:val="24"/>
        </w:rPr>
        <w:t>现场分析故障原因，制定故障解决方案，设备配置与调试，以及紧急情况下的备件现场更换，最终排除故障。</w:t>
      </w:r>
    </w:p>
    <w:p w14:paraId="3F17740D">
      <w:pPr>
        <w:spacing w:line="360" w:lineRule="auto"/>
        <w:rPr>
          <w:rFonts w:hint="eastAsia" w:ascii="宋体" w:hAnsi="宋体"/>
          <w:sz w:val="24"/>
        </w:rPr>
      </w:pPr>
      <w:r>
        <w:rPr>
          <w:rFonts w:hint="eastAsia" w:ascii="宋体" w:hAnsi="宋体"/>
          <w:sz w:val="24"/>
        </w:rPr>
        <w:t>2.2.3维保服务：包含维保设备本身所有配件；当设备故障时需进行更换，按需不限次数现场进行替换，所用配件必须为原厂或原厂品质备件。</w:t>
      </w:r>
    </w:p>
    <w:p w14:paraId="42C7C2F4">
      <w:pPr>
        <w:adjustRightInd w:val="0"/>
        <w:snapToGrid w:val="0"/>
        <w:spacing w:line="360" w:lineRule="auto"/>
        <w:jc w:val="left"/>
        <w:rPr>
          <w:rFonts w:ascii="宋体" w:hAnsi="宋体"/>
          <w:sz w:val="24"/>
        </w:rPr>
      </w:pPr>
    </w:p>
    <w:p w14:paraId="45C9C03F">
      <w:pPr>
        <w:adjustRightInd w:val="0"/>
        <w:snapToGrid w:val="0"/>
        <w:spacing w:line="360" w:lineRule="auto"/>
        <w:jc w:val="left"/>
        <w:rPr>
          <w:rFonts w:hint="eastAsia" w:ascii="宋体" w:hAnsi="宋体"/>
          <w:sz w:val="24"/>
        </w:rPr>
      </w:pPr>
      <w:r>
        <w:rPr>
          <w:rFonts w:hint="eastAsia" w:ascii="宋体" w:hAnsi="宋体"/>
          <w:sz w:val="24"/>
        </w:rPr>
        <w:t>3、服务要求</w:t>
      </w:r>
    </w:p>
    <w:p w14:paraId="1B948072">
      <w:pPr>
        <w:adjustRightInd w:val="0"/>
        <w:snapToGrid w:val="0"/>
        <w:spacing w:line="360" w:lineRule="auto"/>
        <w:jc w:val="left"/>
        <w:rPr>
          <w:rFonts w:hint="eastAsia" w:ascii="宋体" w:hAnsi="宋体"/>
          <w:sz w:val="24"/>
        </w:rPr>
      </w:pPr>
      <w:r>
        <w:rPr>
          <w:rFonts w:ascii="宋体" w:hAnsi="宋体"/>
          <w:sz w:val="24"/>
        </w:rPr>
        <w:t>3.</w:t>
      </w:r>
      <w:r>
        <w:rPr>
          <w:rFonts w:hint="eastAsia" w:ascii="宋体" w:hAnsi="宋体"/>
          <w:sz w:val="24"/>
        </w:rPr>
        <w:t>1项目现状报告：投标人需详细</w:t>
      </w:r>
      <w:r>
        <w:rPr>
          <w:rFonts w:hint="eastAsia" w:ascii="宋体" w:hAnsi="宋体"/>
          <w:color w:val="auto"/>
          <w:sz w:val="24"/>
        </w:rPr>
        <w:t>调研招标人需要维保的</w:t>
      </w:r>
      <w:r>
        <w:rPr>
          <w:rFonts w:hint="eastAsia" w:ascii="宋体" w:hAnsi="宋体"/>
          <w:sz w:val="24"/>
        </w:rPr>
        <w:t>网络和安全产品的现有设备状态、网络情况、相关软件版本等，做好资产登记，掌握现有设备资产情况。</w:t>
      </w:r>
    </w:p>
    <w:p w14:paraId="017DCD03">
      <w:pPr>
        <w:adjustRightInd w:val="0"/>
        <w:snapToGrid w:val="0"/>
        <w:spacing w:line="360" w:lineRule="auto"/>
        <w:jc w:val="left"/>
        <w:rPr>
          <w:rFonts w:hint="eastAsia" w:ascii="宋体" w:hAnsi="宋体"/>
          <w:sz w:val="24"/>
        </w:rPr>
      </w:pPr>
      <w:r>
        <w:rPr>
          <w:rFonts w:ascii="宋体" w:hAnsi="宋体"/>
          <w:sz w:val="24"/>
        </w:rPr>
        <w:t>3.</w:t>
      </w:r>
      <w:r>
        <w:rPr>
          <w:rFonts w:hint="eastAsia" w:ascii="宋体" w:hAnsi="宋体"/>
          <w:sz w:val="24"/>
        </w:rPr>
        <w:t>2、系统优化：定期为招标人提供系统升级、优化、改造、迁移等服务。结合招标人的实际情况，为招标人详细制订切实可行的技术方案与回退方案以及制定合理的费用计划，并提供现场的实施工作，保证设备变更后的正常运转。</w:t>
      </w:r>
    </w:p>
    <w:p w14:paraId="0DDF26F7">
      <w:pPr>
        <w:adjustRightInd w:val="0"/>
        <w:snapToGrid w:val="0"/>
        <w:spacing w:line="360" w:lineRule="auto"/>
        <w:jc w:val="left"/>
        <w:rPr>
          <w:rFonts w:hint="eastAsia" w:ascii="宋体" w:hAnsi="宋体"/>
          <w:sz w:val="24"/>
        </w:rPr>
      </w:pPr>
      <w:r>
        <w:rPr>
          <w:rFonts w:ascii="宋体" w:hAnsi="宋体"/>
          <w:sz w:val="24"/>
        </w:rPr>
        <w:t>3.</w:t>
      </w:r>
      <w:r>
        <w:rPr>
          <w:rFonts w:hint="eastAsia" w:ascii="宋体" w:hAnsi="宋体"/>
          <w:sz w:val="24"/>
        </w:rPr>
        <w:t>3维保服务：在设备出现故障时，投标人应在规定的时间内，响应</w:t>
      </w:r>
      <w:r>
        <w:rPr>
          <w:rFonts w:hint="eastAsia" w:ascii="宋体" w:hAnsi="宋体"/>
          <w:color w:val="auto"/>
          <w:sz w:val="24"/>
        </w:rPr>
        <w:t>招标人的</w:t>
      </w:r>
      <w:r>
        <w:rPr>
          <w:rFonts w:hint="eastAsia" w:ascii="宋体" w:hAnsi="宋体"/>
          <w:sz w:val="24"/>
        </w:rPr>
        <w:t>报修请求，并尽快安排技术人员前往现场进行维修，一般故障的维修处理时间应在合理范围内。</w:t>
      </w:r>
    </w:p>
    <w:p w14:paraId="5FEAD1C3">
      <w:pPr>
        <w:adjustRightInd w:val="0"/>
        <w:snapToGrid w:val="0"/>
        <w:spacing w:line="360" w:lineRule="auto"/>
        <w:jc w:val="left"/>
        <w:rPr>
          <w:rFonts w:hint="eastAsia" w:ascii="宋体" w:hAnsi="宋体"/>
          <w:sz w:val="24"/>
        </w:rPr>
      </w:pPr>
      <w:r>
        <w:rPr>
          <w:rFonts w:ascii="宋体" w:hAnsi="宋体"/>
          <w:sz w:val="24"/>
        </w:rPr>
        <w:t>3.</w:t>
      </w:r>
      <w:r>
        <w:rPr>
          <w:rFonts w:hint="eastAsia" w:ascii="宋体" w:hAnsi="宋体"/>
          <w:sz w:val="24"/>
        </w:rPr>
        <w:t>4应急响应和应急预案：做好应急响应和应急预案工作，及时处置突发问题。</w:t>
      </w:r>
    </w:p>
    <w:p w14:paraId="11F00265">
      <w:pPr>
        <w:adjustRightInd w:val="0"/>
        <w:snapToGrid w:val="0"/>
        <w:spacing w:line="360" w:lineRule="auto"/>
        <w:jc w:val="left"/>
        <w:rPr>
          <w:rFonts w:hint="eastAsia" w:ascii="宋体" w:hAnsi="宋体"/>
          <w:bCs/>
          <w:sz w:val="24"/>
        </w:rPr>
      </w:pPr>
      <w:r>
        <w:rPr>
          <w:rFonts w:ascii="宋体" w:hAnsi="宋体"/>
          <w:sz w:val="24"/>
        </w:rPr>
        <w:t>3.</w:t>
      </w:r>
      <w:r>
        <w:rPr>
          <w:rFonts w:hint="eastAsia" w:ascii="宋体" w:hAnsi="宋体"/>
          <w:sz w:val="24"/>
        </w:rPr>
        <w:t>5服务响应时间及现场服务时间：</w:t>
      </w:r>
    </w:p>
    <w:tbl>
      <w:tblPr>
        <w:tblStyle w:val="11"/>
        <w:tblW w:w="9327" w:type="dxa"/>
        <w:tblInd w:w="167" w:type="dxa"/>
        <w:tblLayout w:type="fixed"/>
        <w:tblCellMar>
          <w:top w:w="0" w:type="dxa"/>
          <w:left w:w="108" w:type="dxa"/>
          <w:bottom w:w="0" w:type="dxa"/>
          <w:right w:w="108" w:type="dxa"/>
        </w:tblCellMar>
      </w:tblPr>
      <w:tblGrid>
        <w:gridCol w:w="1422"/>
        <w:gridCol w:w="3068"/>
        <w:gridCol w:w="2332"/>
        <w:gridCol w:w="2505"/>
      </w:tblGrid>
      <w:tr w14:paraId="561872EC">
        <w:tblPrEx>
          <w:tblCellMar>
            <w:top w:w="0" w:type="dxa"/>
            <w:left w:w="108" w:type="dxa"/>
            <w:bottom w:w="0" w:type="dxa"/>
            <w:right w:w="108" w:type="dxa"/>
          </w:tblCellMar>
        </w:tblPrEx>
        <w:trPr>
          <w:trHeight w:val="519" w:hRule="atLeast"/>
        </w:trPr>
        <w:tc>
          <w:tcPr>
            <w:tcW w:w="1422" w:type="dxa"/>
            <w:tcBorders>
              <w:top w:val="single" w:color="000000" w:sz="4" w:space="0"/>
              <w:left w:val="single" w:color="000000" w:sz="4" w:space="0"/>
              <w:bottom w:val="single" w:color="000000" w:sz="4" w:space="0"/>
              <w:right w:val="single" w:color="000000" w:sz="4" w:space="0"/>
            </w:tcBorders>
            <w:noWrap/>
            <w:vAlign w:val="center"/>
          </w:tcPr>
          <w:p w14:paraId="765C3970">
            <w:pPr>
              <w:widowControl/>
              <w:spacing w:line="360" w:lineRule="auto"/>
              <w:jc w:val="center"/>
              <w:rPr>
                <w:rFonts w:hint="eastAsia" w:ascii="宋体" w:hAnsi="宋体" w:cs="宋体"/>
                <w:b/>
                <w:bCs/>
                <w:color w:val="000000"/>
                <w:sz w:val="24"/>
                <w:szCs w:val="21"/>
              </w:rPr>
            </w:pPr>
            <w:r>
              <w:rPr>
                <w:rFonts w:hint="eastAsia" w:ascii="宋体" w:hAnsi="宋体" w:cs="宋体"/>
                <w:b/>
                <w:bCs/>
                <w:color w:val="000000"/>
                <w:sz w:val="24"/>
                <w:szCs w:val="21"/>
              </w:rPr>
              <w:t>类别</w:t>
            </w:r>
          </w:p>
        </w:tc>
        <w:tc>
          <w:tcPr>
            <w:tcW w:w="3068" w:type="dxa"/>
            <w:tcBorders>
              <w:top w:val="single" w:color="000000" w:sz="4" w:space="0"/>
              <w:left w:val="single" w:color="000000" w:sz="4" w:space="0"/>
              <w:bottom w:val="single" w:color="000000" w:sz="4" w:space="0"/>
              <w:right w:val="single" w:color="000000" w:sz="4" w:space="0"/>
            </w:tcBorders>
            <w:noWrap/>
            <w:vAlign w:val="center"/>
          </w:tcPr>
          <w:p w14:paraId="179100D0">
            <w:pPr>
              <w:widowControl/>
              <w:spacing w:line="360" w:lineRule="auto"/>
              <w:jc w:val="center"/>
              <w:rPr>
                <w:rFonts w:hint="eastAsia" w:ascii="宋体" w:hAnsi="宋体" w:cs="宋体"/>
                <w:b/>
                <w:bCs/>
                <w:color w:val="000000"/>
                <w:sz w:val="24"/>
                <w:szCs w:val="21"/>
              </w:rPr>
            </w:pPr>
            <w:r>
              <w:rPr>
                <w:rFonts w:hint="eastAsia" w:ascii="宋体" w:hAnsi="宋体" w:cs="宋体"/>
                <w:b/>
                <w:bCs/>
                <w:color w:val="000000"/>
                <w:sz w:val="24"/>
                <w:szCs w:val="21"/>
              </w:rPr>
              <w:t>内容</w:t>
            </w:r>
          </w:p>
        </w:tc>
        <w:tc>
          <w:tcPr>
            <w:tcW w:w="2332" w:type="dxa"/>
            <w:tcBorders>
              <w:top w:val="single" w:color="000000" w:sz="4" w:space="0"/>
              <w:left w:val="single" w:color="000000" w:sz="4" w:space="0"/>
              <w:bottom w:val="single" w:color="000000" w:sz="4" w:space="0"/>
              <w:right w:val="single" w:color="000000" w:sz="4" w:space="0"/>
            </w:tcBorders>
            <w:noWrap/>
            <w:vAlign w:val="center"/>
          </w:tcPr>
          <w:p w14:paraId="4F5D77E5">
            <w:pPr>
              <w:widowControl/>
              <w:spacing w:line="360" w:lineRule="auto"/>
              <w:jc w:val="center"/>
              <w:rPr>
                <w:rFonts w:hint="eastAsia" w:ascii="宋体" w:hAnsi="宋体" w:cs="宋体"/>
                <w:b/>
                <w:bCs/>
                <w:color w:val="000000"/>
                <w:sz w:val="24"/>
                <w:szCs w:val="21"/>
              </w:rPr>
            </w:pPr>
            <w:r>
              <w:rPr>
                <w:rFonts w:hint="eastAsia" w:ascii="宋体" w:hAnsi="宋体" w:cs="宋体"/>
                <w:b/>
                <w:bCs/>
                <w:color w:val="000000"/>
                <w:sz w:val="24"/>
                <w:szCs w:val="21"/>
              </w:rPr>
              <w:t>响应时间</w:t>
            </w:r>
          </w:p>
        </w:tc>
        <w:tc>
          <w:tcPr>
            <w:tcW w:w="2505" w:type="dxa"/>
            <w:tcBorders>
              <w:top w:val="single" w:color="000000" w:sz="4" w:space="0"/>
              <w:left w:val="single" w:color="000000" w:sz="4" w:space="0"/>
              <w:bottom w:val="single" w:color="000000" w:sz="4" w:space="0"/>
              <w:right w:val="single" w:color="000000" w:sz="4" w:space="0"/>
            </w:tcBorders>
            <w:noWrap/>
            <w:vAlign w:val="center"/>
          </w:tcPr>
          <w:p w14:paraId="57E61FBF">
            <w:pPr>
              <w:widowControl/>
              <w:spacing w:line="360" w:lineRule="auto"/>
              <w:jc w:val="center"/>
              <w:rPr>
                <w:rFonts w:hint="eastAsia" w:ascii="宋体" w:hAnsi="宋体" w:cs="宋体"/>
                <w:b/>
                <w:bCs/>
                <w:color w:val="000000"/>
                <w:sz w:val="24"/>
                <w:szCs w:val="21"/>
              </w:rPr>
            </w:pPr>
            <w:r>
              <w:rPr>
                <w:rFonts w:hint="eastAsia" w:ascii="宋体" w:hAnsi="宋体" w:cs="宋体"/>
                <w:b/>
                <w:bCs/>
                <w:color w:val="000000"/>
                <w:sz w:val="24"/>
                <w:szCs w:val="21"/>
              </w:rPr>
              <w:t>现场服务时间</w:t>
            </w:r>
          </w:p>
        </w:tc>
      </w:tr>
      <w:tr w14:paraId="22FD72D9">
        <w:tblPrEx>
          <w:tblCellMar>
            <w:top w:w="0" w:type="dxa"/>
            <w:left w:w="108" w:type="dxa"/>
            <w:bottom w:w="0" w:type="dxa"/>
            <w:right w:w="108" w:type="dxa"/>
          </w:tblCellMar>
        </w:tblPrEx>
        <w:trPr>
          <w:trHeight w:val="700" w:hRule="atLeast"/>
        </w:trPr>
        <w:tc>
          <w:tcPr>
            <w:tcW w:w="1422" w:type="dxa"/>
            <w:tcBorders>
              <w:top w:val="single" w:color="000000" w:sz="4" w:space="0"/>
              <w:left w:val="single" w:color="000000" w:sz="4" w:space="0"/>
              <w:bottom w:val="single" w:color="000000" w:sz="4" w:space="0"/>
              <w:right w:val="single" w:color="000000" w:sz="4" w:space="0"/>
            </w:tcBorders>
            <w:noWrap w:val="0"/>
            <w:vAlign w:val="center"/>
          </w:tcPr>
          <w:p w14:paraId="7842941C">
            <w:pPr>
              <w:widowControl/>
              <w:spacing w:line="360" w:lineRule="auto"/>
              <w:jc w:val="center"/>
              <w:rPr>
                <w:rFonts w:hint="eastAsia" w:ascii="宋体" w:hAnsi="宋体" w:cs="宋体"/>
                <w:color w:val="000000"/>
                <w:sz w:val="24"/>
                <w:szCs w:val="21"/>
              </w:rPr>
            </w:pPr>
            <w:r>
              <w:rPr>
                <w:rFonts w:hint="eastAsia" w:ascii="宋体" w:hAnsi="宋体" w:cs="宋体"/>
                <w:color w:val="000000"/>
                <w:sz w:val="24"/>
                <w:szCs w:val="21"/>
              </w:rPr>
              <w:t>针对紧急类故障</w:t>
            </w:r>
          </w:p>
        </w:tc>
        <w:tc>
          <w:tcPr>
            <w:tcW w:w="3068" w:type="dxa"/>
            <w:tcBorders>
              <w:top w:val="single" w:color="000000" w:sz="4" w:space="0"/>
              <w:left w:val="single" w:color="000000" w:sz="4" w:space="0"/>
              <w:bottom w:val="single" w:color="000000" w:sz="4" w:space="0"/>
              <w:right w:val="single" w:color="000000" w:sz="4" w:space="0"/>
            </w:tcBorders>
            <w:noWrap w:val="0"/>
            <w:vAlign w:val="center"/>
          </w:tcPr>
          <w:p w14:paraId="2133616C">
            <w:pPr>
              <w:widowControl/>
              <w:spacing w:line="360" w:lineRule="auto"/>
              <w:jc w:val="left"/>
              <w:rPr>
                <w:rFonts w:hint="eastAsia" w:ascii="宋体" w:hAnsi="宋体" w:cs="宋体"/>
                <w:color w:val="000000"/>
                <w:sz w:val="24"/>
                <w:szCs w:val="21"/>
              </w:rPr>
            </w:pPr>
            <w:r>
              <w:rPr>
                <w:rFonts w:hint="eastAsia" w:ascii="宋体" w:hAnsi="宋体" w:cs="宋体"/>
                <w:color w:val="000000"/>
                <w:sz w:val="24"/>
                <w:szCs w:val="21"/>
              </w:rPr>
              <w:t>1、产品或服务整体不可用，预计或已造成</w:t>
            </w:r>
            <w:r>
              <w:rPr>
                <w:rFonts w:hint="eastAsia" w:ascii="宋体" w:hAnsi="宋体"/>
                <w:color w:val="auto"/>
                <w:sz w:val="24"/>
              </w:rPr>
              <w:t>招标</w:t>
            </w:r>
            <w:r>
              <w:rPr>
                <w:rFonts w:hint="eastAsia" w:ascii="宋体" w:hAnsi="宋体" w:cs="宋体"/>
                <w:color w:val="000000"/>
                <w:sz w:val="24"/>
                <w:szCs w:val="21"/>
              </w:rPr>
              <w:t>人业务无法正常开展；</w:t>
            </w:r>
          </w:p>
          <w:p w14:paraId="46BB6B0D">
            <w:pPr>
              <w:widowControl/>
              <w:spacing w:line="360" w:lineRule="auto"/>
              <w:jc w:val="left"/>
              <w:rPr>
                <w:rFonts w:hint="eastAsia" w:ascii="宋体" w:hAnsi="宋体" w:cs="宋体"/>
                <w:color w:val="000000"/>
                <w:sz w:val="24"/>
                <w:szCs w:val="21"/>
              </w:rPr>
            </w:pPr>
            <w:r>
              <w:rPr>
                <w:rFonts w:hint="eastAsia" w:ascii="宋体" w:hAnsi="宋体" w:cs="宋体"/>
                <w:color w:val="000000"/>
                <w:sz w:val="24"/>
                <w:szCs w:val="21"/>
              </w:rPr>
              <w:t>2、产品或服务异</w:t>
            </w:r>
            <w:r>
              <w:rPr>
                <w:rFonts w:hint="eastAsia" w:ascii="宋体" w:hAnsi="宋体" w:cs="宋体"/>
                <w:color w:val="auto"/>
                <w:sz w:val="24"/>
                <w:szCs w:val="21"/>
              </w:rPr>
              <w:t>常</w:t>
            </w:r>
            <w:r>
              <w:rPr>
                <w:rFonts w:hint="eastAsia" w:ascii="宋体" w:hAnsi="宋体"/>
                <w:color w:val="auto"/>
                <w:sz w:val="24"/>
              </w:rPr>
              <w:t>招标</w:t>
            </w:r>
            <w:r>
              <w:rPr>
                <w:rFonts w:hint="eastAsia" w:ascii="宋体" w:hAnsi="宋体" w:cs="宋体"/>
                <w:color w:val="000000"/>
                <w:sz w:val="24"/>
                <w:szCs w:val="21"/>
              </w:rPr>
              <w:t>人大量关键业务数据损毁、丢失、泄露、篡改</w:t>
            </w:r>
            <w:r>
              <w:rPr>
                <w:rFonts w:hint="eastAsia" w:ascii="宋体" w:hAnsi="宋体" w:cs="宋体"/>
                <w:color w:val="auto"/>
                <w:sz w:val="24"/>
                <w:szCs w:val="21"/>
              </w:rPr>
              <w:t>，或由于严重数据错误损害</w:t>
            </w:r>
            <w:r>
              <w:rPr>
                <w:rFonts w:hint="eastAsia" w:ascii="宋体" w:hAnsi="宋体"/>
                <w:color w:val="auto"/>
                <w:sz w:val="24"/>
              </w:rPr>
              <w:t>招标</w:t>
            </w:r>
            <w:r>
              <w:rPr>
                <w:rFonts w:hint="eastAsia" w:ascii="宋体" w:hAnsi="宋体" w:cs="宋体"/>
                <w:color w:val="000000"/>
                <w:sz w:val="24"/>
                <w:szCs w:val="21"/>
              </w:rPr>
              <w:t>人利益，造成严重影响。</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14:paraId="75831B95">
            <w:pPr>
              <w:widowControl/>
              <w:spacing w:line="360" w:lineRule="auto"/>
              <w:jc w:val="center"/>
              <w:rPr>
                <w:rFonts w:hint="eastAsia" w:ascii="宋体" w:hAnsi="宋体" w:cs="宋体"/>
                <w:color w:val="000000"/>
                <w:sz w:val="24"/>
                <w:szCs w:val="21"/>
              </w:rPr>
            </w:pPr>
            <w:r>
              <w:rPr>
                <w:rFonts w:hint="eastAsia" w:ascii="宋体" w:hAnsi="宋体" w:cs="宋体"/>
                <w:color w:val="000000"/>
                <w:sz w:val="24"/>
                <w:szCs w:val="21"/>
              </w:rPr>
              <w:t>服务窗口7×24小时，故障响应时间≤15分钟</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14:paraId="155BF769">
            <w:pPr>
              <w:widowControl/>
              <w:spacing w:line="360" w:lineRule="auto"/>
              <w:jc w:val="center"/>
              <w:rPr>
                <w:rFonts w:hint="eastAsia" w:ascii="宋体" w:hAnsi="宋体" w:cs="宋体"/>
                <w:color w:val="000000"/>
                <w:sz w:val="24"/>
                <w:szCs w:val="21"/>
              </w:rPr>
            </w:pPr>
            <w:r>
              <w:rPr>
                <w:rFonts w:hint="eastAsia" w:ascii="宋体" w:hAnsi="宋体" w:cs="宋体"/>
                <w:color w:val="000000"/>
                <w:sz w:val="24"/>
                <w:szCs w:val="21"/>
              </w:rPr>
              <w:t>工程技术人员应在1小时内到现场进行故障处理，协调相关技术人员提供续保服务及上门技术支持服务</w:t>
            </w:r>
          </w:p>
        </w:tc>
      </w:tr>
      <w:tr w14:paraId="0A318116">
        <w:tblPrEx>
          <w:tblCellMar>
            <w:top w:w="0" w:type="dxa"/>
            <w:left w:w="108" w:type="dxa"/>
            <w:bottom w:w="0" w:type="dxa"/>
            <w:right w:w="108" w:type="dxa"/>
          </w:tblCellMar>
        </w:tblPrEx>
        <w:trPr>
          <w:trHeight w:val="1655" w:hRule="atLeast"/>
        </w:trPr>
        <w:tc>
          <w:tcPr>
            <w:tcW w:w="1422" w:type="dxa"/>
            <w:tcBorders>
              <w:top w:val="single" w:color="000000" w:sz="4" w:space="0"/>
              <w:left w:val="single" w:color="000000" w:sz="4" w:space="0"/>
              <w:bottom w:val="single" w:color="000000" w:sz="4" w:space="0"/>
              <w:right w:val="single" w:color="000000" w:sz="4" w:space="0"/>
            </w:tcBorders>
            <w:noWrap w:val="0"/>
            <w:vAlign w:val="center"/>
          </w:tcPr>
          <w:p w14:paraId="38C0CD25">
            <w:pPr>
              <w:widowControl/>
              <w:spacing w:line="360" w:lineRule="auto"/>
              <w:jc w:val="center"/>
              <w:rPr>
                <w:rFonts w:hint="eastAsia" w:ascii="宋体" w:hAnsi="宋体" w:cs="宋体"/>
                <w:color w:val="000000"/>
                <w:sz w:val="24"/>
                <w:szCs w:val="21"/>
              </w:rPr>
            </w:pPr>
            <w:r>
              <w:rPr>
                <w:rFonts w:hint="eastAsia" w:ascii="宋体" w:hAnsi="宋体" w:cs="宋体"/>
                <w:color w:val="000000"/>
                <w:sz w:val="24"/>
                <w:szCs w:val="21"/>
              </w:rPr>
              <w:t>针对重要类故障</w:t>
            </w:r>
          </w:p>
        </w:tc>
        <w:tc>
          <w:tcPr>
            <w:tcW w:w="3068" w:type="dxa"/>
            <w:tcBorders>
              <w:top w:val="single" w:color="000000" w:sz="4" w:space="0"/>
              <w:left w:val="single" w:color="000000" w:sz="4" w:space="0"/>
              <w:bottom w:val="single" w:color="000000" w:sz="4" w:space="0"/>
              <w:right w:val="single" w:color="000000" w:sz="4" w:space="0"/>
            </w:tcBorders>
            <w:noWrap w:val="0"/>
            <w:vAlign w:val="center"/>
          </w:tcPr>
          <w:p w14:paraId="34453447">
            <w:pPr>
              <w:widowControl/>
              <w:spacing w:line="360" w:lineRule="auto"/>
              <w:jc w:val="left"/>
              <w:rPr>
                <w:rFonts w:hint="eastAsia" w:ascii="宋体" w:hAnsi="宋体" w:cs="宋体"/>
                <w:color w:val="000000"/>
                <w:sz w:val="24"/>
                <w:szCs w:val="21"/>
              </w:rPr>
            </w:pPr>
            <w:r>
              <w:rPr>
                <w:rFonts w:hint="eastAsia" w:ascii="宋体" w:hAnsi="宋体" w:cs="宋体"/>
                <w:color w:val="000000"/>
                <w:sz w:val="24"/>
                <w:szCs w:val="21"/>
              </w:rPr>
              <w:t>1、产品或服务部分功能不可用或使用出错，且</w:t>
            </w:r>
            <w:r>
              <w:rPr>
                <w:rFonts w:hint="eastAsia" w:ascii="宋体" w:hAnsi="宋体"/>
                <w:color w:val="auto"/>
                <w:sz w:val="24"/>
              </w:rPr>
              <w:t>招标</w:t>
            </w:r>
            <w:r>
              <w:rPr>
                <w:rFonts w:hint="eastAsia" w:ascii="宋体" w:hAnsi="宋体" w:cs="宋体"/>
                <w:color w:val="000000"/>
                <w:sz w:val="24"/>
                <w:szCs w:val="21"/>
              </w:rPr>
              <w:t>人时效要求紧急；</w:t>
            </w:r>
          </w:p>
          <w:p w14:paraId="4138419A">
            <w:pPr>
              <w:widowControl/>
              <w:spacing w:line="360" w:lineRule="auto"/>
              <w:jc w:val="left"/>
              <w:rPr>
                <w:rFonts w:hint="eastAsia" w:ascii="宋体" w:hAnsi="宋体" w:cs="宋体"/>
                <w:color w:val="000000"/>
                <w:sz w:val="24"/>
                <w:szCs w:val="21"/>
              </w:rPr>
            </w:pPr>
            <w:r>
              <w:rPr>
                <w:rFonts w:hint="eastAsia" w:ascii="宋体" w:hAnsi="宋体" w:cs="宋体"/>
                <w:color w:val="000000"/>
                <w:sz w:val="24"/>
                <w:szCs w:val="21"/>
              </w:rPr>
              <w:t>2、相关故障已用临时方案变通处理，但故障未根本消除，预计会再次发生，或有临时处理方法但发生次数比较频繁。</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14:paraId="11F0B958">
            <w:pPr>
              <w:widowControl/>
              <w:spacing w:line="360" w:lineRule="auto"/>
              <w:jc w:val="center"/>
              <w:rPr>
                <w:rFonts w:hint="eastAsia" w:ascii="宋体" w:hAnsi="宋体" w:cs="宋体"/>
                <w:color w:val="000000"/>
                <w:sz w:val="24"/>
                <w:szCs w:val="21"/>
              </w:rPr>
            </w:pPr>
            <w:r>
              <w:rPr>
                <w:rFonts w:hint="eastAsia" w:ascii="宋体" w:hAnsi="宋体" w:cs="宋体"/>
                <w:color w:val="000000"/>
                <w:sz w:val="24"/>
                <w:szCs w:val="21"/>
              </w:rPr>
              <w:t>服务窗口7×24小时，故障响应时间≤30分钟</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14:paraId="5D96FED5">
            <w:pPr>
              <w:widowControl/>
              <w:spacing w:line="360" w:lineRule="auto"/>
              <w:jc w:val="center"/>
              <w:rPr>
                <w:rFonts w:hint="eastAsia" w:ascii="宋体" w:hAnsi="宋体" w:cs="宋体"/>
                <w:color w:val="000000"/>
                <w:sz w:val="24"/>
                <w:szCs w:val="21"/>
              </w:rPr>
            </w:pPr>
            <w:r>
              <w:rPr>
                <w:rFonts w:hint="eastAsia" w:ascii="宋体" w:hAnsi="宋体" w:cs="宋体"/>
                <w:color w:val="000000"/>
                <w:sz w:val="24"/>
                <w:szCs w:val="21"/>
              </w:rPr>
              <w:t>工程技术人员应在2小时内到现场进行故障处理，协调相关技术人员提供续保服务及上门技术支持服务</w:t>
            </w:r>
          </w:p>
        </w:tc>
      </w:tr>
      <w:tr w14:paraId="723D3FA0">
        <w:tblPrEx>
          <w:tblCellMar>
            <w:top w:w="0" w:type="dxa"/>
            <w:left w:w="108" w:type="dxa"/>
            <w:bottom w:w="0" w:type="dxa"/>
            <w:right w:w="108" w:type="dxa"/>
          </w:tblCellMar>
        </w:tblPrEx>
        <w:trPr>
          <w:trHeight w:val="1106" w:hRule="atLeast"/>
        </w:trPr>
        <w:tc>
          <w:tcPr>
            <w:tcW w:w="1422" w:type="dxa"/>
            <w:tcBorders>
              <w:top w:val="single" w:color="000000" w:sz="4" w:space="0"/>
              <w:left w:val="single" w:color="000000" w:sz="4" w:space="0"/>
              <w:bottom w:val="single" w:color="000000" w:sz="4" w:space="0"/>
              <w:right w:val="single" w:color="000000" w:sz="4" w:space="0"/>
            </w:tcBorders>
            <w:noWrap w:val="0"/>
            <w:vAlign w:val="center"/>
          </w:tcPr>
          <w:p w14:paraId="2233B826">
            <w:pPr>
              <w:widowControl/>
              <w:spacing w:line="360" w:lineRule="auto"/>
              <w:jc w:val="center"/>
              <w:rPr>
                <w:rFonts w:hint="eastAsia" w:ascii="宋体" w:hAnsi="宋体" w:cs="宋体"/>
                <w:color w:val="000000"/>
                <w:sz w:val="24"/>
                <w:szCs w:val="21"/>
              </w:rPr>
            </w:pPr>
            <w:r>
              <w:rPr>
                <w:rFonts w:hint="eastAsia" w:ascii="宋体" w:hAnsi="宋体" w:cs="宋体"/>
                <w:color w:val="000000"/>
                <w:sz w:val="24"/>
                <w:szCs w:val="21"/>
              </w:rPr>
              <w:t>针对一般类故障</w:t>
            </w:r>
          </w:p>
        </w:tc>
        <w:tc>
          <w:tcPr>
            <w:tcW w:w="3068" w:type="dxa"/>
            <w:tcBorders>
              <w:top w:val="single" w:color="000000" w:sz="4" w:space="0"/>
              <w:left w:val="single" w:color="000000" w:sz="4" w:space="0"/>
              <w:bottom w:val="single" w:color="000000" w:sz="4" w:space="0"/>
              <w:right w:val="single" w:color="000000" w:sz="4" w:space="0"/>
            </w:tcBorders>
            <w:noWrap w:val="0"/>
            <w:vAlign w:val="center"/>
          </w:tcPr>
          <w:p w14:paraId="2E97218D">
            <w:pPr>
              <w:widowControl/>
              <w:spacing w:line="360" w:lineRule="auto"/>
              <w:jc w:val="left"/>
              <w:rPr>
                <w:rFonts w:hint="eastAsia" w:ascii="宋体" w:hAnsi="宋体" w:cs="宋体"/>
                <w:color w:val="auto"/>
                <w:sz w:val="24"/>
                <w:szCs w:val="21"/>
              </w:rPr>
            </w:pPr>
            <w:r>
              <w:rPr>
                <w:rFonts w:hint="eastAsia" w:ascii="宋体" w:hAnsi="宋体" w:cs="宋体"/>
                <w:color w:val="auto"/>
                <w:sz w:val="24"/>
                <w:szCs w:val="21"/>
              </w:rPr>
              <w:t>1、产品或服务部分功能不可用或使用出错，且</w:t>
            </w:r>
            <w:r>
              <w:rPr>
                <w:rFonts w:hint="eastAsia" w:ascii="宋体" w:hAnsi="宋体"/>
                <w:color w:val="auto"/>
                <w:sz w:val="24"/>
              </w:rPr>
              <w:t>招标</w:t>
            </w:r>
            <w:r>
              <w:rPr>
                <w:rFonts w:hint="eastAsia" w:ascii="宋体" w:hAnsi="宋体" w:cs="宋体"/>
                <w:color w:val="auto"/>
                <w:sz w:val="24"/>
                <w:szCs w:val="21"/>
              </w:rPr>
              <w:t>人时效要求普通；</w:t>
            </w:r>
          </w:p>
          <w:p w14:paraId="36935C2D">
            <w:pPr>
              <w:widowControl/>
              <w:spacing w:line="360" w:lineRule="auto"/>
              <w:jc w:val="left"/>
              <w:rPr>
                <w:rFonts w:hint="eastAsia" w:ascii="宋体" w:hAnsi="宋体" w:cs="宋体"/>
                <w:color w:val="auto"/>
                <w:sz w:val="24"/>
                <w:szCs w:val="21"/>
              </w:rPr>
            </w:pPr>
            <w:r>
              <w:rPr>
                <w:rFonts w:hint="eastAsia" w:ascii="宋体" w:hAnsi="宋体" w:cs="宋体"/>
                <w:color w:val="auto"/>
                <w:sz w:val="24"/>
                <w:szCs w:val="21"/>
              </w:rPr>
              <w:t>2、操作咨询类，但</w:t>
            </w:r>
            <w:r>
              <w:rPr>
                <w:rFonts w:hint="eastAsia" w:ascii="宋体" w:hAnsi="宋体"/>
                <w:color w:val="auto"/>
                <w:sz w:val="24"/>
              </w:rPr>
              <w:t>招标</w:t>
            </w:r>
            <w:r>
              <w:rPr>
                <w:rFonts w:hint="eastAsia" w:ascii="宋体" w:hAnsi="宋体" w:cs="宋体"/>
                <w:color w:val="auto"/>
                <w:sz w:val="24"/>
                <w:szCs w:val="21"/>
              </w:rPr>
              <w:t>人时效要求比较紧急。</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14:paraId="12C9033B">
            <w:pPr>
              <w:widowControl/>
              <w:spacing w:line="360" w:lineRule="auto"/>
              <w:jc w:val="center"/>
              <w:rPr>
                <w:rFonts w:hint="eastAsia" w:ascii="宋体" w:hAnsi="宋体" w:cs="宋体"/>
                <w:color w:val="000000"/>
                <w:sz w:val="24"/>
                <w:szCs w:val="21"/>
              </w:rPr>
            </w:pPr>
            <w:r>
              <w:rPr>
                <w:rFonts w:hint="eastAsia" w:ascii="宋体" w:hAnsi="宋体" w:cs="宋体"/>
                <w:color w:val="000000"/>
                <w:sz w:val="24"/>
                <w:szCs w:val="21"/>
              </w:rPr>
              <w:t>服务窗口7×24小时，故障响应时间≤60分钟</w:t>
            </w:r>
          </w:p>
        </w:tc>
        <w:tc>
          <w:tcPr>
            <w:tcW w:w="2505" w:type="dxa"/>
            <w:tcBorders>
              <w:top w:val="single" w:color="000000" w:sz="4" w:space="0"/>
              <w:left w:val="single" w:color="000000" w:sz="4" w:space="0"/>
              <w:bottom w:val="single" w:color="000000" w:sz="4" w:space="0"/>
              <w:right w:val="single" w:color="000000" w:sz="4" w:space="0"/>
            </w:tcBorders>
            <w:noWrap/>
            <w:vAlign w:val="center"/>
          </w:tcPr>
          <w:p w14:paraId="444C03E7">
            <w:pPr>
              <w:spacing w:line="360" w:lineRule="auto"/>
              <w:rPr>
                <w:rFonts w:hint="eastAsia" w:ascii="宋体" w:hAnsi="宋体" w:cs="宋体"/>
                <w:color w:val="000000"/>
                <w:sz w:val="24"/>
                <w:szCs w:val="21"/>
              </w:rPr>
            </w:pPr>
            <w:r>
              <w:rPr>
                <w:rFonts w:hint="eastAsia" w:ascii="宋体" w:hAnsi="宋体" w:cs="宋体"/>
                <w:color w:val="000000"/>
                <w:sz w:val="24"/>
                <w:szCs w:val="21"/>
              </w:rPr>
              <w:t>工程技术人员应在8小时内到现场进行故障处理，协调相关技术人员提供续保服务及上门技术支持服务</w:t>
            </w:r>
          </w:p>
        </w:tc>
      </w:tr>
      <w:tr w14:paraId="67168F22">
        <w:tblPrEx>
          <w:tblCellMar>
            <w:top w:w="0" w:type="dxa"/>
            <w:left w:w="108" w:type="dxa"/>
            <w:bottom w:w="0" w:type="dxa"/>
            <w:right w:w="108" w:type="dxa"/>
          </w:tblCellMar>
        </w:tblPrEx>
        <w:trPr>
          <w:trHeight w:val="841" w:hRule="atLeast"/>
        </w:trPr>
        <w:tc>
          <w:tcPr>
            <w:tcW w:w="1422" w:type="dxa"/>
            <w:tcBorders>
              <w:top w:val="single" w:color="000000" w:sz="4" w:space="0"/>
              <w:left w:val="single" w:color="000000" w:sz="4" w:space="0"/>
              <w:bottom w:val="single" w:color="000000" w:sz="4" w:space="0"/>
              <w:right w:val="single" w:color="000000" w:sz="4" w:space="0"/>
            </w:tcBorders>
            <w:noWrap w:val="0"/>
            <w:vAlign w:val="center"/>
          </w:tcPr>
          <w:p w14:paraId="21F73773">
            <w:pPr>
              <w:widowControl/>
              <w:spacing w:line="360" w:lineRule="auto"/>
              <w:jc w:val="center"/>
              <w:rPr>
                <w:rFonts w:hint="eastAsia" w:ascii="宋体" w:hAnsi="宋体" w:cs="宋体"/>
                <w:color w:val="000000"/>
                <w:sz w:val="24"/>
                <w:szCs w:val="21"/>
              </w:rPr>
            </w:pPr>
            <w:r>
              <w:rPr>
                <w:rFonts w:hint="eastAsia" w:ascii="宋体" w:hAnsi="宋体" w:cs="宋体"/>
                <w:color w:val="000000"/>
                <w:sz w:val="24"/>
                <w:szCs w:val="21"/>
              </w:rPr>
              <w:t>针对咨询类故障</w:t>
            </w:r>
          </w:p>
        </w:tc>
        <w:tc>
          <w:tcPr>
            <w:tcW w:w="3068" w:type="dxa"/>
            <w:tcBorders>
              <w:top w:val="single" w:color="000000" w:sz="4" w:space="0"/>
              <w:left w:val="single" w:color="000000" w:sz="4" w:space="0"/>
              <w:bottom w:val="single" w:color="000000" w:sz="4" w:space="0"/>
              <w:right w:val="single" w:color="000000" w:sz="4" w:space="0"/>
            </w:tcBorders>
            <w:noWrap w:val="0"/>
            <w:vAlign w:val="center"/>
          </w:tcPr>
          <w:p w14:paraId="1CA8EB5C">
            <w:pPr>
              <w:widowControl/>
              <w:spacing w:line="360" w:lineRule="auto"/>
              <w:jc w:val="left"/>
              <w:rPr>
                <w:rFonts w:hint="eastAsia" w:ascii="宋体" w:hAnsi="宋体" w:cs="宋体"/>
                <w:color w:val="auto"/>
                <w:sz w:val="24"/>
                <w:szCs w:val="21"/>
              </w:rPr>
            </w:pPr>
            <w:r>
              <w:rPr>
                <w:rFonts w:hint="eastAsia" w:ascii="宋体" w:hAnsi="宋体" w:cs="宋体"/>
                <w:color w:val="auto"/>
                <w:sz w:val="24"/>
                <w:szCs w:val="21"/>
              </w:rPr>
              <w:t>1、操作咨询类问题，</w:t>
            </w:r>
            <w:r>
              <w:rPr>
                <w:rFonts w:hint="eastAsia" w:ascii="宋体" w:hAnsi="宋体"/>
                <w:color w:val="auto"/>
                <w:sz w:val="24"/>
              </w:rPr>
              <w:t>招标</w:t>
            </w:r>
            <w:r>
              <w:rPr>
                <w:rFonts w:hint="eastAsia" w:ascii="宋体" w:hAnsi="宋体" w:cs="宋体"/>
                <w:color w:val="auto"/>
                <w:sz w:val="24"/>
                <w:szCs w:val="21"/>
              </w:rPr>
              <w:t>人时效要求普通。</w:t>
            </w:r>
          </w:p>
        </w:tc>
        <w:tc>
          <w:tcPr>
            <w:tcW w:w="2332" w:type="dxa"/>
            <w:tcBorders>
              <w:top w:val="single" w:color="000000" w:sz="4" w:space="0"/>
              <w:left w:val="single" w:color="000000" w:sz="4" w:space="0"/>
              <w:bottom w:val="single" w:color="000000" w:sz="4" w:space="0"/>
              <w:right w:val="single" w:color="000000" w:sz="4" w:space="0"/>
            </w:tcBorders>
            <w:noWrap w:val="0"/>
            <w:vAlign w:val="center"/>
          </w:tcPr>
          <w:p w14:paraId="307C46A6">
            <w:pPr>
              <w:widowControl/>
              <w:spacing w:line="360" w:lineRule="auto"/>
              <w:jc w:val="center"/>
              <w:rPr>
                <w:rFonts w:hint="eastAsia" w:ascii="宋体" w:hAnsi="宋体" w:cs="宋体"/>
                <w:color w:val="000000"/>
                <w:sz w:val="24"/>
                <w:szCs w:val="21"/>
              </w:rPr>
            </w:pPr>
            <w:r>
              <w:rPr>
                <w:rFonts w:hint="eastAsia" w:ascii="宋体" w:hAnsi="宋体" w:cs="宋体"/>
                <w:color w:val="000000"/>
                <w:sz w:val="24"/>
                <w:szCs w:val="21"/>
              </w:rPr>
              <w:t>服务窗口7×24小时，故障响应时间≤120分钟</w:t>
            </w:r>
          </w:p>
        </w:tc>
        <w:tc>
          <w:tcPr>
            <w:tcW w:w="2505" w:type="dxa"/>
            <w:tcBorders>
              <w:top w:val="single" w:color="000000" w:sz="4" w:space="0"/>
              <w:left w:val="single" w:color="000000" w:sz="4" w:space="0"/>
              <w:bottom w:val="single" w:color="000000" w:sz="4" w:space="0"/>
              <w:right w:val="single" w:color="000000" w:sz="4" w:space="0"/>
            </w:tcBorders>
            <w:noWrap/>
            <w:vAlign w:val="center"/>
          </w:tcPr>
          <w:p w14:paraId="7919148E">
            <w:pPr>
              <w:spacing w:line="360" w:lineRule="auto"/>
              <w:jc w:val="center"/>
              <w:rPr>
                <w:rFonts w:hint="eastAsia" w:ascii="宋体" w:hAnsi="宋体" w:cs="宋体"/>
                <w:color w:val="000000"/>
                <w:sz w:val="24"/>
                <w:szCs w:val="21"/>
              </w:rPr>
            </w:pPr>
            <w:r>
              <w:rPr>
                <w:rFonts w:hint="eastAsia" w:ascii="宋体" w:hAnsi="宋体" w:cs="宋体"/>
                <w:color w:val="000000"/>
                <w:sz w:val="24"/>
                <w:szCs w:val="21"/>
              </w:rPr>
              <w:t>工程技术人员应在24小时内到现场进行故障处理，协调技术人员提供续保服务及上门技术支持服务</w:t>
            </w:r>
          </w:p>
        </w:tc>
      </w:tr>
    </w:tbl>
    <w:p w14:paraId="144EDC4E">
      <w:pPr>
        <w:pStyle w:val="6"/>
        <w:snapToGrid w:val="0"/>
        <w:spacing w:after="156" w:afterLines="50"/>
        <w:rPr>
          <w:rFonts w:hint="eastAsia" w:hAnsi="宋体"/>
          <w:bCs/>
          <w:sz w:val="24"/>
          <w:szCs w:val="24"/>
        </w:rPr>
      </w:pPr>
    </w:p>
    <w:p w14:paraId="6EDAEFF7">
      <w:pPr>
        <w:pStyle w:val="6"/>
        <w:snapToGrid w:val="0"/>
        <w:spacing w:after="156" w:afterLines="50"/>
        <w:rPr>
          <w:rFonts w:hint="eastAsia" w:hAnsi="宋体"/>
          <w:bCs/>
          <w:sz w:val="24"/>
          <w:szCs w:val="24"/>
        </w:rPr>
      </w:pPr>
    </w:p>
    <w:p w14:paraId="50502276">
      <w:pPr>
        <w:autoSpaceDE w:val="0"/>
        <w:autoSpaceDN w:val="0"/>
        <w:adjustRightInd w:val="0"/>
        <w:spacing w:line="360" w:lineRule="auto"/>
        <w:jc w:val="left"/>
        <w:rPr>
          <w:rFonts w:ascii="宋体" w:hAnsi="等线"/>
          <w:kern w:val="0"/>
          <w:sz w:val="24"/>
        </w:rPr>
      </w:pPr>
      <w:r>
        <w:rPr>
          <w:rFonts w:hAnsi="宋体"/>
          <w:bCs/>
          <w:sz w:val="24"/>
        </w:rPr>
        <w:br w:type="page"/>
      </w:r>
      <w:r>
        <w:rPr>
          <w:rFonts w:hint="eastAsia" w:ascii="宋体" w:hAnsi="等线"/>
          <w:kern w:val="0"/>
          <w:sz w:val="24"/>
        </w:rPr>
        <w:t>附件、系统运维满意度评价表</w:t>
      </w:r>
    </w:p>
    <w:p w14:paraId="1EBC84C2">
      <w:pPr>
        <w:autoSpaceDE w:val="0"/>
        <w:autoSpaceDN w:val="0"/>
        <w:adjustRightInd w:val="0"/>
        <w:spacing w:line="360" w:lineRule="auto"/>
        <w:jc w:val="left"/>
        <w:rPr>
          <w:rFonts w:ascii="宋体" w:hAnsi="等线"/>
          <w:kern w:val="0"/>
          <w:sz w:val="24"/>
        </w:rPr>
      </w:pPr>
    </w:p>
    <w:tbl>
      <w:tblPr>
        <w:tblStyle w:val="11"/>
        <w:tblW w:w="4863" w:type="pct"/>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6483"/>
      </w:tblGrid>
      <w:tr w14:paraId="332CB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pct"/>
            <w:noWrap w:val="0"/>
            <w:vAlign w:val="center"/>
          </w:tcPr>
          <w:p w14:paraId="255F4B41">
            <w:pPr>
              <w:autoSpaceDE w:val="0"/>
              <w:autoSpaceDN w:val="0"/>
              <w:adjustRightInd w:val="0"/>
              <w:spacing w:line="360" w:lineRule="auto"/>
              <w:jc w:val="left"/>
              <w:rPr>
                <w:rFonts w:ascii="宋体" w:hAnsi="等线"/>
                <w:kern w:val="0"/>
                <w:sz w:val="24"/>
              </w:rPr>
            </w:pPr>
            <w:r>
              <w:rPr>
                <w:rFonts w:hint="eastAsia" w:ascii="宋体" w:hAnsi="等线"/>
                <w:kern w:val="0"/>
                <w:sz w:val="24"/>
              </w:rPr>
              <w:t>系统名称</w:t>
            </w:r>
          </w:p>
        </w:tc>
        <w:tc>
          <w:tcPr>
            <w:tcW w:w="3911" w:type="pct"/>
            <w:noWrap w:val="0"/>
            <w:vAlign w:val="top"/>
          </w:tcPr>
          <w:p w14:paraId="416E2044">
            <w:pPr>
              <w:autoSpaceDE w:val="0"/>
              <w:autoSpaceDN w:val="0"/>
              <w:adjustRightInd w:val="0"/>
              <w:spacing w:line="360" w:lineRule="auto"/>
              <w:jc w:val="left"/>
              <w:rPr>
                <w:rFonts w:ascii="宋体" w:hAnsi="等线"/>
                <w:kern w:val="0"/>
                <w:sz w:val="24"/>
              </w:rPr>
            </w:pPr>
          </w:p>
        </w:tc>
      </w:tr>
      <w:tr w14:paraId="73E86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89" w:type="pct"/>
            <w:noWrap w:val="0"/>
            <w:vAlign w:val="center"/>
          </w:tcPr>
          <w:p w14:paraId="17273E1A">
            <w:pPr>
              <w:autoSpaceDE w:val="0"/>
              <w:autoSpaceDN w:val="0"/>
              <w:adjustRightInd w:val="0"/>
              <w:spacing w:line="360" w:lineRule="auto"/>
              <w:jc w:val="left"/>
              <w:rPr>
                <w:rFonts w:ascii="宋体" w:hAnsi="等线"/>
                <w:kern w:val="0"/>
                <w:sz w:val="24"/>
              </w:rPr>
            </w:pPr>
            <w:r>
              <w:rPr>
                <w:rFonts w:hint="eastAsia" w:ascii="宋体" w:hAnsi="等线"/>
                <w:kern w:val="0"/>
                <w:sz w:val="24"/>
              </w:rPr>
              <w:t>运维公司</w:t>
            </w:r>
          </w:p>
        </w:tc>
        <w:tc>
          <w:tcPr>
            <w:tcW w:w="3911" w:type="pct"/>
            <w:noWrap w:val="0"/>
            <w:vAlign w:val="top"/>
          </w:tcPr>
          <w:p w14:paraId="295A7FA0">
            <w:pPr>
              <w:autoSpaceDE w:val="0"/>
              <w:autoSpaceDN w:val="0"/>
              <w:adjustRightInd w:val="0"/>
              <w:spacing w:line="360" w:lineRule="auto"/>
              <w:jc w:val="left"/>
              <w:rPr>
                <w:rFonts w:ascii="宋体" w:hAnsi="等线"/>
                <w:kern w:val="0"/>
                <w:sz w:val="24"/>
              </w:rPr>
            </w:pPr>
          </w:p>
        </w:tc>
      </w:tr>
      <w:tr w14:paraId="242C5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089" w:type="pct"/>
            <w:noWrap w:val="0"/>
            <w:vAlign w:val="center"/>
          </w:tcPr>
          <w:p w14:paraId="051705F8">
            <w:pPr>
              <w:autoSpaceDE w:val="0"/>
              <w:autoSpaceDN w:val="0"/>
              <w:adjustRightInd w:val="0"/>
              <w:spacing w:line="360" w:lineRule="auto"/>
              <w:jc w:val="left"/>
              <w:rPr>
                <w:rFonts w:ascii="宋体" w:hAnsi="等线"/>
                <w:kern w:val="0"/>
                <w:sz w:val="24"/>
              </w:rPr>
            </w:pPr>
            <w:r>
              <w:rPr>
                <w:rFonts w:hint="eastAsia" w:ascii="宋体" w:hAnsi="等线"/>
                <w:kern w:val="0"/>
                <w:sz w:val="24"/>
              </w:rPr>
              <w:t>运维联系人</w:t>
            </w:r>
          </w:p>
        </w:tc>
        <w:tc>
          <w:tcPr>
            <w:tcW w:w="3911" w:type="pct"/>
            <w:noWrap w:val="0"/>
            <w:vAlign w:val="center"/>
          </w:tcPr>
          <w:p w14:paraId="1B55766F">
            <w:pPr>
              <w:autoSpaceDE w:val="0"/>
              <w:autoSpaceDN w:val="0"/>
              <w:adjustRightInd w:val="0"/>
              <w:spacing w:line="360" w:lineRule="auto"/>
              <w:jc w:val="left"/>
              <w:rPr>
                <w:rFonts w:ascii="宋体" w:hAnsi="等线"/>
                <w:kern w:val="0"/>
                <w:sz w:val="24"/>
              </w:rPr>
            </w:pPr>
            <w:r>
              <w:rPr>
                <w:rFonts w:hint="eastAsia" w:ascii="宋体" w:hAnsi="等线"/>
                <w:kern w:val="0"/>
                <w:sz w:val="24"/>
              </w:rPr>
              <w:t>联系人：                  联系方式：</w:t>
            </w:r>
          </w:p>
        </w:tc>
      </w:tr>
      <w:tr w14:paraId="642AF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089" w:type="pct"/>
            <w:noWrap w:val="0"/>
            <w:vAlign w:val="center"/>
          </w:tcPr>
          <w:p w14:paraId="68EEBBCB">
            <w:pPr>
              <w:autoSpaceDE w:val="0"/>
              <w:autoSpaceDN w:val="0"/>
              <w:adjustRightInd w:val="0"/>
              <w:spacing w:line="360" w:lineRule="auto"/>
              <w:jc w:val="left"/>
              <w:rPr>
                <w:rFonts w:ascii="宋体" w:hAnsi="等线"/>
                <w:kern w:val="0"/>
                <w:sz w:val="24"/>
              </w:rPr>
            </w:pPr>
            <w:r>
              <w:rPr>
                <w:rFonts w:hint="eastAsia" w:ascii="宋体" w:hAnsi="等线"/>
                <w:kern w:val="0"/>
                <w:sz w:val="24"/>
              </w:rPr>
              <w:t>当前运维周期</w:t>
            </w:r>
          </w:p>
        </w:tc>
        <w:tc>
          <w:tcPr>
            <w:tcW w:w="3911" w:type="pct"/>
            <w:noWrap w:val="0"/>
            <w:vAlign w:val="center"/>
          </w:tcPr>
          <w:p w14:paraId="27E5C782">
            <w:pPr>
              <w:autoSpaceDE w:val="0"/>
              <w:autoSpaceDN w:val="0"/>
              <w:adjustRightInd w:val="0"/>
              <w:spacing w:line="360" w:lineRule="auto"/>
              <w:jc w:val="left"/>
              <w:rPr>
                <w:rFonts w:ascii="宋体" w:hAnsi="等线"/>
                <w:kern w:val="0"/>
                <w:sz w:val="24"/>
              </w:rPr>
            </w:pPr>
          </w:p>
        </w:tc>
      </w:tr>
      <w:tr w14:paraId="10968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gridSpan w:val="2"/>
            <w:noWrap w:val="0"/>
            <w:vAlign w:val="center"/>
          </w:tcPr>
          <w:p w14:paraId="6C836C7E">
            <w:pPr>
              <w:autoSpaceDE w:val="0"/>
              <w:autoSpaceDN w:val="0"/>
              <w:adjustRightInd w:val="0"/>
              <w:spacing w:line="360" w:lineRule="auto"/>
              <w:jc w:val="left"/>
              <w:rPr>
                <w:rFonts w:ascii="宋体" w:hAnsi="等线"/>
                <w:kern w:val="0"/>
                <w:sz w:val="24"/>
              </w:rPr>
            </w:pPr>
            <w:r>
              <w:rPr>
                <w:rFonts w:hint="eastAsia" w:ascii="宋体" w:hAnsi="等线"/>
                <w:kern w:val="0"/>
                <w:sz w:val="24"/>
              </w:rPr>
              <w:t>以下由用户方填写</w:t>
            </w:r>
          </w:p>
        </w:tc>
      </w:tr>
      <w:tr w14:paraId="55C00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89" w:type="pct"/>
            <w:vMerge w:val="restart"/>
            <w:noWrap w:val="0"/>
            <w:vAlign w:val="center"/>
          </w:tcPr>
          <w:p w14:paraId="368DD980">
            <w:pPr>
              <w:autoSpaceDE w:val="0"/>
              <w:autoSpaceDN w:val="0"/>
              <w:adjustRightInd w:val="0"/>
              <w:spacing w:line="360" w:lineRule="auto"/>
              <w:jc w:val="left"/>
              <w:rPr>
                <w:rFonts w:ascii="宋体" w:hAnsi="等线"/>
                <w:kern w:val="0"/>
                <w:sz w:val="24"/>
              </w:rPr>
            </w:pPr>
            <w:r>
              <w:rPr>
                <w:rFonts w:hint="eastAsia" w:ascii="宋体" w:hAnsi="等线"/>
                <w:kern w:val="0"/>
                <w:sz w:val="24"/>
              </w:rPr>
              <w:t>运维指标</w:t>
            </w:r>
          </w:p>
        </w:tc>
        <w:tc>
          <w:tcPr>
            <w:tcW w:w="3911" w:type="pct"/>
            <w:noWrap w:val="0"/>
            <w:vAlign w:val="center"/>
          </w:tcPr>
          <w:p w14:paraId="328061BD">
            <w:pPr>
              <w:autoSpaceDE w:val="0"/>
              <w:autoSpaceDN w:val="0"/>
              <w:adjustRightInd w:val="0"/>
              <w:spacing w:line="360" w:lineRule="auto"/>
              <w:jc w:val="left"/>
              <w:rPr>
                <w:rFonts w:ascii="宋体" w:hAnsi="等线"/>
                <w:kern w:val="0"/>
                <w:sz w:val="24"/>
              </w:rPr>
            </w:pPr>
          </w:p>
          <w:p w14:paraId="5B32AE7F">
            <w:pPr>
              <w:autoSpaceDE w:val="0"/>
              <w:autoSpaceDN w:val="0"/>
              <w:adjustRightInd w:val="0"/>
              <w:spacing w:line="360" w:lineRule="auto"/>
              <w:jc w:val="left"/>
              <w:rPr>
                <w:rFonts w:ascii="宋体" w:hAnsi="等线"/>
                <w:kern w:val="0"/>
                <w:sz w:val="24"/>
              </w:rPr>
            </w:pPr>
            <w:r>
              <w:rPr>
                <w:rFonts w:hint="eastAsia" w:ascii="宋体" w:hAnsi="等线"/>
                <w:kern w:val="0"/>
                <w:sz w:val="24"/>
              </w:rPr>
              <w:t>运维响应及时性得分：</w:t>
            </w:r>
          </w:p>
          <w:p w14:paraId="5FC793AB">
            <w:pPr>
              <w:autoSpaceDE w:val="0"/>
              <w:autoSpaceDN w:val="0"/>
              <w:adjustRightInd w:val="0"/>
              <w:spacing w:line="360" w:lineRule="auto"/>
              <w:jc w:val="left"/>
              <w:rPr>
                <w:rFonts w:ascii="宋体" w:hAnsi="等线"/>
                <w:kern w:val="0"/>
                <w:sz w:val="24"/>
              </w:rPr>
            </w:pPr>
            <w:r>
              <w:rPr>
                <w:rFonts w:hint="eastAsia" w:ascii="宋体" w:hAnsi="等线"/>
                <w:kern w:val="0"/>
                <w:sz w:val="24"/>
              </w:rPr>
              <w:t>优质（25分）□    良好（20分）□    一般（15分）□   较差（0分）□</w:t>
            </w:r>
          </w:p>
        </w:tc>
      </w:tr>
      <w:tr w14:paraId="0377C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pct"/>
            <w:vMerge w:val="continue"/>
            <w:noWrap w:val="0"/>
            <w:vAlign w:val="center"/>
          </w:tcPr>
          <w:p w14:paraId="1BF4CE44">
            <w:pPr>
              <w:autoSpaceDE w:val="0"/>
              <w:autoSpaceDN w:val="0"/>
              <w:adjustRightInd w:val="0"/>
              <w:spacing w:line="360" w:lineRule="auto"/>
              <w:jc w:val="left"/>
              <w:rPr>
                <w:rFonts w:ascii="宋体" w:hAnsi="等线"/>
                <w:kern w:val="0"/>
                <w:sz w:val="24"/>
              </w:rPr>
            </w:pPr>
          </w:p>
        </w:tc>
        <w:tc>
          <w:tcPr>
            <w:tcW w:w="3911" w:type="pct"/>
            <w:noWrap w:val="0"/>
            <w:vAlign w:val="center"/>
          </w:tcPr>
          <w:p w14:paraId="3A9FEDA1">
            <w:pPr>
              <w:autoSpaceDE w:val="0"/>
              <w:autoSpaceDN w:val="0"/>
              <w:adjustRightInd w:val="0"/>
              <w:spacing w:line="360" w:lineRule="auto"/>
              <w:jc w:val="left"/>
              <w:rPr>
                <w:rFonts w:ascii="宋体" w:hAnsi="等线"/>
                <w:kern w:val="0"/>
                <w:sz w:val="24"/>
              </w:rPr>
            </w:pPr>
          </w:p>
          <w:p w14:paraId="4E46D4FF">
            <w:pPr>
              <w:autoSpaceDE w:val="0"/>
              <w:autoSpaceDN w:val="0"/>
              <w:adjustRightInd w:val="0"/>
              <w:spacing w:line="360" w:lineRule="auto"/>
              <w:jc w:val="left"/>
              <w:rPr>
                <w:rFonts w:ascii="宋体" w:hAnsi="等线"/>
                <w:kern w:val="0"/>
                <w:sz w:val="24"/>
              </w:rPr>
            </w:pPr>
            <w:r>
              <w:rPr>
                <w:rFonts w:hint="eastAsia" w:ascii="宋体" w:hAnsi="等线"/>
                <w:kern w:val="0"/>
                <w:sz w:val="24"/>
              </w:rPr>
              <w:t>解决问题及时性得分：</w:t>
            </w:r>
          </w:p>
          <w:p w14:paraId="6E0C4A48">
            <w:pPr>
              <w:autoSpaceDE w:val="0"/>
              <w:autoSpaceDN w:val="0"/>
              <w:adjustRightInd w:val="0"/>
              <w:spacing w:line="360" w:lineRule="auto"/>
              <w:jc w:val="left"/>
              <w:rPr>
                <w:rFonts w:ascii="宋体" w:hAnsi="等线"/>
                <w:kern w:val="0"/>
                <w:sz w:val="24"/>
              </w:rPr>
            </w:pPr>
            <w:r>
              <w:rPr>
                <w:rFonts w:hint="eastAsia" w:ascii="宋体" w:hAnsi="等线"/>
                <w:kern w:val="0"/>
                <w:sz w:val="24"/>
              </w:rPr>
              <w:t>优质（25分）□    良好（20分）□    一般（15分）□   较差（0分）□</w:t>
            </w:r>
          </w:p>
        </w:tc>
      </w:tr>
      <w:tr w14:paraId="04EE8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pct"/>
            <w:vMerge w:val="continue"/>
            <w:noWrap w:val="0"/>
            <w:vAlign w:val="center"/>
          </w:tcPr>
          <w:p w14:paraId="19132F29">
            <w:pPr>
              <w:autoSpaceDE w:val="0"/>
              <w:autoSpaceDN w:val="0"/>
              <w:adjustRightInd w:val="0"/>
              <w:spacing w:line="360" w:lineRule="auto"/>
              <w:jc w:val="left"/>
              <w:rPr>
                <w:rFonts w:ascii="宋体" w:hAnsi="等线"/>
                <w:kern w:val="0"/>
                <w:sz w:val="24"/>
              </w:rPr>
            </w:pPr>
          </w:p>
        </w:tc>
        <w:tc>
          <w:tcPr>
            <w:tcW w:w="3911" w:type="pct"/>
            <w:noWrap w:val="0"/>
            <w:vAlign w:val="center"/>
          </w:tcPr>
          <w:p w14:paraId="3D0641CA">
            <w:pPr>
              <w:autoSpaceDE w:val="0"/>
              <w:autoSpaceDN w:val="0"/>
              <w:adjustRightInd w:val="0"/>
              <w:spacing w:line="360" w:lineRule="auto"/>
              <w:jc w:val="left"/>
              <w:rPr>
                <w:rFonts w:ascii="宋体" w:hAnsi="等线"/>
                <w:kern w:val="0"/>
                <w:sz w:val="24"/>
              </w:rPr>
            </w:pPr>
          </w:p>
          <w:p w14:paraId="697D4D51">
            <w:pPr>
              <w:autoSpaceDE w:val="0"/>
              <w:autoSpaceDN w:val="0"/>
              <w:adjustRightInd w:val="0"/>
              <w:spacing w:line="360" w:lineRule="auto"/>
              <w:jc w:val="left"/>
              <w:rPr>
                <w:rFonts w:ascii="宋体" w:hAnsi="等线"/>
                <w:kern w:val="0"/>
                <w:sz w:val="24"/>
              </w:rPr>
            </w:pPr>
            <w:r>
              <w:rPr>
                <w:rFonts w:hint="eastAsia" w:ascii="宋体" w:hAnsi="等线"/>
                <w:kern w:val="0"/>
                <w:sz w:val="24"/>
              </w:rPr>
              <w:t>运维服务态度得分：</w:t>
            </w:r>
          </w:p>
          <w:p w14:paraId="74C163AD">
            <w:pPr>
              <w:autoSpaceDE w:val="0"/>
              <w:autoSpaceDN w:val="0"/>
              <w:adjustRightInd w:val="0"/>
              <w:spacing w:line="360" w:lineRule="auto"/>
              <w:jc w:val="left"/>
              <w:rPr>
                <w:rFonts w:ascii="宋体" w:hAnsi="等线"/>
                <w:kern w:val="0"/>
                <w:sz w:val="24"/>
              </w:rPr>
            </w:pPr>
            <w:r>
              <w:rPr>
                <w:rFonts w:hint="eastAsia" w:ascii="宋体" w:hAnsi="等线"/>
                <w:kern w:val="0"/>
                <w:sz w:val="24"/>
              </w:rPr>
              <w:t>优质（25分）□    良好（20分）□    一般（15分）□   较差（0分）□</w:t>
            </w:r>
          </w:p>
        </w:tc>
      </w:tr>
      <w:tr w14:paraId="7C25C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89" w:type="pct"/>
            <w:vMerge w:val="continue"/>
            <w:noWrap w:val="0"/>
            <w:vAlign w:val="center"/>
          </w:tcPr>
          <w:p w14:paraId="3E74A053">
            <w:pPr>
              <w:autoSpaceDE w:val="0"/>
              <w:autoSpaceDN w:val="0"/>
              <w:adjustRightInd w:val="0"/>
              <w:spacing w:line="360" w:lineRule="auto"/>
              <w:jc w:val="left"/>
              <w:rPr>
                <w:rFonts w:ascii="宋体" w:hAnsi="等线"/>
                <w:kern w:val="0"/>
                <w:sz w:val="24"/>
              </w:rPr>
            </w:pPr>
          </w:p>
        </w:tc>
        <w:tc>
          <w:tcPr>
            <w:tcW w:w="3911" w:type="pct"/>
            <w:noWrap w:val="0"/>
            <w:vAlign w:val="top"/>
          </w:tcPr>
          <w:p w14:paraId="7E6AC9CC">
            <w:pPr>
              <w:autoSpaceDE w:val="0"/>
              <w:autoSpaceDN w:val="0"/>
              <w:adjustRightInd w:val="0"/>
              <w:spacing w:line="360" w:lineRule="auto"/>
              <w:jc w:val="left"/>
              <w:rPr>
                <w:rFonts w:ascii="宋体" w:hAnsi="等线"/>
                <w:kern w:val="0"/>
                <w:sz w:val="24"/>
              </w:rPr>
            </w:pPr>
          </w:p>
          <w:p w14:paraId="074128AA">
            <w:pPr>
              <w:autoSpaceDE w:val="0"/>
              <w:autoSpaceDN w:val="0"/>
              <w:adjustRightInd w:val="0"/>
              <w:spacing w:line="360" w:lineRule="auto"/>
              <w:jc w:val="left"/>
              <w:rPr>
                <w:rFonts w:ascii="宋体" w:hAnsi="等线"/>
                <w:kern w:val="0"/>
                <w:sz w:val="24"/>
              </w:rPr>
            </w:pPr>
            <w:r>
              <w:rPr>
                <w:rFonts w:hint="eastAsia" w:ascii="宋体" w:hAnsi="等线"/>
                <w:kern w:val="0"/>
                <w:sz w:val="24"/>
              </w:rPr>
              <w:t>运维巡检材料得分：</w:t>
            </w:r>
          </w:p>
          <w:p w14:paraId="441C6271">
            <w:pPr>
              <w:autoSpaceDE w:val="0"/>
              <w:autoSpaceDN w:val="0"/>
              <w:adjustRightInd w:val="0"/>
              <w:spacing w:line="360" w:lineRule="auto"/>
              <w:jc w:val="left"/>
              <w:rPr>
                <w:rFonts w:ascii="宋体" w:hAnsi="等线"/>
                <w:kern w:val="0"/>
                <w:sz w:val="24"/>
              </w:rPr>
            </w:pPr>
            <w:r>
              <w:rPr>
                <w:rFonts w:hint="eastAsia" w:ascii="宋体" w:hAnsi="等线"/>
                <w:kern w:val="0"/>
                <w:sz w:val="24"/>
              </w:rPr>
              <w:t>优质（25分）□    良好（20分）□    一般（15分）□   较差（0分）□</w:t>
            </w:r>
          </w:p>
        </w:tc>
      </w:tr>
      <w:tr w14:paraId="61574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1089" w:type="pct"/>
            <w:vMerge w:val="continue"/>
            <w:noWrap w:val="0"/>
            <w:vAlign w:val="center"/>
          </w:tcPr>
          <w:p w14:paraId="0C262F26">
            <w:pPr>
              <w:autoSpaceDE w:val="0"/>
              <w:autoSpaceDN w:val="0"/>
              <w:adjustRightInd w:val="0"/>
              <w:spacing w:line="360" w:lineRule="auto"/>
              <w:jc w:val="left"/>
              <w:rPr>
                <w:rFonts w:ascii="宋体" w:hAnsi="等线"/>
                <w:kern w:val="0"/>
                <w:sz w:val="24"/>
              </w:rPr>
            </w:pPr>
          </w:p>
        </w:tc>
        <w:tc>
          <w:tcPr>
            <w:tcW w:w="3911" w:type="pct"/>
            <w:noWrap w:val="0"/>
            <w:vAlign w:val="top"/>
          </w:tcPr>
          <w:p w14:paraId="75FF20F4">
            <w:pPr>
              <w:autoSpaceDE w:val="0"/>
              <w:autoSpaceDN w:val="0"/>
              <w:adjustRightInd w:val="0"/>
              <w:spacing w:line="360" w:lineRule="auto"/>
              <w:jc w:val="left"/>
              <w:rPr>
                <w:rFonts w:ascii="宋体" w:hAnsi="等线"/>
                <w:kern w:val="0"/>
                <w:sz w:val="24"/>
              </w:rPr>
            </w:pPr>
            <w:r>
              <w:rPr>
                <w:rFonts w:hint="eastAsia" w:ascii="宋体" w:hAnsi="等线"/>
                <w:kern w:val="0"/>
                <w:sz w:val="24"/>
              </w:rPr>
              <w:t>总分：</w:t>
            </w:r>
          </w:p>
          <w:p w14:paraId="44D6FD1B">
            <w:pPr>
              <w:autoSpaceDE w:val="0"/>
              <w:autoSpaceDN w:val="0"/>
              <w:adjustRightInd w:val="0"/>
              <w:spacing w:line="360" w:lineRule="auto"/>
              <w:jc w:val="left"/>
              <w:rPr>
                <w:rFonts w:ascii="宋体" w:hAnsi="等线"/>
                <w:kern w:val="0"/>
                <w:sz w:val="24"/>
              </w:rPr>
            </w:pPr>
            <w:r>
              <w:rPr>
                <w:rFonts w:hint="eastAsia" w:ascii="宋体" w:hAnsi="等线"/>
                <w:kern w:val="0"/>
                <w:sz w:val="24"/>
              </w:rPr>
              <w:t>下一运维周期是否希望继续由原公司提供：</w:t>
            </w:r>
          </w:p>
          <w:p w14:paraId="322D05D4">
            <w:pPr>
              <w:autoSpaceDE w:val="0"/>
              <w:autoSpaceDN w:val="0"/>
              <w:adjustRightInd w:val="0"/>
              <w:spacing w:line="360" w:lineRule="auto"/>
              <w:jc w:val="left"/>
              <w:rPr>
                <w:rFonts w:hint="eastAsia" w:ascii="宋体" w:hAnsi="等线"/>
                <w:kern w:val="0"/>
                <w:sz w:val="24"/>
              </w:rPr>
            </w:pPr>
            <w:r>
              <w:rPr>
                <w:rFonts w:hint="eastAsia" w:ascii="宋体" w:hAnsi="等线"/>
                <w:kern w:val="0"/>
                <w:sz w:val="24"/>
              </w:rPr>
              <w:t xml:space="preserve">             同意 □         不同意 □</w:t>
            </w:r>
          </w:p>
        </w:tc>
      </w:tr>
      <w:tr w14:paraId="79CD3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089" w:type="pct"/>
            <w:noWrap w:val="0"/>
            <w:vAlign w:val="center"/>
          </w:tcPr>
          <w:p w14:paraId="2BA88118">
            <w:pPr>
              <w:autoSpaceDE w:val="0"/>
              <w:autoSpaceDN w:val="0"/>
              <w:adjustRightInd w:val="0"/>
              <w:spacing w:line="360" w:lineRule="auto"/>
              <w:jc w:val="left"/>
              <w:rPr>
                <w:rFonts w:ascii="宋体" w:hAnsi="等线"/>
                <w:kern w:val="0"/>
                <w:sz w:val="24"/>
              </w:rPr>
            </w:pPr>
            <w:r>
              <w:rPr>
                <w:rFonts w:hint="eastAsia" w:ascii="宋体" w:hAnsi="等线"/>
                <w:kern w:val="0"/>
                <w:sz w:val="24"/>
              </w:rPr>
              <w:t>其他说明</w:t>
            </w:r>
          </w:p>
        </w:tc>
        <w:tc>
          <w:tcPr>
            <w:tcW w:w="3911" w:type="pct"/>
            <w:noWrap w:val="0"/>
            <w:vAlign w:val="top"/>
          </w:tcPr>
          <w:p w14:paraId="07852B14">
            <w:pPr>
              <w:autoSpaceDE w:val="0"/>
              <w:autoSpaceDN w:val="0"/>
              <w:adjustRightInd w:val="0"/>
              <w:spacing w:line="360" w:lineRule="auto"/>
              <w:jc w:val="left"/>
              <w:rPr>
                <w:rFonts w:ascii="宋体" w:hAnsi="等线"/>
                <w:kern w:val="0"/>
                <w:sz w:val="24"/>
              </w:rPr>
            </w:pPr>
            <w:r>
              <w:rPr>
                <w:rFonts w:hint="eastAsia" w:ascii="宋体" w:hAnsi="等线"/>
                <w:kern w:val="0"/>
                <w:sz w:val="24"/>
              </w:rPr>
              <w:t>服务满意度评价每年1次，由大数据中心牵头组织根据服务质量、服务响应等要求对服务商进行打分。当年第一次满意度评价低于80分，委托人将约谈供应商的项目负责人及公司负责人；第二次满意度评价低于60分，委托人有权在医院官网公布供应商满意度考核成绩。</w:t>
            </w:r>
          </w:p>
          <w:p w14:paraId="686065E4">
            <w:pPr>
              <w:autoSpaceDE w:val="0"/>
              <w:autoSpaceDN w:val="0"/>
              <w:adjustRightInd w:val="0"/>
              <w:spacing w:line="360" w:lineRule="auto"/>
              <w:jc w:val="left"/>
              <w:rPr>
                <w:rFonts w:ascii="宋体" w:hAnsi="等线"/>
                <w:kern w:val="0"/>
                <w:sz w:val="24"/>
              </w:rPr>
            </w:pPr>
            <w:r>
              <w:rPr>
                <w:rFonts w:hint="eastAsia" w:ascii="宋体" w:hAnsi="等线"/>
                <w:kern w:val="0"/>
                <w:sz w:val="24"/>
              </w:rPr>
              <w:t>当满意度低于80分，医院有权视情况扣除相应的服务费用（按照服务周期和合同价格扣除未支付比例），并具有进一步要求赔偿的权利（按照合同约定）。</w:t>
            </w:r>
          </w:p>
        </w:tc>
      </w:tr>
    </w:tbl>
    <w:p w14:paraId="1C382914">
      <w:pPr>
        <w:autoSpaceDE w:val="0"/>
        <w:autoSpaceDN w:val="0"/>
        <w:adjustRightInd w:val="0"/>
        <w:spacing w:line="360" w:lineRule="auto"/>
        <w:jc w:val="left"/>
        <w:rPr>
          <w:rFonts w:ascii="宋体" w:hAnsi="等线"/>
          <w:kern w:val="0"/>
          <w:sz w:val="24"/>
        </w:rPr>
      </w:pPr>
    </w:p>
    <w:p w14:paraId="15184EBB">
      <w:pPr>
        <w:autoSpaceDE w:val="0"/>
        <w:autoSpaceDN w:val="0"/>
        <w:adjustRightInd w:val="0"/>
        <w:spacing w:line="360" w:lineRule="auto"/>
        <w:jc w:val="left"/>
        <w:rPr>
          <w:rFonts w:ascii="宋体" w:hAnsi="等线"/>
          <w:kern w:val="0"/>
          <w:sz w:val="24"/>
        </w:rPr>
      </w:pPr>
      <w:r>
        <w:rPr>
          <w:rFonts w:hint="eastAsia" w:ascii="宋体" w:hAnsi="等线"/>
          <w:kern w:val="0"/>
          <w:sz w:val="24"/>
        </w:rPr>
        <w:t>用户方签字：                              运维方签字：</w:t>
      </w:r>
    </w:p>
    <w:p w14:paraId="3BD64472">
      <w:pPr>
        <w:autoSpaceDE w:val="0"/>
        <w:autoSpaceDN w:val="0"/>
        <w:adjustRightInd w:val="0"/>
        <w:spacing w:line="360" w:lineRule="auto"/>
        <w:jc w:val="left"/>
        <w:rPr>
          <w:rFonts w:ascii="宋体" w:hAnsi="等线"/>
          <w:kern w:val="0"/>
          <w:sz w:val="24"/>
        </w:rPr>
      </w:pPr>
    </w:p>
    <w:p w14:paraId="421B10A0">
      <w:pPr>
        <w:autoSpaceDE w:val="0"/>
        <w:autoSpaceDN w:val="0"/>
        <w:adjustRightInd w:val="0"/>
        <w:spacing w:line="360" w:lineRule="auto"/>
        <w:jc w:val="left"/>
        <w:rPr>
          <w:rFonts w:ascii="宋体" w:hAnsi="等线"/>
          <w:kern w:val="0"/>
          <w:sz w:val="24"/>
        </w:rPr>
      </w:pPr>
    </w:p>
    <w:p w14:paraId="0D94E210">
      <w:pPr>
        <w:autoSpaceDE w:val="0"/>
        <w:autoSpaceDN w:val="0"/>
        <w:adjustRightInd w:val="0"/>
        <w:spacing w:line="360" w:lineRule="auto"/>
        <w:jc w:val="left"/>
        <w:rPr>
          <w:rFonts w:ascii="宋体" w:hAnsi="等线"/>
          <w:kern w:val="0"/>
          <w:sz w:val="24"/>
        </w:rPr>
      </w:pPr>
      <w:r>
        <w:rPr>
          <w:rFonts w:hint="eastAsia" w:ascii="宋体" w:hAnsi="等线"/>
          <w:kern w:val="0"/>
          <w:sz w:val="24"/>
        </w:rPr>
        <w:t>日期：                                    日期：</w:t>
      </w:r>
    </w:p>
    <w:p w14:paraId="7684BE83">
      <w:pPr>
        <w:pStyle w:val="6"/>
        <w:snapToGrid w:val="0"/>
        <w:spacing w:after="156" w:afterLines="50"/>
        <w:rPr>
          <w:rFonts w:hAnsi="宋体"/>
          <w:bCs/>
          <w:sz w:val="24"/>
          <w:szCs w:val="24"/>
        </w:rPr>
      </w:pPr>
    </w:p>
    <w:p w14:paraId="1143E3D5">
      <w:pPr>
        <w:adjustRightInd w:val="0"/>
        <w:snapToGrid w:val="0"/>
        <w:spacing w:line="360" w:lineRule="auto"/>
        <w:jc w:val="left"/>
        <w:rPr>
          <w:rFonts w:hint="eastAsia" w:ascii="宋体" w:hAnsi="宋体"/>
          <w:sz w:val="24"/>
        </w:rPr>
      </w:pPr>
    </w:p>
    <w:p w14:paraId="1BCD48E5">
      <w:pPr>
        <w:autoSpaceDE w:val="0"/>
        <w:autoSpaceDN w:val="0"/>
        <w:adjustRightInd w:val="0"/>
        <w:spacing w:line="360" w:lineRule="auto"/>
        <w:jc w:val="left"/>
        <w:rPr>
          <w:rFonts w:hint="eastAsia" w:ascii="宋体" w:hAnsi="宋体" w:eastAsia="宋体" w:cs="宋体"/>
          <w:kern w:val="0"/>
          <w:sz w:val="24"/>
          <w:szCs w:val="24"/>
        </w:rPr>
      </w:pPr>
    </w:p>
    <w:p w14:paraId="2F700BA9">
      <w:pPr>
        <w:autoSpaceDE w:val="0"/>
        <w:autoSpaceDN w:val="0"/>
        <w:adjustRightInd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三</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资格条件</w:t>
      </w:r>
    </w:p>
    <w:p w14:paraId="6BDD3E39">
      <w:pPr>
        <w:pStyle w:val="18"/>
        <w:numPr>
          <w:ilvl w:val="0"/>
          <w:numId w:val="0"/>
        </w:numPr>
        <w:adjustRightInd w:val="0"/>
        <w:snapToGrid w:val="0"/>
        <w:spacing w:line="360" w:lineRule="auto"/>
        <w:ind w:left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（1）具有合法经营资质的独立法人、其他组织</w:t>
      </w:r>
      <w:bookmarkStart w:id="0" w:name="_GoBack"/>
      <w:bookmarkEnd w:id="0"/>
      <w:r>
        <w:rPr>
          <w:rFonts w:hint="eastAsia" w:ascii="宋体" w:hAnsi="宋体" w:eastAsia="宋体" w:cs="宋体"/>
          <w:color w:val="000000" w:themeColor="text1"/>
          <w:sz w:val="24"/>
          <w:szCs w:val="24"/>
          <w:lang w:eastAsia="zh-CN"/>
          <w14:textFill>
            <w14:solidFill>
              <w14:schemeClr w14:val="tx1"/>
            </w14:solidFill>
          </w14:textFill>
        </w:rPr>
        <w:t>；</w:t>
      </w:r>
    </w:p>
    <w:p w14:paraId="27684A26">
      <w:pPr>
        <w:pStyle w:val="18"/>
        <w:numPr>
          <w:ilvl w:val="0"/>
          <w:numId w:val="0"/>
        </w:numPr>
        <w:adjustRightInd w:val="0"/>
        <w:snapToGrid w:val="0"/>
        <w:spacing w:line="360" w:lineRule="auto"/>
        <w:ind w:left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）未被“信用中国”网站（www.creditchina.gov.cn）列入失信被执行人名单、重大税收违法案件当事人名单，未被中国政府采购网（www.ccgp.gov.cn）列入政府采购严重违法失信行为记录名单。</w:t>
      </w:r>
    </w:p>
    <w:p w14:paraId="04247265">
      <w:pPr>
        <w:pStyle w:val="18"/>
        <w:numPr>
          <w:ilvl w:val="0"/>
          <w:numId w:val="0"/>
        </w:numPr>
        <w:adjustRightInd w:val="0"/>
        <w:snapToGrid w:val="0"/>
        <w:spacing w:line="360" w:lineRule="auto"/>
        <w:ind w:left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）本项目不接受联合体投标</w:t>
      </w:r>
    </w:p>
    <w:p w14:paraId="4C02E06A">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hN2YyNGE3MGRmODA3YWUxMTEzMzYyNzE2N2EyZGMifQ=="/>
  </w:docVars>
  <w:rsids>
    <w:rsidRoot w:val="00802568"/>
    <w:rsid w:val="00097888"/>
    <w:rsid w:val="000B35DF"/>
    <w:rsid w:val="0013594E"/>
    <w:rsid w:val="001B75E0"/>
    <w:rsid w:val="001C1877"/>
    <w:rsid w:val="001D1C86"/>
    <w:rsid w:val="002E581F"/>
    <w:rsid w:val="00442A8D"/>
    <w:rsid w:val="007E4B52"/>
    <w:rsid w:val="00802568"/>
    <w:rsid w:val="0090336E"/>
    <w:rsid w:val="009D50C6"/>
    <w:rsid w:val="00B43BBE"/>
    <w:rsid w:val="00BE15FC"/>
    <w:rsid w:val="00C6537D"/>
    <w:rsid w:val="00DE00A7"/>
    <w:rsid w:val="00E327F1"/>
    <w:rsid w:val="00F33866"/>
    <w:rsid w:val="060614D7"/>
    <w:rsid w:val="0A795063"/>
    <w:rsid w:val="0D995E8D"/>
    <w:rsid w:val="14094B03"/>
    <w:rsid w:val="141B74F9"/>
    <w:rsid w:val="1CE60459"/>
    <w:rsid w:val="1DC57AE4"/>
    <w:rsid w:val="1F0A03FC"/>
    <w:rsid w:val="21B06347"/>
    <w:rsid w:val="31785D43"/>
    <w:rsid w:val="49B50201"/>
    <w:rsid w:val="4BB93175"/>
    <w:rsid w:val="4E75200D"/>
    <w:rsid w:val="53284977"/>
    <w:rsid w:val="54294421"/>
    <w:rsid w:val="582D1057"/>
    <w:rsid w:val="59D9400C"/>
    <w:rsid w:val="65E840C9"/>
    <w:rsid w:val="66836CE5"/>
    <w:rsid w:val="6D3A0424"/>
    <w:rsid w:val="79501600"/>
    <w:rsid w:val="7B0C44BD"/>
    <w:rsid w:val="7BE74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2"/>
    <w:basedOn w:val="1"/>
    <w:uiPriority w:val="0"/>
    <w:pPr>
      <w:jc w:val="center"/>
    </w:pPr>
    <w:rPr>
      <w:rFonts w:ascii="楷体_GB2312" w:eastAsia="楷体_GB2312"/>
      <w:b/>
      <w:sz w:val="72"/>
      <w:szCs w:val="20"/>
    </w:rPr>
  </w:style>
  <w:style w:type="paragraph" w:styleId="3">
    <w:name w:val="annotation text"/>
    <w:basedOn w:val="1"/>
    <w:link w:val="19"/>
    <w:autoRedefine/>
    <w:semiHidden/>
    <w:unhideWhenUsed/>
    <w:qFormat/>
    <w:uiPriority w:val="99"/>
    <w:pPr>
      <w:jc w:val="left"/>
    </w:pPr>
  </w:style>
  <w:style w:type="paragraph" w:styleId="4">
    <w:name w:val="Body Text"/>
    <w:basedOn w:val="1"/>
    <w:qFormat/>
    <w:uiPriority w:val="99"/>
    <w:pPr>
      <w:spacing w:after="120"/>
    </w:pPr>
  </w:style>
  <w:style w:type="paragraph" w:styleId="5">
    <w:name w:val="Body Text Indent"/>
    <w:basedOn w:val="1"/>
    <w:qFormat/>
    <w:uiPriority w:val="99"/>
    <w:pPr>
      <w:spacing w:line="480" w:lineRule="exact"/>
      <w:ind w:firstLine="525"/>
    </w:pPr>
    <w:rPr>
      <w:rFonts w:ascii="宋体" w:eastAsia="宋体"/>
      <w:sz w:val="24"/>
      <w:szCs w:val="20"/>
    </w:rPr>
  </w:style>
  <w:style w:type="paragraph" w:styleId="6">
    <w:name w:val="Plain Text"/>
    <w:basedOn w:val="1"/>
    <w:qFormat/>
    <w:uiPriority w:val="0"/>
    <w:pPr>
      <w:adjustRightInd w:val="0"/>
      <w:textAlignment w:val="baseline"/>
    </w:pPr>
    <w:rPr>
      <w:rFonts w:ascii="宋体" w:hAnsi="Courier New"/>
      <w:szCs w:val="20"/>
    </w:rPr>
  </w:style>
  <w:style w:type="paragraph" w:styleId="7">
    <w:name w:val="Balloon Text"/>
    <w:basedOn w:val="1"/>
    <w:link w:val="21"/>
    <w:autoRedefine/>
    <w:semiHidden/>
    <w:unhideWhenUsed/>
    <w:qFormat/>
    <w:uiPriority w:val="99"/>
    <w:rPr>
      <w:sz w:val="18"/>
      <w:szCs w:val="18"/>
    </w:rPr>
  </w:style>
  <w:style w:type="paragraph" w:styleId="8">
    <w:name w:val="footer"/>
    <w:basedOn w:val="1"/>
    <w:link w:val="16"/>
    <w:autoRedefine/>
    <w:unhideWhenUsed/>
    <w:qFormat/>
    <w:uiPriority w:val="99"/>
    <w:pPr>
      <w:tabs>
        <w:tab w:val="center" w:pos="4153"/>
        <w:tab w:val="right" w:pos="8306"/>
      </w:tabs>
      <w:snapToGrid w:val="0"/>
      <w:jc w:val="left"/>
    </w:pPr>
    <w:rPr>
      <w:sz w:val="18"/>
      <w:szCs w:val="18"/>
    </w:rPr>
  </w:style>
  <w:style w:type="paragraph" w:styleId="9">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3"/>
    <w:next w:val="3"/>
    <w:link w:val="20"/>
    <w:autoRedefine/>
    <w:semiHidden/>
    <w:unhideWhenUsed/>
    <w:qFormat/>
    <w:uiPriority w:val="99"/>
    <w:rPr>
      <w:b/>
      <w:bCs/>
    </w:rPr>
  </w:style>
  <w:style w:type="character" w:styleId="13">
    <w:name w:val="page number"/>
    <w:qFormat/>
    <w:uiPriority w:val="0"/>
  </w:style>
  <w:style w:type="character" w:styleId="14">
    <w:name w:val="annotation reference"/>
    <w:basedOn w:val="12"/>
    <w:autoRedefine/>
    <w:semiHidden/>
    <w:unhideWhenUsed/>
    <w:qFormat/>
    <w:uiPriority w:val="99"/>
    <w:rPr>
      <w:sz w:val="21"/>
      <w:szCs w:val="21"/>
    </w:rPr>
  </w:style>
  <w:style w:type="character" w:customStyle="1" w:styleId="15">
    <w:name w:val="页眉 字符"/>
    <w:basedOn w:val="12"/>
    <w:link w:val="9"/>
    <w:autoRedefine/>
    <w:qFormat/>
    <w:uiPriority w:val="99"/>
    <w:rPr>
      <w:sz w:val="18"/>
      <w:szCs w:val="18"/>
    </w:rPr>
  </w:style>
  <w:style w:type="character" w:customStyle="1" w:styleId="16">
    <w:name w:val="页脚 字符"/>
    <w:basedOn w:val="12"/>
    <w:link w:val="8"/>
    <w:autoRedefine/>
    <w:qFormat/>
    <w:uiPriority w:val="99"/>
    <w:rPr>
      <w:sz w:val="18"/>
      <w:szCs w:val="18"/>
    </w:rPr>
  </w:style>
  <w:style w:type="character" w:customStyle="1" w:styleId="17">
    <w:name w:val="NormalCharacter"/>
    <w:autoRedefine/>
    <w:semiHidden/>
    <w:qFormat/>
    <w:uiPriority w:val="0"/>
  </w:style>
  <w:style w:type="paragraph" w:styleId="18">
    <w:name w:val="List Paragraph"/>
    <w:basedOn w:val="1"/>
    <w:autoRedefine/>
    <w:qFormat/>
    <w:uiPriority w:val="34"/>
    <w:pPr>
      <w:ind w:firstLine="420" w:firstLineChars="200"/>
    </w:pPr>
  </w:style>
  <w:style w:type="character" w:customStyle="1" w:styleId="19">
    <w:name w:val="批注文字 字符"/>
    <w:basedOn w:val="12"/>
    <w:link w:val="3"/>
    <w:autoRedefine/>
    <w:semiHidden/>
    <w:qFormat/>
    <w:uiPriority w:val="99"/>
  </w:style>
  <w:style w:type="character" w:customStyle="1" w:styleId="20">
    <w:name w:val="批注主题 字符"/>
    <w:basedOn w:val="19"/>
    <w:link w:val="10"/>
    <w:autoRedefine/>
    <w:semiHidden/>
    <w:qFormat/>
    <w:uiPriority w:val="99"/>
    <w:rPr>
      <w:b/>
      <w:bCs/>
    </w:rPr>
  </w:style>
  <w:style w:type="character" w:customStyle="1" w:styleId="21">
    <w:name w:val="批注框文本 字符"/>
    <w:basedOn w:val="12"/>
    <w:link w:val="7"/>
    <w:autoRedefine/>
    <w:semiHidden/>
    <w:qFormat/>
    <w:uiPriority w:val="99"/>
    <w:rPr>
      <w:sz w:val="18"/>
      <w:szCs w:val="18"/>
    </w:rPr>
  </w:style>
  <w:style w:type="paragraph" w:customStyle="1" w:styleId="22">
    <w:name w:val="列表段落1"/>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character" w:customStyle="1" w:styleId="23">
    <w:name w:val="font01"/>
    <w:qFormat/>
    <w:uiPriority w:val="0"/>
    <w:rPr>
      <w:rFonts w:hint="eastAsia" w:ascii="宋体" w:hAnsi="宋体" w:eastAsia="宋体" w:cs="宋体"/>
      <w:color w:val="000000"/>
      <w:sz w:val="22"/>
      <w:szCs w:val="22"/>
      <w:u w:val="none"/>
    </w:rPr>
  </w:style>
  <w:style w:type="paragraph" w:customStyle="1" w:styleId="24">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5">
    <w:name w:val="表格"/>
    <w:basedOn w:val="1"/>
    <w:qFormat/>
    <w:uiPriority w:val="0"/>
    <w:pPr>
      <w:spacing w:line="276" w:lineRule="auto"/>
      <w:jc w:val="center"/>
    </w:pPr>
    <w:rPr>
      <w:rFonts w:ascii="宋体" w:hAnsi="宋体" w:eastAsia="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11</Pages>
  <Words>6078</Words>
  <Characters>6226</Characters>
  <Lines>20</Lines>
  <Paragraphs>5</Paragraphs>
  <TotalTime>0</TotalTime>
  <ScaleCrop>false</ScaleCrop>
  <LinksUpToDate>false</LinksUpToDate>
  <CharactersWithSpaces>6226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2024-04-02T07:56:00Z</dcterms:created>
  <dc:creator>Windows 用户</dc:creator>
  <cp:lastModifiedBy>小胖老虎</cp:lastModifiedBy>
  <dcterms:modified xsi:type="dcterms:W3CDTF">2025-06-05T02:20:31Z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5BA4D0E65F324D6CAF1CDD63B8D3D2DE_12</vt:lpwstr>
  </property>
  <property fmtid="{D5CDD505-2E9C-101B-9397-08002B2CF9AE}" pid="4" name="KSOTemplateDocerSaveRecord">
    <vt:lpwstr>eyJoZGlkIjoiNmEzNTc1YWI2NWM3ZWQyYzFhN2M3Y2ExNWEyOTJlMGQiLCJ1c2VySWQiOiI1Mjc4MjAyOTQifQ==</vt:lpwstr>
  </property>
</Properties>
</file>