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B23B8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一、项目概述</w:t>
      </w:r>
    </w:p>
    <w:p w14:paraId="5F6632F7"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1、项目名称：</w:t>
      </w:r>
      <w:r>
        <w:rPr>
          <w:rFonts w:hint="eastAsia" w:eastAsia="宋体"/>
          <w:bCs/>
          <w:color w:val="000000"/>
          <w:sz w:val="24"/>
        </w:rPr>
        <w:t>奉贤院区药剂科及4楼家具批量采购</w:t>
      </w:r>
      <w:r>
        <w:rPr>
          <w:rFonts w:hint="eastAsia" w:ascii="宋体" w:hAnsi="宋体" w:eastAsia="宋体" w:cs="宋体"/>
          <w:sz w:val="24"/>
          <w:szCs w:val="24"/>
        </w:rPr>
        <w:t>/壹批</w:t>
      </w:r>
    </w:p>
    <w:p w14:paraId="6EBE27F0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、交货期：合同生效之日起3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日内完成交货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并安装完毕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00F05D8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、交货地点：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新华医院奉贤院区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B5FF96D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、付款方式：合同签订验收合格后三个月支付全款。</w:t>
      </w:r>
    </w:p>
    <w:p w14:paraId="1BF088CA"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二、技术参数与要求</w:t>
      </w: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851"/>
        <w:gridCol w:w="708"/>
        <w:gridCol w:w="709"/>
        <w:gridCol w:w="5564"/>
      </w:tblGrid>
      <w:tr w14:paraId="5DD6D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C7E14">
            <w:pPr>
              <w:spacing w:line="360" w:lineRule="auto"/>
              <w:ind w:left="-141" w:leftChars="-67" w:firstLine="1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B728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856F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</w:rPr>
              <w:t>规格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D2EF9">
            <w:pPr>
              <w:spacing w:line="360" w:lineRule="auto"/>
              <w:ind w:left="-441" w:leftChars="-210" w:right="-168" w:rightChars="-80" w:firstLine="138" w:firstLineChars="66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0003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单位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51E44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具体参数太强</w:t>
            </w:r>
          </w:p>
        </w:tc>
      </w:tr>
      <w:tr w14:paraId="5C8BB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FDD5B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B1F药库</w:t>
            </w:r>
          </w:p>
        </w:tc>
      </w:tr>
      <w:tr w14:paraId="29E1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98E0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B45F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890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1500*500*2000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0706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221C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C5719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1、一级冷轧钢管（或更优），厚度大于2.0mm，表面静电喷涂，酸洗、碱洗、磷化处理，要求防锈防腐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 xml:space="preserve">钢板需符合GB/T 1732-2020漆膜耐冲击测定法、GB/T 6739-2022色漆和清漆铅笔法测定漆膜硬度及QB/T 1950-2024家具表面漆膜耐盐浴测定法检测标准，硬度：不低于铅笔硬度H，应无塑性变形和/或内聚破坏；冲击强度：冲击高度400mm，应无剥落、裂纹、皱纹；耐盐浴：划道两侧3mm外，应无鼓泡、锈蚀、剥落和起皱等现象。（提供具备CNAS或CMA标志的检测报告） </w:t>
            </w:r>
          </w:p>
          <w:p w14:paraId="5EF64C7F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2、层板高度可调节，含药品标识系统，满足临床药品配置需求。</w:t>
            </w:r>
          </w:p>
        </w:tc>
      </w:tr>
      <w:tr w14:paraId="05D2A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192E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CB9C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E79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1200*600*2000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E72C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FDD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292B4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1、一级冷轧钢板（或更优），厚度大于1.5mm，表面静电喷涂，酸洗、碱洗、磷化处理，要求防锈防腐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钢板需符合GB/T 1732-2020漆膜耐冲击测定法、GB/T 6739-2022色漆和清漆铅笔法测定漆膜硬度及QB/T 1950-2024家具表面漆膜耐盐浴测定法检测标准，硬度：不低于铅笔硬度H，应无塑性变形和/或内聚破坏；冲击强度：冲击高度400mm，应无剥落、裂纹、皱纹；耐盐浴：划道两侧3mm外，应无鼓泡、锈蚀、剥落和起皱等现象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2、层板高度可调节，含药品标识系统，满足临床需求。</w:t>
            </w:r>
          </w:p>
        </w:tc>
      </w:tr>
      <w:tr w14:paraId="738B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BC24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AD4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药柜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（双门带锁）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1FC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900*400*2000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3530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641A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835FA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一级冷轧钢板（或更优），厚度大于0.8mm，表面静电喷涂，酸洗、碱洗、磷化处理，要求防锈防腐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钢板需符合GB/T 1732-2020漆膜耐冲击测定法、GB/T 6739-2022色漆和清漆铅笔法测定漆膜硬度及QB/T 1950-2024家具表面漆膜耐盐浴测定法检测标准，硬度：不低于铅笔硬度H，应无塑性变形和/或内聚破坏；冲击强度：冲击高度400mm，应无剥落、裂纹、皱纹；耐盐浴：划道两侧3mm外，应无鼓泡、锈蚀、剥落和起皱等现象。（提供具备C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2、层板高度可调节。</w:t>
            </w:r>
          </w:p>
        </w:tc>
      </w:tr>
      <w:tr w14:paraId="4A491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1991">
            <w:pPr>
              <w:spacing w:line="360" w:lineRule="auto"/>
              <w:ind w:left="-424" w:leftChars="-202" w:firstLine="420" w:firstLineChars="200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B1E9">
            <w:pPr>
              <w:spacing w:line="360" w:lineRule="auto"/>
              <w:ind w:firstLine="27" w:firstLineChars="13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顶柜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F024">
            <w:pPr>
              <w:spacing w:line="360" w:lineRule="auto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900*400*400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6D44">
            <w:pPr>
              <w:spacing w:line="360" w:lineRule="auto"/>
              <w:ind w:firstLine="123" w:firstLineChars="59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 xml:space="preserve">10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C1E3">
            <w:pPr>
              <w:spacing w:line="360" w:lineRule="auto"/>
              <w:ind w:left="-449" w:leftChars="-214" w:firstLine="420" w:firstLineChars="200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08CA"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</w:p>
        </w:tc>
      </w:tr>
      <w:tr w14:paraId="79F7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CE76F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1F门急诊药房</w:t>
            </w:r>
          </w:p>
        </w:tc>
      </w:tr>
      <w:tr w14:paraId="1E757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49CC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EF73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EE8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1500*500*2000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DCDB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844B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40235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1、一级冷轧钢管（或更优），厚度大于2.0mm，表面静电喷涂，酸洗、碱洗、磷化处理，要求防锈防腐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钢板需符合GB/T 1732-2020漆膜耐冲击测定法、GB/T 6739-2022色漆和清漆铅笔法测定漆膜硬度及QB/T 1950-2024家具表面漆膜耐盐浴测定法检测标准，硬度：不低于铅笔硬度H，应无塑性变形和/或内聚破坏；冲击强度：冲击高度400mm，应无剥落、裂纹、皱纹；耐盐浴：划道两侧3m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m外，应无鼓泡、锈蚀、剥落和起皱等现象。（提供具备CNAS或CMA标志的检测报告）                                     2、层板高度可调节，含药品标识系统，满足临床药品配置需求。</w:t>
            </w:r>
          </w:p>
        </w:tc>
      </w:tr>
      <w:tr w14:paraId="642B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7B12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1310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4F7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1200*600*2000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3FDB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9F69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C335E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1、一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级冷轧钢板（或更优），厚度大于1.5mm，表面静电喷涂，酸洗、碱洗、磷化处理，要求防锈防腐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钢板需符合GB/T 1732-2020漆膜耐冲击测定法、GB/T 6739-2022色漆和清漆铅笔法测定漆膜硬度及QB/T</w:t>
            </w:r>
            <w:r>
              <w:rPr>
                <w:rFonts w:asciiTheme="majorEastAsia" w:hAnsiTheme="majorEastAsia" w:eastAsiaTheme="majorEastAsia"/>
                <w:bCs/>
                <w:color w:val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1950-2024家具表面漆膜耐盐浴测定法检测标准，硬度：不低于铅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笔硬度H，应无塑性变形和/或内聚破坏；冲击强度：冲击高度400mm，应无剥落、裂纹、皱纹；耐盐浴：划道两侧3mm外，应无鼓泡、锈蚀、剥落和起皱等现象。（提供具备CNAS或CMA标志的检测报告）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2、层板高度可调节，含药品标识系统，满足临床需求。</w:t>
            </w:r>
          </w:p>
        </w:tc>
      </w:tr>
      <w:tr w14:paraId="658E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8D19E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2F门急诊输液药房</w:t>
            </w:r>
          </w:p>
        </w:tc>
      </w:tr>
      <w:tr w14:paraId="5760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0559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bookmarkStart w:id="0" w:name="_Hlk200730735"/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F302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办公桌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7F19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1200*600*750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C729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4B02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张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F60C6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1、面材：采用多层板，符合GB/T 39600-2021人造板及其制品甲醛释放量分级、GB/T 35601-2017绿色产品评价人造板和木质地板检测标准，甲醛释放量≤0.05mg/m³；苯≤10ug/m³，总挥发性有机化合物（TVOC）≤100ug/m³。（提供具备CMA标志的检测报告）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2、封边：PVC同色直封边，封边条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至少达到2mm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厚度封边。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3、采用五金配件，三节滚珠静音滑轨、带有阻尼缓冲功能。符合QB/T 2454-2013家具五金抽屉导轨检测标准，垂直向下静载荷≥300N，无损；耐久性试验6万次，无损。（提供具备CNAS或CMA标志的检测报告）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4、桌架：采用钢架结构，壁厚≥2.0mm，表面静电粉末喷涂，喷涂粉末需符合GB 18584-2024家具中有害物质限量及HG/T 2006-2022热固性和热塑性粉末涂料检测标准，可溶性铅≤90mg/kg、可溶性镉≤75mg/kg、可溶性铬≤60mg/kg。漆膜硬度≥H；附着力≤1级。（提供具备CNAS或CMA标志的检测报告）</w:t>
            </w:r>
          </w:p>
        </w:tc>
      </w:tr>
      <w:tr w14:paraId="2B670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DFB9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8976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办公椅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31C1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常规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BAA9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E7D8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把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52C74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1、椅背椅面：采用网布，座面料采用麻绒布料，经液氨多道浸色及防潮防腐等处理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2、海绵：采用PU成型高密度发泡海绵，，不变形。符合QB/T 10802-2023通用软质聚醚型聚氨酯泡沫塑料检测标准，75%压缩永久变形≤10%，回弹率≥35%。（提供具备CNAS或CMA标志的检测报告）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3、椅架：钢管压弯而成，表面静电粉末喷涂，喷涂粉末需符合GB 18584-2024家具中有害物质限量及HG/T 2006-2022热固性和热塑性粉末涂料检测标准，可溶性铅≤90mg/kg、可溶性镉≤75mg/kg、可溶性铬≤60mg/kg。漆膜硬度≥H；附着力≤1级。（提供具备CNAS或CMA标志的检测报告）。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4、气动升降，高度可调节。五星脚及高强度合成尼龙纤维树脂材料制成万向轮。</w:t>
            </w:r>
          </w:p>
        </w:tc>
      </w:tr>
      <w:tr w14:paraId="1B37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E0F90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4F手术室药房</w:t>
            </w:r>
          </w:p>
        </w:tc>
      </w:tr>
      <w:tr w14:paraId="45081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8E36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8BBB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3DC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1500*500*2000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DC81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2471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BEC40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1、一级冷轧钢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管（或更优），厚度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大于2.0mm，表面静电喷涂，酸洗、碱洗、磷化处理，要求防锈防腐，钢板需符合GB/T 1732-2020漆膜耐冲击测定法、GB/T 6739-2022色漆和清漆铅笔法测定漆膜硬度及QB/T 1950-2024家具表面漆膜耐盐浴测定法检测标准，硬度：铅笔硬度H，应无塑性变形和/或内聚破坏；冲击强度：冲击高度400mm，应无剥落、裂纹、皱纹；耐盐浴：划道两侧3mm外，应无鼓泡、锈蚀、剥落和起皱等现象。（提供具备CNAS或CMA标志的检测报告）</w:t>
            </w:r>
          </w:p>
          <w:p w14:paraId="70032DFC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2、层板高度可调节，含药品标识系统，满足临床药品配置需求。</w:t>
            </w:r>
          </w:p>
        </w:tc>
      </w:tr>
      <w:bookmarkEnd w:id="0"/>
      <w:tr w14:paraId="1E98C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E5C5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9739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4BAF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1200*600*2000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5A94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D015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9A2F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1、一级冷轧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钢板（或更优），厚度大于1.5mm，表面静电喷涂，酸洗、碱洗、磷化处理，要求防锈防腐，钢板需符合GB/T 1732-2020漆膜耐冲击测定法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、GB/T 6739-2022色漆和清漆铅笔法测定漆膜硬度及QB/T 1950-2024家具表面漆膜耐盐浴测定法检测标准，硬度：铅笔硬度H，应无塑性变形和/或内聚破坏；冲击强度：冲击高度400mm，应无剥落、裂纹、皱纹；耐盐浴：划道两侧3mm外，应无鼓泡、锈蚀、剥落和起皱等现象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2、层板高度可调节，含药品标识系统，满足临床需求。</w:t>
            </w:r>
          </w:p>
        </w:tc>
      </w:tr>
      <w:tr w14:paraId="0F87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AF075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5F静配+住院药房</w:t>
            </w:r>
          </w:p>
        </w:tc>
      </w:tr>
      <w:tr w14:paraId="3B6F2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056E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46B8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办公桌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E10D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1200*600*750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9241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9C0F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张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6BA21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1、面材：采用多层板，符合GB/T 39600-2021人造板及其制品甲醛释放量分级、GB/T 35601-2017绿色产品评价人造板和木质地板检测标准，甲醛释放量≤0.05mg/m³；苯≤10ug/m³，总挥发性有机化合物（TVOC）≤100ug/m³。（提供具备CMA标志的检测报告）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2、封边：PVC同色直封边，封边条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至少达到2mm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厚度封边。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3、采用五金配件，三节滚珠静音滑轨、带有阻尼缓冲功能。符合QB/T 2454-2013家具五金抽屉导轨检测标准，垂直向下静载荷≥300N，无损；耐久性试验6万次，无损。（提供具备CNAS或CMA标志的检测报告）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4、桌架：采用钢架结构，壁厚≥2.0mm，表面静电粉末喷涂，喷涂粉末需符合GB 18584-2024家具中有害物质限量及HG/T 2006-2022热固性和热塑性粉末涂料检测标准，可溶性铅≤90mg/kg、可溶性镉≤75mg/kg、可溶性铬≤60mg/kg。漆膜硬度≥H；附着力≤1级。（提供具备CNAS或CMA标志的检测报告）</w:t>
            </w:r>
          </w:p>
        </w:tc>
      </w:tr>
      <w:tr w14:paraId="33FB8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7445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37D6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办公椅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CC21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常规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0175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575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把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08CEF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1、椅背椅面：采用网布，座面料采用麻绒布料，经液氨多道浸色及防潮防腐等处理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2、海绵：采用PU成型高密度发泡海绵，不变形。符合QB/T 10802-2023通用软质聚醚型聚氨酯泡沫塑料检测标准，75%压缩永久变形≤10%，回弹率≥35%。（提供具备CNAS或CMA标志的检测报告）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3、椅架：钢管压弯而成，表面静电粉末喷涂，喷涂粉末需符合GB 18584-2024家具中有害物质限量及HG/T 2006-2022热固性和热塑性粉末涂料检测标准，可溶性铅≤90mg/kg、可溶性镉≤75mg/kg、可溶性铬≤60mg/kg。漆膜硬度≥H；附着力≤1级。（提供具备CNAS或CMA标志的检测报告）。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4、气动升降，高度可调节。五星脚及高强度合成尼龙纤维树脂材料制成万向轮。</w:t>
            </w:r>
          </w:p>
        </w:tc>
      </w:tr>
      <w:tr w14:paraId="5D4A8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96F9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A646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文件柜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0C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900*400*1800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A17F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6F9C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991C9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1、一级冷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轧钢板</w:t>
            </w:r>
            <w:r>
              <w:rPr>
                <w:rFonts w:hint="eastAsia" w:ascii="宋体" w:hAnsi="宋体" w:eastAsia="宋体"/>
                <w:bCs/>
                <w:color w:val="auto"/>
              </w:rPr>
              <w:t>（或更优）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，厚度大于0.8mm，表面静电喷涂，酸洗、碱洗、磷化处理，</w:t>
            </w:r>
            <w:r>
              <w:rPr>
                <w:rFonts w:hint="eastAsia" w:ascii="宋体" w:hAnsi="宋体" w:eastAsia="宋体"/>
                <w:bCs/>
                <w:color w:val="auto"/>
              </w:rPr>
              <w:t>要求防锈防腐，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钢板需符合GB/T 1732-2020漆膜耐冲击测定法、GB/T 6739-2022色漆和清漆铅笔法测定漆膜硬度及QB/T 1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950-2024家具表面漆膜耐盐浴测定法检测标准，硬度：铅笔硬度H，应无塑性变形和/或内聚破坏；冲击强度：冲击高度400mm，应无剥落、裂纹、皱纹；耐盐浴：划道两侧3mm外，应无鼓泡、锈蚀、剥落和起皱等现象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2、层板高度可调节。</w:t>
            </w:r>
          </w:p>
        </w:tc>
      </w:tr>
      <w:tr w14:paraId="314D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F380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32B8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换鞋凳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7FA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1650*1100*450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10F3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2D8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1B6C4"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</w:p>
        </w:tc>
      </w:tr>
      <w:tr w14:paraId="5379B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BCBE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7FEA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2B5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800*600*2000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9CA0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F17A0C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3E29F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1、一级冷轧钢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板</w:t>
            </w:r>
            <w:r>
              <w:rPr>
                <w:rFonts w:hint="eastAsia" w:ascii="宋体" w:hAnsi="宋体" w:eastAsia="宋体"/>
                <w:bCs/>
                <w:color w:val="auto"/>
              </w:rPr>
              <w:t>（或更优）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，厚度大于1.5mm，表面静电喷涂，酸洗、碱洗、磷化处理，</w:t>
            </w:r>
            <w:r>
              <w:rPr>
                <w:rFonts w:hint="eastAsia" w:ascii="宋体" w:hAnsi="宋体" w:eastAsia="宋体"/>
                <w:bCs/>
                <w:color w:val="auto"/>
              </w:rPr>
              <w:t>要求防锈防腐，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钢板需符合GB/T 1732-2020漆膜耐冲击测定法、GB/T 6739-2022色漆和清漆铅笔法测定漆膜硬度及QB/T 1950-2024家具表面漆膜耐盐浴测定法检测标准，硬度：铅笔硬度H，应无塑性变形和/或内聚破坏；冲击强度：冲击高度400mm，应无剥落、裂纹、皱纹；耐盐浴：划道两侧3mm外，应无鼓泡、锈蚀、剥落和起皱等现象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2、层板高度可调节，含药品标识系统，满足临床需求。</w:t>
            </w:r>
          </w:p>
        </w:tc>
      </w:tr>
      <w:tr w14:paraId="5F103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F367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B233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2B10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1200*600*2000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EB29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688BE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8BCCF">
            <w:pPr>
              <w:spacing w:line="360" w:lineRule="auto"/>
              <w:ind w:firstLine="420" w:firstLineChars="200"/>
              <w:jc w:val="left"/>
              <w:rPr>
                <w:rFonts w:asciiTheme="majorEastAsia" w:hAnsiTheme="majorEastAsia" w:eastAsiaTheme="majorEastAsia"/>
                <w:bCs/>
                <w:color w:val="auto"/>
              </w:rPr>
            </w:pPr>
          </w:p>
        </w:tc>
      </w:tr>
      <w:tr w14:paraId="5EB6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2E8E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AF31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药架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A7B8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1500*500*2000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0B2B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5BD8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组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94489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1、一级冷轧钢管</w:t>
            </w:r>
            <w:r>
              <w:rPr>
                <w:rFonts w:hint="eastAsia" w:ascii="宋体" w:hAnsi="宋体" w:eastAsia="宋体"/>
                <w:bCs/>
                <w:color w:val="auto"/>
              </w:rPr>
              <w:t>（或更优）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，厚度大于2.0mm，表面自动静电喷涂，酸洗、碱洗、磷化处理，</w:t>
            </w:r>
            <w:r>
              <w:rPr>
                <w:rFonts w:hint="eastAsia" w:ascii="宋体" w:hAnsi="宋体" w:eastAsia="宋体"/>
                <w:bCs/>
                <w:color w:val="auto"/>
              </w:rPr>
              <w:t>要求防锈防腐，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钢板需符合GB/T 1732-2020漆膜耐冲击测定法、GB/T 6739-2022色漆和清漆铅笔法测定漆膜硬度及QB/T 1950-2024家具表面漆膜耐盐浴测定法检测标准，硬度：铅笔硬度H，应无塑性变形和/或内聚破坏；冲击强度：冲击高度≥400mm，应无剥落、裂纹、皱纹；耐盐浴：划道两侧3mm外，应无鼓泡、锈蚀、剥落和起皱等现象。（提供具备CNAS或CMA标志的检测报告）</w:t>
            </w:r>
          </w:p>
          <w:p w14:paraId="49871828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</w:rPr>
              <w:t>2、层板高度可调节，含药品标识系统，满足临床药品配置需求。</w:t>
            </w:r>
          </w:p>
        </w:tc>
      </w:tr>
      <w:tr w14:paraId="5E69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C0A5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</w:rPr>
              <w:t>VIP接待室</w:t>
            </w:r>
          </w:p>
        </w:tc>
      </w:tr>
      <w:tr w14:paraId="288CE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519B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6940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接待沙发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69B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单人位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0E96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80CF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张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369C0">
            <w:pPr>
              <w:spacing w:line="360" w:lineRule="auto"/>
              <w:ind w:firstLine="29" w:firstLineChars="14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1、面料：采用小条纹麻布，经液氨多道浸色及防潮防腐等处理。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2、海绵：采用PU成型高密度发泡海绵，不变形。符合QB/T 10802-2023通用软质聚醚型聚氨酯泡沫塑料检测标准，75%压缩永久变形≤10%，回弹率≥35%。（提供具备CNAS或CMA标志的检测报告）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3、沙发内架：采用桦木实木内架，烘干防虫防腐处理，含水率≤12%。</w:t>
            </w:r>
          </w:p>
        </w:tc>
      </w:tr>
      <w:tr w14:paraId="6D9D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B42A">
            <w:pPr>
              <w:spacing w:line="360" w:lineRule="auto"/>
              <w:ind w:left="-424" w:leftChars="-202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93AA">
            <w:pPr>
              <w:spacing w:line="360" w:lineRule="auto"/>
              <w:ind w:firstLine="27" w:firstLineChars="13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方茶几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A38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600*600*450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F917">
            <w:pPr>
              <w:spacing w:line="360" w:lineRule="auto"/>
              <w:ind w:firstLine="123" w:firstLineChars="59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9DAF">
            <w:pPr>
              <w:spacing w:line="360" w:lineRule="auto"/>
              <w:ind w:left="-449" w:leftChars="-214" w:firstLine="420" w:firstLineChars="200"/>
              <w:jc w:val="center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张</w:t>
            </w:r>
          </w:p>
        </w:tc>
        <w:tc>
          <w:tcPr>
            <w:tcW w:w="5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2EA23">
            <w:pPr>
              <w:spacing w:line="360" w:lineRule="auto"/>
              <w:jc w:val="left"/>
              <w:rPr>
                <w:rFonts w:asciiTheme="majorEastAsia" w:hAnsiTheme="majorEastAsia" w:eastAsiaTheme="majorEastAsia"/>
                <w:bCs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1、实木贴面。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Cs/>
                <w:color w:val="000000"/>
              </w:rPr>
              <w:t>2、五底三面油漆工艺，表面光滑平整，无颗粒、无气泡、无渣点，颜色均匀，硬度高。</w:t>
            </w:r>
          </w:p>
        </w:tc>
      </w:tr>
    </w:tbl>
    <w:p w14:paraId="1581DBF1"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三、售后及其他要求</w:t>
      </w:r>
    </w:p>
    <w:p w14:paraId="64060099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1、售后服务要求</w:t>
      </w:r>
    </w:p>
    <w:p w14:paraId="5551D655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1、质保期：原厂全保，自验收合格之日起≥10年，提供原厂售后服务承诺函。</w:t>
      </w:r>
    </w:p>
    <w:p w14:paraId="3F98522C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2、响应时间：电话响应时间≤30分钟；维修达到现场时间≤24小时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9DBFC4D">
      <w:pPr>
        <w:adjustRightInd w:val="0"/>
        <w:snapToGrid w:val="0"/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2、伴随服务要求（相关费用包含在投标总价中）：　</w:t>
      </w:r>
    </w:p>
    <w:p w14:paraId="276AE65F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1、安装：厂家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提供安装</w:t>
      </w:r>
    </w:p>
    <w:p w14:paraId="4B14A087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2、调试：厂家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提供调试</w:t>
      </w:r>
    </w:p>
    <w:p w14:paraId="6F7EF11D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、验收方案：产品安装后，经过双方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</w:t>
      </w:r>
      <w:r>
        <w:rPr>
          <w:rFonts w:hint="eastAsia" w:ascii="宋体" w:hAnsi="宋体" w:eastAsia="宋体" w:cs="宋体"/>
          <w:sz w:val="24"/>
          <w:szCs w:val="24"/>
        </w:rPr>
        <w:t>，产品的各项性能指标均能达到采购要求的，按照院方规定签署设备验收文件，供应商需提供满足配置清单的产品及数量。</w:t>
      </w:r>
    </w:p>
    <w:p w14:paraId="17D7E40B"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四、样品要求</w:t>
      </w:r>
    </w:p>
    <w:p w14:paraId="768C465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、样品：①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办公桌</w:t>
      </w:r>
      <w:r>
        <w:rPr>
          <w:rFonts w:hint="eastAsia" w:ascii="宋体" w:hAnsi="宋体" w:eastAsia="宋体" w:cs="宋体"/>
          <w:sz w:val="24"/>
          <w:szCs w:val="24"/>
        </w:rPr>
        <w:t>；②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0898A2D">
      <w:pPr>
        <w:spacing w:line="360" w:lineRule="auto"/>
        <w:rPr>
          <w:rFonts w:asciiTheme="minorEastAsia" w:hAnsiTheme="minorEastAsia" w:eastAsiaTheme="minorEastAsia"/>
        </w:rPr>
      </w:pPr>
    </w:p>
    <w:p w14:paraId="5A2EDA7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13199"/>
    <w:rsid w:val="494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eastAsia="宋体"/>
      <w:szCs w:val="24"/>
    </w:rPr>
  </w:style>
  <w:style w:type="character" w:styleId="5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2025-06-13T11:41:00Z</dcterms:created>
  <dc:creator>杨俐君</dc:creator>
  <cp:lastModifiedBy>杨俐君</cp:lastModifiedBy>
  <dcterms:modified xsi:type="dcterms:W3CDTF">2025-06-13T14:40:18Z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9F284D1170DB4078A811458803A46504_11</vt:lpwstr>
  </property>
  <property fmtid="{D5CDD505-2E9C-101B-9397-08002B2CF9AE}" pid="4" name="KSOTemplateDocerSaveRecord">
    <vt:lpwstr>eyJoZGlkIjoiOTk1MDI2OWM5MzRhNzc2MDgxNDZhZmRhMmE3MWIxOTkiLCJ1c2VySWQiOiI2NDA4MzE2NjgifQ==</vt:lpwstr>
  </property>
</Properties>
</file>