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94C5D" w14:textId="77777777" w:rsidR="006C6DDD" w:rsidRDefault="00525E5B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405AB80A" w14:textId="77777777" w:rsidR="006C6DDD" w:rsidRDefault="00525E5B">
      <w:pPr>
        <w:adjustRightInd w:val="0"/>
        <w:snapToGrid w:val="0"/>
        <w:spacing w:line="360" w:lineRule="auto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超声诊断仪</w:t>
      </w:r>
    </w:p>
    <w:tbl>
      <w:tblPr>
        <w:tblW w:w="434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778"/>
        <w:gridCol w:w="773"/>
      </w:tblGrid>
      <w:tr w:rsidR="006C6DDD" w14:paraId="2A61AD2C" w14:textId="77777777">
        <w:trPr>
          <w:trHeight w:val="4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CB61" w14:textId="77777777" w:rsidR="006C6DDD" w:rsidRDefault="00525E5B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包件号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FDF7" w14:textId="77777777" w:rsidR="006C6DDD" w:rsidRDefault="00525E5B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报价内容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A946" w14:textId="77777777" w:rsidR="006C6DDD" w:rsidRDefault="00525E5B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数量</w:t>
            </w:r>
          </w:p>
        </w:tc>
      </w:tr>
      <w:tr w:rsidR="006C6DDD" w14:paraId="03351717" w14:textId="77777777">
        <w:trPr>
          <w:trHeight w:val="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389F" w14:textId="77777777" w:rsidR="006C6DDD" w:rsidRDefault="00525E5B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D1C0" w14:textId="77777777" w:rsidR="006C6DDD" w:rsidRDefault="00525E5B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超声诊断仪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901E" w14:textId="77777777" w:rsidR="006C6DDD" w:rsidRDefault="00525E5B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</w:t>
            </w:r>
            <w:r>
              <w:rPr>
                <w:rStyle w:val="NormalCharacter"/>
                <w:rFonts w:ascii="宋体" w:hAnsi="宋体" w:hint="eastAsia"/>
                <w:sz w:val="24"/>
              </w:rPr>
              <w:t>台</w:t>
            </w:r>
          </w:p>
        </w:tc>
      </w:tr>
    </w:tbl>
    <w:p w14:paraId="7E94D66C" w14:textId="77777777" w:rsidR="006C6DDD" w:rsidRDefault="006C6DD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E2269FF" w14:textId="77777777" w:rsidR="006C6DDD" w:rsidRDefault="00525E5B">
      <w:pPr>
        <w:widowControl/>
        <w:ind w:firstLineChars="200" w:firstLine="482"/>
        <w:jc w:val="left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  <w:bookmarkStart w:id="0" w:name="_Hlk193834000"/>
    </w:p>
    <w:p w14:paraId="72AD2DC8" w14:textId="77777777" w:rsidR="006C6DDD" w:rsidRDefault="00525E5B">
      <w:pPr>
        <w:widowControl/>
        <w:ind w:firstLineChars="200" w:firstLine="480"/>
        <w:jc w:val="left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bookmarkEnd w:id="0"/>
    <w:p w14:paraId="45BC5FC5" w14:textId="77777777" w:rsidR="006C6DDD" w:rsidRDefault="006C6D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46A87880" w14:textId="77777777" w:rsidR="006C6DDD" w:rsidRDefault="00525E5B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</w:rPr>
      </w:pPr>
      <w:bookmarkStart w:id="1" w:name="PO_PURCHASE_REQUIREMENT_FILE28186_2"/>
      <w:bookmarkStart w:id="2" w:name="PO_PURCHASE_REQUIREMENT_FILE36649_2"/>
      <w:r>
        <w:rPr>
          <w:rFonts w:ascii="宋体" w:hAnsi="宋体" w:hint="eastAsia"/>
          <w:b/>
          <w:sz w:val="24"/>
        </w:rPr>
        <w:t>主要功能及工作原理</w:t>
      </w:r>
    </w:p>
    <w:p w14:paraId="766FD326" w14:textId="67443969" w:rsidR="00C46849" w:rsidRPr="00C46849" w:rsidRDefault="00C46849" w:rsidP="00C46849">
      <w:pPr>
        <w:numPr>
          <w:ilvl w:val="0"/>
          <w:numId w:val="3"/>
        </w:numPr>
        <w:spacing w:line="360" w:lineRule="auto"/>
        <w:rPr>
          <w:rFonts w:ascii="宋体" w:hAnsi="宋体" w:cs="宋体"/>
          <w:kern w:val="0"/>
          <w:sz w:val="24"/>
        </w:rPr>
      </w:pPr>
      <w:r w:rsidRPr="00C46849">
        <w:rPr>
          <w:rFonts w:ascii="宋体" w:hAnsi="宋体" w:cs="宋体"/>
          <w:kern w:val="0"/>
          <w:sz w:val="24"/>
        </w:rPr>
        <w:t>超宽带非线性造影成像：超宽带非线性造影技术，利用二次谐波和非线性基波成像，更精确的发射控制获取极佳的信噪比图像。</w:t>
      </w:r>
    </w:p>
    <w:p w14:paraId="3B045EC8" w14:textId="3071A804" w:rsidR="00C46849" w:rsidRPr="00C46849" w:rsidRDefault="00C46849" w:rsidP="00C46849">
      <w:pPr>
        <w:numPr>
          <w:ilvl w:val="0"/>
          <w:numId w:val="3"/>
        </w:numPr>
        <w:spacing w:line="360" w:lineRule="auto"/>
        <w:rPr>
          <w:rFonts w:ascii="宋体" w:hAnsi="宋体" w:cs="宋体"/>
          <w:kern w:val="0"/>
          <w:sz w:val="24"/>
        </w:rPr>
      </w:pPr>
      <w:r w:rsidRPr="00C46849">
        <w:rPr>
          <w:rFonts w:ascii="宋体" w:hAnsi="宋体" w:cs="宋体"/>
          <w:kern w:val="0"/>
          <w:sz w:val="24"/>
        </w:rPr>
        <w:t>立体血流技术：立体显示二维彩色</w:t>
      </w:r>
      <w:r w:rsidRPr="00C46849">
        <w:rPr>
          <w:rFonts w:ascii="宋体" w:hAnsi="宋体" w:cs="宋体"/>
          <w:kern w:val="0"/>
          <w:sz w:val="24"/>
        </w:rPr>
        <w:t>/</w:t>
      </w:r>
      <w:r w:rsidRPr="00C46849">
        <w:rPr>
          <w:rFonts w:ascii="宋体" w:hAnsi="宋体" w:cs="宋体"/>
          <w:kern w:val="0"/>
          <w:sz w:val="24"/>
        </w:rPr>
        <w:t>能量血流，为小微血管提供更好的立体结构显示。特别</w:t>
      </w:r>
      <w:proofErr w:type="gramStart"/>
      <w:r w:rsidRPr="00C46849">
        <w:rPr>
          <w:rFonts w:ascii="宋体" w:hAnsi="宋体" w:cs="宋体"/>
          <w:kern w:val="0"/>
          <w:sz w:val="24"/>
        </w:rPr>
        <w:t>适用于富血供</w:t>
      </w:r>
      <w:proofErr w:type="gramEnd"/>
      <w:r w:rsidRPr="00C46849">
        <w:rPr>
          <w:rFonts w:ascii="宋体" w:hAnsi="宋体" w:cs="宋体"/>
          <w:kern w:val="0"/>
          <w:sz w:val="24"/>
        </w:rPr>
        <w:t>组织</w:t>
      </w:r>
      <w:r w:rsidRPr="00C46849">
        <w:rPr>
          <w:rFonts w:ascii="宋体" w:hAnsi="宋体" w:cs="宋体"/>
          <w:kern w:val="0"/>
          <w:sz w:val="24"/>
        </w:rPr>
        <w:t>/</w:t>
      </w:r>
      <w:r w:rsidRPr="00C46849">
        <w:rPr>
          <w:rFonts w:ascii="宋体" w:hAnsi="宋体" w:cs="宋体"/>
          <w:kern w:val="0"/>
          <w:sz w:val="24"/>
        </w:rPr>
        <w:t>器官诊断，如肾脏</w:t>
      </w:r>
      <w:r w:rsidRPr="00C46849">
        <w:rPr>
          <w:rFonts w:ascii="宋体" w:hAnsi="宋体" w:cs="宋体"/>
          <w:kern w:val="0"/>
          <w:sz w:val="24"/>
        </w:rPr>
        <w:t>/</w:t>
      </w:r>
      <w:r w:rsidRPr="00C46849">
        <w:rPr>
          <w:rFonts w:ascii="宋体" w:hAnsi="宋体" w:cs="宋体"/>
          <w:kern w:val="0"/>
          <w:sz w:val="24"/>
        </w:rPr>
        <w:t>肿瘤滋养血。</w:t>
      </w:r>
    </w:p>
    <w:p w14:paraId="661F7991" w14:textId="370CEC88" w:rsidR="00C46849" w:rsidRPr="00C46849" w:rsidRDefault="00C46849" w:rsidP="00C46849">
      <w:pPr>
        <w:numPr>
          <w:ilvl w:val="0"/>
          <w:numId w:val="3"/>
        </w:numPr>
        <w:spacing w:line="360" w:lineRule="auto"/>
        <w:rPr>
          <w:rFonts w:ascii="宋体" w:hAnsi="宋体" w:cs="Times New Roman"/>
          <w:b/>
          <w:sz w:val="24"/>
        </w:rPr>
      </w:pPr>
      <w:r w:rsidRPr="00C46849">
        <w:rPr>
          <w:rFonts w:ascii="宋体" w:hAnsi="宋体" w:cs="宋体"/>
          <w:kern w:val="0"/>
          <w:sz w:val="24"/>
        </w:rPr>
        <w:t>一键自动优化：丰富的自动优化功能，包括：二维、</w:t>
      </w:r>
      <w:r w:rsidRPr="00C46849">
        <w:rPr>
          <w:rFonts w:ascii="宋体" w:hAnsi="宋体" w:cs="宋体"/>
          <w:kern w:val="0"/>
          <w:sz w:val="24"/>
        </w:rPr>
        <w:t>TGC</w:t>
      </w:r>
      <w:r w:rsidRPr="00C46849">
        <w:rPr>
          <w:rFonts w:ascii="宋体" w:hAnsi="宋体" w:cs="宋体"/>
          <w:kern w:val="0"/>
          <w:sz w:val="24"/>
        </w:rPr>
        <w:t>、彩色、频谱及</w:t>
      </w:r>
      <w:r w:rsidRPr="00C46849">
        <w:rPr>
          <w:rFonts w:ascii="宋体" w:hAnsi="宋体" w:cs="宋体"/>
          <w:kern w:val="0"/>
          <w:sz w:val="24"/>
        </w:rPr>
        <w:t>TDI</w:t>
      </w:r>
      <w:r w:rsidRPr="00C46849">
        <w:rPr>
          <w:rFonts w:ascii="宋体" w:hAnsi="宋体" w:cs="宋体"/>
          <w:kern w:val="0"/>
          <w:sz w:val="24"/>
        </w:rPr>
        <w:t>优化，可一键启动智能优化，调节各种模式图像</w:t>
      </w:r>
    </w:p>
    <w:p w14:paraId="18F644DA" w14:textId="60879700" w:rsidR="006C6DDD" w:rsidRDefault="00525E5B" w:rsidP="00C46849">
      <w:pPr>
        <w:numPr>
          <w:ilvl w:val="0"/>
          <w:numId w:val="2"/>
        </w:numPr>
        <w:spacing w:line="360" w:lineRule="auto"/>
        <w:rPr>
          <w:rFonts w:ascii="宋体" w:hAnsi="宋体" w:cs="Times New Roman"/>
          <w:b/>
          <w:sz w:val="24"/>
        </w:rPr>
      </w:pPr>
      <w:r>
        <w:rPr>
          <w:rFonts w:ascii="宋体" w:hAnsi="宋体" w:hint="eastAsia"/>
          <w:b/>
          <w:sz w:val="24"/>
        </w:rPr>
        <w:t>应用场景</w:t>
      </w:r>
    </w:p>
    <w:bookmarkEnd w:id="1"/>
    <w:bookmarkEnd w:id="2"/>
    <w:p w14:paraId="422DB971" w14:textId="78092FC3" w:rsidR="00C46849" w:rsidRPr="00C46849" w:rsidRDefault="00C46849" w:rsidP="00D773F0">
      <w:pPr>
        <w:spacing w:line="360" w:lineRule="auto"/>
        <w:ind w:left="420"/>
        <w:rPr>
          <w:rFonts w:ascii="宋体" w:hAnsi="宋体"/>
          <w:b/>
          <w:sz w:val="24"/>
        </w:rPr>
      </w:pPr>
      <w:r w:rsidRPr="00C46849">
        <w:rPr>
          <w:rFonts w:ascii="宋体" w:hAnsi="宋体" w:cs="宋体" w:hint="eastAsia"/>
          <w:kern w:val="0"/>
          <w:sz w:val="24"/>
        </w:rPr>
        <w:t>主要用于腹部、妇科、小器官、血管、泌尿、儿科、神经、急症等方面的超声临床诊断工作，具备持续升级能力，能满足开展新的临床应用需求。</w:t>
      </w:r>
    </w:p>
    <w:p w14:paraId="5BC9264B" w14:textId="6F2FF87E" w:rsidR="006C6DDD" w:rsidRDefault="00525E5B" w:rsidP="00C46849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配置清单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C46849" w14:paraId="2309D189" w14:textId="77777777" w:rsidTr="0015711C">
        <w:trPr>
          <w:jc w:val="center"/>
        </w:trPr>
        <w:tc>
          <w:tcPr>
            <w:tcW w:w="1069" w:type="dxa"/>
          </w:tcPr>
          <w:p w14:paraId="1E50B92F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33" w:type="dxa"/>
          </w:tcPr>
          <w:p w14:paraId="19DD0DA1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98" w:type="dxa"/>
          </w:tcPr>
          <w:p w14:paraId="50608CE3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46849" w14:paraId="6CBF96C4" w14:textId="77777777" w:rsidTr="0015711C">
        <w:trPr>
          <w:jc w:val="center"/>
        </w:trPr>
        <w:tc>
          <w:tcPr>
            <w:tcW w:w="1069" w:type="dxa"/>
          </w:tcPr>
          <w:p w14:paraId="4AB82BEB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33" w:type="dxa"/>
          </w:tcPr>
          <w:p w14:paraId="1679A439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主机</w:t>
            </w:r>
          </w:p>
        </w:tc>
        <w:tc>
          <w:tcPr>
            <w:tcW w:w="3198" w:type="dxa"/>
          </w:tcPr>
          <w:p w14:paraId="539DEDFB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C46849" w14:paraId="63F704CE" w14:textId="77777777" w:rsidTr="0015711C">
        <w:trPr>
          <w:jc w:val="center"/>
        </w:trPr>
        <w:tc>
          <w:tcPr>
            <w:tcW w:w="1069" w:type="dxa"/>
          </w:tcPr>
          <w:p w14:paraId="0D07BC37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33" w:type="dxa"/>
            <w:vAlign w:val="center"/>
          </w:tcPr>
          <w:p w14:paraId="7CCC49BE" w14:textId="77777777" w:rsidR="00C46849" w:rsidRDefault="00C46849" w:rsidP="0015711C">
            <w:pPr>
              <w:jc w:val="center"/>
            </w:pPr>
            <w:r>
              <w:rPr>
                <w:rFonts w:ascii="宋体" w:hAnsi="宋体" w:hint="eastAsia"/>
                <w:lang w:val="zh-TW" w:eastAsia="zh-TW"/>
              </w:rPr>
              <w:t>单晶体凸阵探头</w:t>
            </w:r>
          </w:p>
        </w:tc>
        <w:tc>
          <w:tcPr>
            <w:tcW w:w="3198" w:type="dxa"/>
          </w:tcPr>
          <w:p w14:paraId="4435EDF7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</w:tr>
      <w:tr w:rsidR="00C46849" w14:paraId="50C83200" w14:textId="77777777" w:rsidTr="0015711C">
        <w:trPr>
          <w:jc w:val="center"/>
        </w:trPr>
        <w:tc>
          <w:tcPr>
            <w:tcW w:w="1069" w:type="dxa"/>
          </w:tcPr>
          <w:p w14:paraId="16803824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33" w:type="dxa"/>
            <w:vAlign w:val="center"/>
          </w:tcPr>
          <w:p w14:paraId="4FF686BB" w14:textId="77777777" w:rsidR="00C46849" w:rsidRDefault="00C46849" w:rsidP="0015711C">
            <w:pPr>
              <w:jc w:val="center"/>
            </w:pPr>
            <w:r>
              <w:rPr>
                <w:rFonts w:ascii="宋体" w:hAnsi="宋体" w:cs="宋体" w:hint="eastAsia"/>
              </w:rPr>
              <w:t>线阵探头</w:t>
            </w:r>
          </w:p>
        </w:tc>
        <w:tc>
          <w:tcPr>
            <w:tcW w:w="3198" w:type="dxa"/>
          </w:tcPr>
          <w:p w14:paraId="3F9BA2FA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</w:tr>
      <w:tr w:rsidR="00C46849" w14:paraId="281B93D5" w14:textId="77777777" w:rsidTr="0015711C">
        <w:trPr>
          <w:jc w:val="center"/>
        </w:trPr>
        <w:tc>
          <w:tcPr>
            <w:tcW w:w="1069" w:type="dxa"/>
          </w:tcPr>
          <w:p w14:paraId="2B331A65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33" w:type="dxa"/>
            <w:vAlign w:val="center"/>
          </w:tcPr>
          <w:p w14:paraId="628859D9" w14:textId="77777777" w:rsidR="00C46849" w:rsidRDefault="00C46849" w:rsidP="0015711C">
            <w:pPr>
              <w:jc w:val="center"/>
            </w:pPr>
            <w:r>
              <w:rPr>
                <w:rFonts w:ascii="宋体" w:hAnsi="宋体" w:cs="宋体" w:hint="eastAsia"/>
              </w:rPr>
              <w:t>腔内探头</w:t>
            </w:r>
          </w:p>
        </w:tc>
        <w:tc>
          <w:tcPr>
            <w:tcW w:w="3198" w:type="dxa"/>
          </w:tcPr>
          <w:p w14:paraId="23EBCCC6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</w:tr>
      <w:tr w:rsidR="00C46849" w14:paraId="3F3D28E6" w14:textId="77777777" w:rsidTr="0015711C">
        <w:trPr>
          <w:jc w:val="center"/>
        </w:trPr>
        <w:tc>
          <w:tcPr>
            <w:tcW w:w="1069" w:type="dxa"/>
          </w:tcPr>
          <w:p w14:paraId="45032C4B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33" w:type="dxa"/>
          </w:tcPr>
          <w:p w14:paraId="25C711E3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单晶体心脏探头</w:t>
            </w:r>
          </w:p>
        </w:tc>
        <w:tc>
          <w:tcPr>
            <w:tcW w:w="3198" w:type="dxa"/>
          </w:tcPr>
          <w:p w14:paraId="610606BB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</w:tr>
      <w:tr w:rsidR="00C46849" w14:paraId="5CE7C2EC" w14:textId="77777777" w:rsidTr="0015711C">
        <w:trPr>
          <w:jc w:val="center"/>
        </w:trPr>
        <w:tc>
          <w:tcPr>
            <w:tcW w:w="1069" w:type="dxa"/>
          </w:tcPr>
          <w:p w14:paraId="2856C7CA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33" w:type="dxa"/>
          </w:tcPr>
          <w:p w14:paraId="243B47C2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耦合剂加热装置</w:t>
            </w:r>
          </w:p>
        </w:tc>
        <w:tc>
          <w:tcPr>
            <w:tcW w:w="3198" w:type="dxa"/>
          </w:tcPr>
          <w:p w14:paraId="113C99DF" w14:textId="77777777" w:rsidR="00C46849" w:rsidRDefault="00C46849" w:rsidP="0015711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14:paraId="55ADE0A5" w14:textId="77777777" w:rsidR="006C6DDD" w:rsidRDefault="006C6DDD">
      <w:pPr>
        <w:spacing w:line="360" w:lineRule="auto"/>
        <w:ind w:left="420"/>
        <w:rPr>
          <w:rFonts w:ascii="宋体" w:hAnsi="宋体" w:cs="宋体"/>
          <w:kern w:val="0"/>
          <w:sz w:val="24"/>
        </w:rPr>
      </w:pPr>
    </w:p>
    <w:p w14:paraId="0A9006F7" w14:textId="77777777" w:rsidR="006C6DDD" w:rsidRDefault="00525E5B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</w:rPr>
      </w:pPr>
      <w:bookmarkStart w:id="3" w:name="_Hlk188780782"/>
      <w:r>
        <w:rPr>
          <w:rFonts w:ascii="宋体" w:hAnsi="宋体" w:hint="eastAsia"/>
          <w:b/>
          <w:sz w:val="24"/>
        </w:rPr>
        <w:t>重要及一般技术参数</w:t>
      </w:r>
      <w:bookmarkEnd w:id="3"/>
      <w:r>
        <w:rPr>
          <w:rFonts w:ascii="宋体" w:hAnsi="宋体" w:hint="eastAsia"/>
          <w:b/>
          <w:sz w:val="24"/>
        </w:rPr>
        <w:t>：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89"/>
        <w:gridCol w:w="8033"/>
      </w:tblGrid>
      <w:tr w:rsidR="006C6DDD" w14:paraId="0E7AD22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2A5F" w14:textId="77777777" w:rsidR="006C6DDD" w:rsidRDefault="00525E5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bookmarkStart w:id="4" w:name="_GoBack"/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92C72" w14:textId="77777777" w:rsidR="006C6DDD" w:rsidRDefault="00525E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val="zh-TW"/>
              </w:rPr>
              <w:t>需求描述</w:t>
            </w:r>
          </w:p>
        </w:tc>
      </w:tr>
      <w:tr w:rsidR="006C6DDD" w14:paraId="5D0F263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EF83" w14:textId="4CCB44C2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4CEE" w14:textId="77777777" w:rsidR="006C6DDD" w:rsidRDefault="00525E5B"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b/>
                <w:kern w:val="0"/>
                <w:sz w:val="20"/>
                <w:szCs w:val="20"/>
              </w:rPr>
              <w:t>设备技术参数要求</w:t>
            </w:r>
          </w:p>
        </w:tc>
      </w:tr>
      <w:tr w:rsidR="006C6DDD" w14:paraId="38B8C520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A116E" w14:textId="4A9E1B4E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B6FB2" w14:textId="77777777" w:rsidR="006C6DDD" w:rsidRDefault="00525E5B">
            <w:pPr>
              <w:widowControl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</w:rPr>
              <w:t>主机成像系统</w:t>
            </w:r>
          </w:p>
        </w:tc>
      </w:tr>
      <w:tr w:rsidR="006C6DDD" w14:paraId="2BF40BF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1EB7" w14:textId="0D609B74" w:rsidR="006C6DDD" w:rsidRDefault="00525E5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★</w:t>
            </w:r>
            <w:r w:rsidR="000B19B6"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.1.1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0DE5" w14:textId="7FE457D2" w:rsidR="006C6DDD" w:rsidRDefault="00525E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高分辨率液晶显示器≥2</w:t>
            </w:r>
            <w:r w:rsidR="00650BB1"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/>
                <w:kern w:val="0"/>
                <w:sz w:val="20"/>
                <w:szCs w:val="20"/>
              </w:rPr>
              <w:t>英寸，屏幕亮度和对比度数字可调，显示器亮度可根据环境光自动调节，可上下左右任意旋转，可前后折叠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操作面板具备防眩光彩色触摸屏≥</w:t>
            </w:r>
            <w:r w:rsidR="00650BB1">
              <w:rPr>
                <w:rFonts w:ascii="宋体" w:hAnsi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/>
                <w:kern w:val="0"/>
                <w:sz w:val="20"/>
                <w:szCs w:val="20"/>
              </w:rPr>
              <w:t>英寸。触摸屏可独立调节角度≥50度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（请提供厂家技术资料证明）</w:t>
            </w:r>
          </w:p>
        </w:tc>
      </w:tr>
      <w:tr w:rsidR="006C6DDD" w14:paraId="6C91EBD4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BF3A6" w14:textId="6DF9EDFF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F6E1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触摸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屏支持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手势控制，可自定义≥</w:t>
            </w:r>
            <w:r>
              <w:rPr>
                <w:rFonts w:ascii="宋体" w:hAnsi="宋体"/>
                <w:kern w:val="0"/>
                <w:sz w:val="20"/>
                <w:szCs w:val="20"/>
              </w:rPr>
              <w:t>7个双指手势功能（如冻结、存图、打印等）</w:t>
            </w:r>
          </w:p>
        </w:tc>
      </w:tr>
      <w:tr w:rsidR="006C6DDD" w14:paraId="3A46DF5A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118E8" w14:textId="5AD65D68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Cs/>
                <w:kern w:val="0"/>
                <w:sz w:val="20"/>
                <w:szCs w:val="20"/>
              </w:rPr>
              <w:t>.1.</w:t>
            </w:r>
            <w:r w:rsidR="00525E5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3D8B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控制面板全空间悬浮式调节，可同时旋转和升降，前后拉升。旋转角度 ≥180度，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上</w:t>
            </w:r>
            <w:r>
              <w:rPr>
                <w:rFonts w:ascii="宋体" w:hAnsi="宋体"/>
                <w:kern w:val="0"/>
                <w:sz w:val="20"/>
                <w:szCs w:val="20"/>
              </w:rPr>
              <w:t>下移动≥30cm</w:t>
            </w:r>
          </w:p>
        </w:tc>
      </w:tr>
      <w:tr w:rsidR="006C6DDD" w14:paraId="131EF9C3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623A" w14:textId="25D6B2D5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1F70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数字化全程动态聚焦，数字化可变孔径及动态变迹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/>
                <w:kern w:val="0"/>
                <w:sz w:val="20"/>
                <w:szCs w:val="20"/>
              </w:rPr>
              <w:t>A/D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bit</w:t>
            </w:r>
          </w:p>
        </w:tc>
      </w:tr>
      <w:tr w:rsidR="006C6DDD" w14:paraId="55DAC5FC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5ACC" w14:textId="1FDB3F56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1D59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数字化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二维灰阶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成像及M型显像单元</w:t>
            </w:r>
          </w:p>
        </w:tc>
      </w:tr>
      <w:tr w:rsidR="006C6DDD" w14:paraId="475ACC22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288B" w14:textId="21FA9289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27B9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具备自动血流跟踪技术，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可以实现取样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框位置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和角度的自动优化</w:t>
            </w:r>
          </w:p>
        </w:tc>
      </w:tr>
      <w:tr w:rsidR="006C6DDD" w14:paraId="3F5B37F5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60BB9" w14:textId="7F854724" w:rsidR="006C6DDD" w:rsidRDefault="00D773F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★</w:t>
            </w:r>
            <w:r w:rsidR="000B19B6">
              <w:rPr>
                <w:rFonts w:ascii="宋体" w:hAnsi="宋体"/>
                <w:bCs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Cs/>
                <w:kern w:val="0"/>
                <w:sz w:val="20"/>
                <w:szCs w:val="20"/>
              </w:rPr>
              <w:t>.1.</w:t>
            </w:r>
            <w:r w:rsidR="00525E5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63BD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穿刺针增强技术，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凸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阵和线阵探头均可支持，具有双屏实时对比显示（增强前后效果），并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支持自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适应校正角度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（请提供图片证明）</w:t>
            </w:r>
          </w:p>
        </w:tc>
      </w:tr>
      <w:tr w:rsidR="006C6DDD" w14:paraId="75A7BDB9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E7F55" w14:textId="27F6E15F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A4BC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图像放大，支持高清放大和全局放大、局部放大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，放大倍数≥</w:t>
            </w:r>
            <w:r>
              <w:rPr>
                <w:rFonts w:ascii="宋体" w:hAnsi="宋体"/>
                <w:kern w:val="0"/>
                <w:sz w:val="20"/>
                <w:szCs w:val="20"/>
              </w:rPr>
              <w:t>16倍;支持≥2种放大全屏放大模式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</w:tc>
      </w:tr>
      <w:tr w:rsidR="006C6DDD" w14:paraId="3CE01A40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6651B" w14:textId="7D2BD53C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A33C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支持</w:t>
            </w:r>
            <w:r>
              <w:rPr>
                <w:rFonts w:ascii="宋体" w:hAnsi="宋体"/>
                <w:kern w:val="0"/>
                <w:sz w:val="20"/>
                <w:szCs w:val="20"/>
              </w:rPr>
              <w:t>线阵探头双B图像拼接</w:t>
            </w:r>
          </w:p>
        </w:tc>
      </w:tr>
      <w:tr w:rsidR="006C6DDD" w14:paraId="458A6C36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BE0D6" w14:textId="43B9FC90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D7EE8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声功率可调，</w:t>
            </w:r>
            <w:bookmarkStart w:id="5" w:name="OLE_LINK1"/>
            <w:bookmarkStart w:id="6" w:name="OLE_LINK2"/>
            <w:r>
              <w:rPr>
                <w:rFonts w:ascii="宋体" w:hAnsi="宋体"/>
                <w:kern w:val="0"/>
                <w:sz w:val="20"/>
                <w:szCs w:val="20"/>
              </w:rPr>
              <w:t>可实时显示MI/TI（TIB，TIC，TIS）</w:t>
            </w:r>
            <w:bookmarkEnd w:id="5"/>
            <w:bookmarkEnd w:id="6"/>
          </w:p>
        </w:tc>
      </w:tr>
      <w:tr w:rsidR="006C6DDD" w14:paraId="1C1EA7FF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63D0A" w14:textId="1057FA3C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.1.1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9846" w14:textId="01962345" w:rsidR="006C6DDD" w:rsidRDefault="00650BB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650BB1">
              <w:rPr>
                <w:rFonts w:ascii="宋体" w:hAnsi="宋体" w:hint="eastAsia"/>
                <w:kern w:val="0"/>
                <w:sz w:val="20"/>
                <w:szCs w:val="20"/>
              </w:rPr>
              <w:t>至少具备腹部、妇科、产科、浅表、心脏模式自动工作流协议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，支持定制化模板，在检查过程中可按照协议自动注释，自动标记体位图，自动切换图像模式等</w:t>
            </w:r>
          </w:p>
        </w:tc>
      </w:tr>
      <w:tr w:rsidR="006C6DDD" w14:paraId="4338BCC0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B122" w14:textId="43090A6E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5AD6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bookmarkStart w:id="7" w:name="OLE_LINK3"/>
            <w:r>
              <w:rPr>
                <w:rFonts w:ascii="宋体" w:hAnsi="宋体"/>
                <w:kern w:val="0"/>
                <w:sz w:val="20"/>
                <w:szCs w:val="20"/>
              </w:rPr>
              <w:t>支持语音注释，可将语音注释信息保存到电影文件中</w:t>
            </w:r>
            <w:bookmarkEnd w:id="7"/>
            <w:r>
              <w:rPr>
                <w:rFonts w:ascii="宋体" w:hAnsi="宋体"/>
                <w:kern w:val="0"/>
                <w:sz w:val="20"/>
                <w:szCs w:val="20"/>
              </w:rPr>
              <w:t>，支持在超声设备或是在PC端回放语音注释</w:t>
            </w:r>
          </w:p>
        </w:tc>
      </w:tr>
      <w:tr w:rsidR="006C6DDD" w14:paraId="1B360BF0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DF900" w14:textId="3F74FEAD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.1.1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5A61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要求所投机型为2022年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/>
                <w:kern w:val="0"/>
                <w:sz w:val="20"/>
                <w:szCs w:val="20"/>
              </w:rPr>
              <w:t>以后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推出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最新机型（以NMPA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首次</w:t>
            </w:r>
            <w:r>
              <w:rPr>
                <w:rFonts w:ascii="宋体" w:hAnsi="宋体"/>
                <w:kern w:val="0"/>
                <w:sz w:val="20"/>
                <w:szCs w:val="20"/>
              </w:rPr>
              <w:t>注册证书为准）并具备持续升级能力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</w:tc>
      </w:tr>
      <w:tr w:rsidR="006C6DDD" w14:paraId="5BD10C40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4C1B8" w14:textId="13652B3A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66EB" w14:textId="77777777" w:rsidR="006C6DDD" w:rsidRDefault="00525E5B">
            <w:pPr>
              <w:widowControl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b/>
                <w:kern w:val="0"/>
                <w:sz w:val="20"/>
                <w:szCs w:val="20"/>
              </w:rPr>
              <w:t>先进成像技术</w:t>
            </w:r>
          </w:p>
        </w:tc>
      </w:tr>
      <w:tr w:rsidR="006C6DDD" w14:paraId="00BBC45C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ED01" w14:textId="1F23811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Cs/>
                <w:kern w:val="0"/>
                <w:sz w:val="20"/>
                <w:szCs w:val="20"/>
              </w:rPr>
              <w:t>.2.1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445F0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可支持</w:t>
            </w:r>
            <w:r>
              <w:rPr>
                <w:rFonts w:ascii="宋体" w:hAnsi="宋体"/>
                <w:kern w:val="0"/>
                <w:sz w:val="20"/>
                <w:szCs w:val="20"/>
              </w:rPr>
              <w:t>造影成像技术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及造影定量分析功能</w:t>
            </w:r>
          </w:p>
        </w:tc>
      </w:tr>
      <w:tr w:rsidR="006C6DDD" w14:paraId="282718E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8AB6E" w14:textId="2C18A130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.2.1.1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62AB" w14:textId="6DCF2DF9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可支持多种探头：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凸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阵</w:t>
            </w:r>
            <w:r w:rsidR="00A20AE0">
              <w:rPr>
                <w:rFonts w:ascii="宋体" w:hAnsi="宋体" w:hint="eastAsia"/>
                <w:kern w:val="0"/>
                <w:sz w:val="20"/>
                <w:szCs w:val="20"/>
              </w:rPr>
              <w:t>探头、线阵探头，腔内探头，支持微血管造影增强功能，支持双计时器</w:t>
            </w:r>
          </w:p>
        </w:tc>
      </w:tr>
      <w:tr w:rsidR="006C6DDD" w14:paraId="7D557567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FAC2" w14:textId="07550BD9" w:rsidR="006C6DDD" w:rsidRDefault="000B19B6" w:rsidP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.2.1.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C19C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具备混合模式，支持造影图像和组织图像位置互换</w:t>
            </w:r>
          </w:p>
        </w:tc>
      </w:tr>
      <w:tr w:rsidR="006C6DDD" w14:paraId="5E2329EF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5FAA9" w14:textId="720254A0" w:rsidR="006C6DDD" w:rsidRDefault="000B19B6" w:rsidP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.2.1.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042D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造影定量分析：取样点可跟踪感兴趣区运动、提供</w:t>
            </w:r>
            <w:r>
              <w:rPr>
                <w:rFonts w:ascii="宋体" w:hAnsi="宋体"/>
                <w:kern w:val="0"/>
                <w:sz w:val="20"/>
                <w:szCs w:val="20"/>
              </w:rPr>
              <w:t>TIC时间强度曲线分析、可选择原始曲线和拟合曲线、具有表格报告分析</w:t>
            </w:r>
          </w:p>
        </w:tc>
      </w:tr>
      <w:tr w:rsidR="006C6DDD" w14:paraId="774A590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C8BC5" w14:textId="2FEA3D0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Cs/>
                <w:kern w:val="0"/>
                <w:sz w:val="20"/>
                <w:szCs w:val="20"/>
              </w:rPr>
              <w:t>.2.2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C528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应变式</w:t>
            </w:r>
            <w:r>
              <w:rPr>
                <w:rFonts w:ascii="宋体" w:hAnsi="宋体"/>
                <w:kern w:val="0"/>
                <w:sz w:val="20"/>
                <w:szCs w:val="20"/>
              </w:rPr>
              <w:t>弹性成像技术</w:t>
            </w:r>
          </w:p>
        </w:tc>
      </w:tr>
      <w:tr w:rsidR="006C6DDD" w14:paraId="4B443654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68F60" w14:textId="7BFA7DB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.2.2.1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3F4C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支持探头：线阵探头、腔内探头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</w:tc>
      </w:tr>
      <w:tr w:rsidR="006C6DDD" w14:paraId="5BF69AF1" w14:textId="77777777">
        <w:trPr>
          <w:trHeight w:val="16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507C4" w14:textId="6FEA9A85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961C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具备组织硬度定量分析软件，支持应变、应变率和应变直方图的测量</w:t>
            </w:r>
          </w:p>
        </w:tc>
      </w:tr>
      <w:tr w:rsidR="006C6DDD" w14:paraId="79EE7D5F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3099C" w14:textId="4E706C9B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7B63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具备肿块周边组织弹性定量分析功能</w:t>
            </w:r>
          </w:p>
        </w:tc>
      </w:tr>
      <w:tr w:rsidR="006C6DDD" w14:paraId="6D99221C" w14:textId="77777777">
        <w:trPr>
          <w:trHeight w:val="4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CA1D1" w14:textId="7C6E703D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B5F5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具备定量测量映射分析，即在组织图测量时弹性图同步测量</w:t>
            </w:r>
          </w:p>
        </w:tc>
      </w:tr>
      <w:tr w:rsidR="006C6DDD" w14:paraId="2243E38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E8F86" w14:textId="08A1516A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Cs/>
                <w:kern w:val="0"/>
                <w:sz w:val="20"/>
                <w:szCs w:val="20"/>
              </w:rPr>
              <w:t>.2.3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CB30" w14:textId="77777777" w:rsidR="006C6DDD" w:rsidRDefault="00525E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剪切波弹性成像</w:t>
            </w:r>
          </w:p>
        </w:tc>
      </w:tr>
      <w:tr w:rsidR="006C6DDD" w14:paraId="5B823B51" w14:textId="77777777">
        <w:trPr>
          <w:trHeight w:val="28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C8BE2" w14:textId="031998D9" w:rsidR="006C6DDD" w:rsidRDefault="00E63B52" w:rsidP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★</w:t>
            </w:r>
            <w:r w:rsidR="000B19B6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.2.3.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2EC6" w14:textId="77777777" w:rsidR="006C6DDD" w:rsidRDefault="00525E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剪切波弹性成像支持探头：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凸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阵、线阵</w:t>
            </w:r>
          </w:p>
        </w:tc>
      </w:tr>
      <w:tr w:rsidR="006C6DDD" w14:paraId="49FF6D3B" w14:textId="77777777">
        <w:trPr>
          <w:trHeight w:val="21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A8704" w14:textId="14FBB22F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7035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支持二维实时剪切波和单点式剪切波成像</w:t>
            </w:r>
          </w:p>
        </w:tc>
      </w:tr>
      <w:tr w:rsidR="006C6DDD" w14:paraId="12F76D8F" w14:textId="77777777">
        <w:trPr>
          <w:trHeight w:val="15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E5150" w14:textId="515E1B7A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64F2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实时剪切波弹性成像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取样框大小可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调，可得到取样框内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种定量参数</w:t>
            </w:r>
          </w:p>
        </w:tc>
      </w:tr>
      <w:tr w:rsidR="006C6DDD" w14:paraId="1B42B104" w14:textId="77777777">
        <w:trPr>
          <w:trHeight w:val="8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2D207" w14:textId="7A45927C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3088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实时剪切波弹性成像及二维成像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双实时成像，图像布局包括上下，左右多种方式可调</w:t>
            </w:r>
          </w:p>
        </w:tc>
      </w:tr>
      <w:tr w:rsidR="006C6DDD" w14:paraId="0B24EB72" w14:textId="77777777">
        <w:trPr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DB799" w14:textId="711FCB88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.2.</w:t>
            </w:r>
            <w:r w:rsidR="00525E5B">
              <w:rPr>
                <w:rFonts w:ascii="宋体" w:hAnsi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5DEC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同时输出以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kPa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和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m/s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为单位的组织硬度定量数据，保证临床可以使用硬度数据进行临床诊断</w:t>
            </w:r>
          </w:p>
        </w:tc>
      </w:tr>
      <w:tr w:rsidR="006C6DDD" w14:paraId="3171BD4B" w14:textId="77777777">
        <w:trPr>
          <w:trHeight w:val="20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93D8C" w14:textId="28944876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/>
                <w:kern w:val="0"/>
                <w:sz w:val="20"/>
                <w:szCs w:val="20"/>
              </w:rPr>
              <w:t>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AE220" w14:textId="77777777" w:rsidR="006C6DDD" w:rsidRDefault="00525E5B">
            <w:pPr>
              <w:widowControl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b/>
                <w:kern w:val="0"/>
                <w:sz w:val="20"/>
                <w:szCs w:val="20"/>
              </w:rPr>
              <w:t>图像存储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微软雅黑" w:hint="eastAsia"/>
                <w:b/>
                <w:kern w:val="0"/>
                <w:sz w:val="20"/>
                <w:szCs w:val="20"/>
              </w:rPr>
              <w:t>电影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微软雅黑" w:hint="eastAsia"/>
                <w:b/>
                <w:kern w:val="0"/>
                <w:sz w:val="20"/>
                <w:szCs w:val="20"/>
              </w:rPr>
              <w:t>回放重显及病案管理单元</w:t>
            </w:r>
          </w:p>
        </w:tc>
      </w:tr>
      <w:tr w:rsidR="006C6DDD" w14:paraId="2E6ADB0C" w14:textId="77777777">
        <w:trPr>
          <w:trHeight w:val="23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7ADA6" w14:textId="5B00BF55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.3.1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BD7A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硬盘≥1T，图像存储，电影回放：≥150秒</w:t>
            </w:r>
          </w:p>
        </w:tc>
      </w:tr>
      <w:tr w:rsidR="006C6DDD" w14:paraId="46F8A663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21A26" w14:textId="4353625E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Cs/>
                <w:kern w:val="0"/>
                <w:sz w:val="20"/>
                <w:szCs w:val="20"/>
              </w:rPr>
              <w:t>.3.2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05E3" w14:textId="77777777" w:rsidR="006C6DDD" w:rsidRDefault="00525E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多种导出图像格式：动态图像、静态图像以PC格式直接导出。导出、备份图像数据资料同时，可进行实时检查，不影响检查操作</w:t>
            </w:r>
          </w:p>
        </w:tc>
      </w:tr>
      <w:tr w:rsidR="006C6DDD" w14:paraId="1ECE4FFF" w14:textId="77777777">
        <w:trPr>
          <w:trHeight w:val="32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40466" w14:textId="7BE5F07C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.3.3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8E21" w14:textId="77777777" w:rsidR="006C6DDD" w:rsidRDefault="00525E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支持向后存储和向前存储，时间长度可预置，向后存储≥6分钟的电影，对剪接和编辑的电影图像可多次存储和多次编辑；图像和电影均可以实时扫描、冻结状态下直接存储，并且具有独立的存储功能键</w:t>
            </w:r>
          </w:p>
        </w:tc>
      </w:tr>
      <w:tr w:rsidR="006C6DDD" w14:paraId="2D6C348F" w14:textId="77777777">
        <w:trPr>
          <w:trHeight w:val="29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B277" w14:textId="4091EC8C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.3.4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6E58" w14:textId="77777777" w:rsidR="006C6DDD" w:rsidRDefault="00525E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原始数据处理，支持动、静态图像冻结后，最大可调节参数≥32项</w:t>
            </w:r>
          </w:p>
        </w:tc>
      </w:tr>
      <w:tr w:rsidR="006C6DDD" w14:paraId="24E2EB49" w14:textId="77777777">
        <w:trPr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91EE7" w14:textId="7DB514D3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/>
                <w:kern w:val="0"/>
                <w:sz w:val="20"/>
                <w:szCs w:val="20"/>
              </w:rPr>
              <w:t>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34C4C" w14:textId="77777777" w:rsidR="006C6DDD" w:rsidRDefault="00525E5B">
            <w:pPr>
              <w:widowControl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微软雅黑" w:hint="eastAsia"/>
                <w:b/>
                <w:kern w:val="0"/>
                <w:sz w:val="20"/>
                <w:szCs w:val="20"/>
              </w:rPr>
              <w:t>连通性要求：</w:t>
            </w:r>
          </w:p>
        </w:tc>
      </w:tr>
      <w:tr w:rsidR="006C6DDD" w14:paraId="7738E31A" w14:textId="777777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903AC" w14:textId="695496E4" w:rsidR="006C6DDD" w:rsidRDefault="00525E5B" w:rsidP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★</w:t>
            </w:r>
            <w:r w:rsidR="000B19B6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kern w:val="0"/>
                <w:sz w:val="20"/>
                <w:szCs w:val="20"/>
              </w:rPr>
              <w:t>.4.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A125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支持网络连接，能开放</w:t>
            </w:r>
            <w:r>
              <w:rPr>
                <w:rFonts w:ascii="宋体" w:hAnsi="宋体"/>
                <w:kern w:val="0"/>
                <w:sz w:val="20"/>
                <w:szCs w:val="20"/>
              </w:rPr>
              <w:t>DICOM 3.0接口满足任何厂家PACS联网传输，并可支持DICOM结构化报告</w:t>
            </w:r>
          </w:p>
        </w:tc>
      </w:tr>
      <w:tr w:rsidR="006C6DDD" w14:paraId="20B4391C" w14:textId="77777777">
        <w:trPr>
          <w:trHeight w:val="32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D5467" w14:textId="0A251BD1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.4.</w:t>
            </w:r>
            <w:r w:rsidR="00525E5B"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EC46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支持移动设备无线传输，一键传输图片到智能手机终端或PC端。支持手机等移动终端APP远程操作设备</w:t>
            </w:r>
          </w:p>
        </w:tc>
      </w:tr>
      <w:tr w:rsidR="006C6DDD" w14:paraId="4828BA58" w14:textId="77777777">
        <w:trPr>
          <w:trHeight w:val="3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FAE6E" w14:textId="04B27C0A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/>
                <w:kern w:val="0"/>
                <w:sz w:val="20"/>
                <w:szCs w:val="20"/>
              </w:rPr>
              <w:t>.5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81D6" w14:textId="77777777" w:rsidR="006C6DDD" w:rsidRDefault="00525E5B">
            <w:pPr>
              <w:widowControl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b/>
                <w:kern w:val="0"/>
                <w:sz w:val="20"/>
                <w:szCs w:val="20"/>
              </w:rPr>
              <w:t>探头接口及探头规格</w:t>
            </w:r>
          </w:p>
        </w:tc>
      </w:tr>
      <w:tr w:rsidR="006C6DDD" w14:paraId="77D907FB" w14:textId="77777777">
        <w:trPr>
          <w:trHeight w:val="14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1A65F" w14:textId="072CC7CF" w:rsidR="006C6DDD" w:rsidRDefault="00525E5B" w:rsidP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★</w:t>
            </w:r>
            <w:r w:rsidR="000B19B6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kern w:val="0"/>
                <w:sz w:val="20"/>
                <w:szCs w:val="20"/>
              </w:rPr>
              <w:t>.5.1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73A3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主机探头接口</w:t>
            </w:r>
            <w:r>
              <w:rPr>
                <w:rFonts w:ascii="宋体" w:hAnsi="宋体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个，大小一致，全激活、相互通用。</w:t>
            </w:r>
          </w:p>
        </w:tc>
      </w:tr>
      <w:tr w:rsidR="006C6DDD" w14:paraId="72CCF151" w14:textId="77777777">
        <w:trPr>
          <w:trHeight w:val="3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42B3B" w14:textId="229C87D0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.5.2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6ACD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单晶</w:t>
            </w:r>
            <w:r>
              <w:rPr>
                <w:rFonts w:ascii="宋体" w:hAnsi="宋体"/>
                <w:kern w:val="0"/>
                <w:sz w:val="20"/>
                <w:szCs w:val="20"/>
              </w:rPr>
              <w:t>腹部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凸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阵探头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：频率范围（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2.0-5.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kern w:val="0"/>
                <w:sz w:val="20"/>
                <w:szCs w:val="20"/>
              </w:rPr>
              <w:t>MHz）</w:t>
            </w:r>
          </w:p>
        </w:tc>
      </w:tr>
      <w:tr w:rsidR="006C6DDD" w14:paraId="45C9B257" w14:textId="77777777">
        <w:trPr>
          <w:trHeight w:val="28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2AF21" w14:textId="761EAB78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.5.3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64D2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血管/小器官线阵探头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：频率范围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（3.0-13.0MHz）</w:t>
            </w:r>
          </w:p>
        </w:tc>
      </w:tr>
      <w:tr w:rsidR="006C6DDD" w14:paraId="2C3E2714" w14:textId="77777777">
        <w:trPr>
          <w:trHeight w:val="10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B9CBA" w14:textId="05721C5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.5.4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85B4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腔内</w:t>
            </w:r>
            <w:r>
              <w:rPr>
                <w:rFonts w:ascii="宋体" w:hAnsi="宋体"/>
                <w:kern w:val="0"/>
                <w:sz w:val="20"/>
                <w:szCs w:val="20"/>
              </w:rPr>
              <w:t>探头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：频率范围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/>
                <w:kern w:val="0"/>
                <w:sz w:val="20"/>
                <w:szCs w:val="20"/>
              </w:rPr>
              <w:t>.0-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/>
                <w:kern w:val="0"/>
                <w:sz w:val="20"/>
                <w:szCs w:val="20"/>
              </w:rPr>
              <w:t>.0MHz）</w:t>
            </w:r>
          </w:p>
        </w:tc>
      </w:tr>
      <w:tr w:rsidR="006C6DDD" w14:paraId="5DA6F075" w14:textId="77777777">
        <w:trPr>
          <w:trHeight w:val="10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DF830" w14:textId="1AD8E157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.5.5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460C" w14:textId="77777777" w:rsidR="006C6DDD" w:rsidRDefault="00525E5B">
            <w:pPr>
              <w:widowControl/>
              <w:rPr>
                <w:rFonts w:ascii="宋体" w:hAnsi="宋体" w:cs="微软雅黑"/>
                <w:kern w:val="0"/>
                <w:sz w:val="20"/>
                <w:szCs w:val="20"/>
              </w:rPr>
            </w:pP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单晶心脏相控阵探头：频率范围（1</w:t>
            </w:r>
            <w:r>
              <w:rPr>
                <w:rFonts w:ascii="宋体" w:hAnsi="宋体" w:cs="微软雅黑"/>
                <w:kern w:val="0"/>
                <w:sz w:val="20"/>
                <w:szCs w:val="20"/>
              </w:rPr>
              <w:t>.5-4.5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MHz）</w:t>
            </w:r>
          </w:p>
        </w:tc>
      </w:tr>
      <w:tr w:rsidR="006C6DDD" w14:paraId="18C7D418" w14:textId="77777777">
        <w:trPr>
          <w:trHeight w:val="6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397E3" w14:textId="583359E9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/>
                <w:kern w:val="0"/>
                <w:sz w:val="20"/>
                <w:szCs w:val="20"/>
              </w:rPr>
              <w:t>.6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CD89" w14:textId="77777777" w:rsidR="006C6DDD" w:rsidRDefault="00525E5B">
            <w:pPr>
              <w:widowControl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</w:rPr>
              <w:t>二维显像主要参数：</w:t>
            </w:r>
          </w:p>
        </w:tc>
      </w:tr>
      <w:tr w:rsidR="006C6DDD" w14:paraId="54831F01" w14:textId="77777777">
        <w:trPr>
          <w:trHeight w:val="16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04F98" w14:textId="23C54E2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.6.1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60E0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成像速度：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相控阵探头，</w:t>
            </w:r>
            <w:r>
              <w:rPr>
                <w:rFonts w:ascii="宋体" w:hAnsi="宋体"/>
                <w:kern w:val="0"/>
                <w:sz w:val="20"/>
                <w:szCs w:val="20"/>
              </w:rPr>
              <w:t>18CM深度时, 全视野，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帧率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≥57帧/秒；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凸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 xml:space="preserve">阵探头，18CM深度时, 全视野， 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帧率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≥39帧/秒</w:t>
            </w:r>
          </w:p>
        </w:tc>
      </w:tr>
      <w:tr w:rsidR="006C6DDD" w14:paraId="07F4D40C" w14:textId="77777777">
        <w:trPr>
          <w:trHeight w:val="16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5AF4" w14:textId="16D88051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.6.2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2A91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增益调节：B/M/D分别独立可调，≥100，可视可调步进≥1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</w:tc>
      </w:tr>
      <w:tr w:rsidR="006C6DDD" w14:paraId="5782357C" w14:textId="77777777">
        <w:trPr>
          <w:trHeight w:val="13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77BE4" w14:textId="696D0DFA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.6.3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C81F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TGC: ≥8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段，</w:t>
            </w:r>
            <w:r>
              <w:rPr>
                <w:rFonts w:ascii="宋体" w:hAnsi="宋体"/>
                <w:kern w:val="0"/>
                <w:sz w:val="20"/>
                <w:szCs w:val="20"/>
              </w:rPr>
              <w:t>LGC: ≥8</w:t>
            </w:r>
            <w:r>
              <w:rPr>
                <w:rFonts w:ascii="宋体" w:hAnsi="宋体" w:cs="微软雅黑" w:hint="eastAsia"/>
                <w:kern w:val="0"/>
                <w:sz w:val="20"/>
                <w:szCs w:val="20"/>
              </w:rPr>
              <w:t>段</w:t>
            </w:r>
          </w:p>
        </w:tc>
      </w:tr>
      <w:tr w:rsidR="006C6DDD" w14:paraId="25EE760B" w14:textId="77777777">
        <w:trPr>
          <w:trHeight w:val="22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C94A" w14:textId="724E7580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.6.4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DD4D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显示深度≥38cm</w:t>
            </w:r>
          </w:p>
        </w:tc>
      </w:tr>
      <w:tr w:rsidR="006C6DDD" w14:paraId="4F601771" w14:textId="77777777">
        <w:trPr>
          <w:trHeight w:val="19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337C5" w14:textId="3320442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.6.5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F6E1C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kern w:val="0"/>
                <w:sz w:val="20"/>
                <w:szCs w:val="20"/>
              </w:rPr>
              <w:t>伪彩图谱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: ≥8种</w:t>
            </w:r>
          </w:p>
        </w:tc>
      </w:tr>
      <w:tr w:rsidR="006C6DDD" w14:paraId="4EA0A18A" w14:textId="77777777">
        <w:trPr>
          <w:trHeight w:val="2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19DA" w14:textId="58C49096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.6.6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C84D4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最大帧率</w:t>
            </w:r>
            <w:proofErr w:type="gramEnd"/>
            <w:r>
              <w:rPr>
                <w:rFonts w:ascii="宋体" w:hAnsi="宋体"/>
                <w:kern w:val="0"/>
                <w:sz w:val="20"/>
                <w:szCs w:val="20"/>
              </w:rPr>
              <w:t>: ≥600 帧/秒</w:t>
            </w:r>
          </w:p>
        </w:tc>
      </w:tr>
      <w:tr w:rsidR="006C6DDD" w14:paraId="26F9999F" w14:textId="77777777">
        <w:trPr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213E3" w14:textId="75C165E9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.6.7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19C64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动态范围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：≥240，可视可调</w:t>
            </w:r>
          </w:p>
        </w:tc>
      </w:tr>
      <w:tr w:rsidR="006C6DDD" w14:paraId="5C7D6DE8" w14:textId="77777777">
        <w:trPr>
          <w:trHeight w:val="22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734D0" w14:textId="2E78B411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/>
                <w:kern w:val="0"/>
                <w:sz w:val="20"/>
                <w:szCs w:val="20"/>
              </w:rPr>
              <w:t>.7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F769" w14:textId="77777777" w:rsidR="006C6DDD" w:rsidRDefault="00525E5B">
            <w:pPr>
              <w:widowControl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</w:rPr>
              <w:t>频谱多普勒：</w:t>
            </w:r>
          </w:p>
        </w:tc>
      </w:tr>
      <w:tr w:rsidR="006C6DDD" w14:paraId="02F008AF" w14:textId="77777777">
        <w:trPr>
          <w:trHeight w:val="4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335F" w14:textId="19DB2206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.7.1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5B867" w14:textId="77D6E46F" w:rsidR="006C6DDD" w:rsidRDefault="00650BB1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650BB1">
              <w:rPr>
                <w:rFonts w:ascii="宋体" w:hAnsi="宋体" w:hint="eastAsia"/>
                <w:kern w:val="0"/>
                <w:sz w:val="20"/>
                <w:szCs w:val="20"/>
              </w:rPr>
              <w:t>至少具有脉冲多普勒、高脉冲重复频率、连续多普勒等显示模式</w:t>
            </w:r>
          </w:p>
        </w:tc>
      </w:tr>
      <w:tr w:rsidR="006C6DDD" w14:paraId="4678C662" w14:textId="77777777">
        <w:trPr>
          <w:trHeight w:val="13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9DD11" w14:textId="3D983BEC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.7.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B78F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最大测量速度：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/>
                <w:kern w:val="0"/>
                <w:sz w:val="20"/>
                <w:szCs w:val="20"/>
              </w:rPr>
              <w:t>7.2m/s（连续多普勒速度: ≥35m/s）</w:t>
            </w:r>
          </w:p>
        </w:tc>
      </w:tr>
      <w:tr w:rsidR="006C6DDD" w14:paraId="3183E348" w14:textId="77777777">
        <w:trPr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F8AD9" w14:textId="326F960E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.7.3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7A3A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最低测量速度：≤13.1cm/s</w:t>
            </w:r>
          </w:p>
        </w:tc>
      </w:tr>
      <w:tr w:rsidR="006C6DDD" w14:paraId="6AB83562" w14:textId="77777777">
        <w:trPr>
          <w:trHeight w:val="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2FD53" w14:textId="0DE1FA6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.7.4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2D86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偏转角度: ≥±30° (线阵探头) ，并支持快速角度校正</w:t>
            </w:r>
          </w:p>
        </w:tc>
      </w:tr>
      <w:tr w:rsidR="006C6DDD" w14:paraId="7421B820" w14:textId="77777777">
        <w:trPr>
          <w:trHeight w:val="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4EA49" w14:textId="55472A12" w:rsidR="006C6DDD" w:rsidRDefault="00525E5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0B19B6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kern w:val="0"/>
                <w:sz w:val="20"/>
                <w:szCs w:val="20"/>
              </w:rPr>
              <w:t>.7.5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CBC2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取样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容积：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0.5-30mm </w:t>
            </w:r>
          </w:p>
        </w:tc>
      </w:tr>
      <w:tr w:rsidR="006C6DDD" w14:paraId="1C6C4EBA" w14:textId="77777777">
        <w:trPr>
          <w:trHeight w:val="2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19DFC" w14:textId="169B8C2F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.7.6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97D9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零位移动：</w:t>
            </w:r>
            <w:r>
              <w:rPr>
                <w:rFonts w:ascii="宋体" w:hAnsi="宋体"/>
                <w:kern w:val="0"/>
                <w:sz w:val="20"/>
                <w:szCs w:val="20"/>
              </w:rPr>
              <w:sym w:font="Symbol" w:char="F0B3"/>
            </w:r>
            <w:r>
              <w:rPr>
                <w:rFonts w:ascii="宋体" w:hAnsi="宋体"/>
                <w:kern w:val="0"/>
                <w:sz w:val="20"/>
                <w:szCs w:val="20"/>
              </w:rPr>
              <w:t>8级</w:t>
            </w:r>
          </w:p>
        </w:tc>
      </w:tr>
      <w:tr w:rsidR="006C6DDD" w14:paraId="28E0C4F1" w14:textId="77777777">
        <w:trPr>
          <w:trHeight w:val="1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08D2" w14:textId="6CC2051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.7.7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0C32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实时</w:t>
            </w:r>
            <w:r>
              <w:rPr>
                <w:rFonts w:ascii="宋体" w:hAnsi="宋体"/>
                <w:kern w:val="0"/>
                <w:sz w:val="20"/>
                <w:szCs w:val="20"/>
              </w:rPr>
              <w:t>自动包络频谱并完成频谱测量计算</w:t>
            </w:r>
          </w:p>
        </w:tc>
      </w:tr>
      <w:tr w:rsidR="006C6DDD" w14:paraId="3FD451E1" w14:textId="77777777">
        <w:trPr>
          <w:trHeight w:val="8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015CF" w14:textId="2A4B7A50" w:rsidR="006C6DDD" w:rsidRDefault="000B19B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b/>
                <w:kern w:val="0"/>
                <w:sz w:val="20"/>
                <w:szCs w:val="20"/>
              </w:rPr>
              <w:t>.8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19240" w14:textId="77777777" w:rsidR="006C6DDD" w:rsidRDefault="00525E5B">
            <w:pPr>
              <w:widowControl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外设和附件</w:t>
            </w:r>
          </w:p>
        </w:tc>
      </w:tr>
      <w:tr w:rsidR="006C6DDD" w14:paraId="0AF0C3D4" w14:textId="77777777">
        <w:trPr>
          <w:trHeight w:val="4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5FA29" w14:textId="12E44A6B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.8.1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C412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支持主机一体化耦合剂加热器，耦合剂温度三挡可调</w:t>
            </w:r>
          </w:p>
        </w:tc>
      </w:tr>
      <w:tr w:rsidR="006C6DDD" w14:paraId="56D62ED2" w14:textId="77777777">
        <w:trPr>
          <w:trHeight w:val="15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554F6" w14:textId="687EABBA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.8.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3D01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腔内探头放置架</w:t>
            </w:r>
          </w:p>
        </w:tc>
      </w:tr>
      <w:tr w:rsidR="006C6DDD" w14:paraId="35C428D3" w14:textId="77777777">
        <w:trPr>
          <w:trHeight w:val="9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F17DC" w14:textId="27225A94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.8.3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5081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QWERTY背光小键盘</w:t>
            </w:r>
          </w:p>
        </w:tc>
      </w:tr>
      <w:tr w:rsidR="006C6DDD" w14:paraId="0F4F99E9" w14:textId="77777777">
        <w:trPr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EF6D3" w14:textId="625B8EA1" w:rsidR="006C6DDD" w:rsidRDefault="000B19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 w:rsidR="00525E5B">
              <w:rPr>
                <w:rFonts w:ascii="宋体" w:hAnsi="宋体"/>
                <w:kern w:val="0"/>
                <w:sz w:val="20"/>
                <w:szCs w:val="20"/>
              </w:rPr>
              <w:t>.8.4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E420" w14:textId="77777777" w:rsidR="006C6DDD" w:rsidRDefault="00525E5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主机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体式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LED照明灯，辅助暗室临床操作 </w:t>
            </w:r>
          </w:p>
        </w:tc>
      </w:tr>
      <w:bookmarkEnd w:id="4"/>
    </w:tbl>
    <w:p w14:paraId="6227E8C3" w14:textId="77777777" w:rsidR="006C6DDD" w:rsidRDefault="006C6DDD">
      <w:pPr>
        <w:spacing w:line="360" w:lineRule="auto"/>
        <w:ind w:left="420"/>
        <w:rPr>
          <w:rFonts w:ascii="宋体" w:hAnsi="宋体"/>
          <w:b/>
          <w:sz w:val="24"/>
        </w:rPr>
      </w:pPr>
    </w:p>
    <w:p w14:paraId="30195B0E" w14:textId="77777777" w:rsidR="006C6DDD" w:rsidRDefault="00525E5B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项目售后服务要求</w:t>
      </w:r>
    </w:p>
    <w:p w14:paraId="57C6F63C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供货价为最终用户价，所有运费、保险均由投标方承担；</w:t>
      </w:r>
    </w:p>
    <w:p w14:paraId="06E146F3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设备是全新的、未使用过的，并完全符合规定的质量、规格和性能的要求。</w:t>
      </w:r>
    </w:p>
    <w:p w14:paraId="0B6B8204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所有设备均由投标方负责安装调试，货物送至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天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36678D99" w14:textId="5F1F5C60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验收方案：根据合同的配置标准现场验收，具体分开箱检验、初步验收及最终验收，</w:t>
      </w:r>
      <w:r w:rsidRPr="00525E5B">
        <w:rPr>
          <w:rFonts w:ascii="宋体" w:hAnsi="宋体" w:hint="eastAsia"/>
          <w:sz w:val="24"/>
        </w:rPr>
        <w:t>由院方组织设备科、临床科室及供应商三方验收并签验收单</w:t>
      </w:r>
      <w:r>
        <w:rPr>
          <w:rFonts w:ascii="宋体" w:hAnsi="宋体" w:hint="eastAsia"/>
          <w:sz w:val="24"/>
        </w:rPr>
        <w:t>。</w:t>
      </w:r>
    </w:p>
    <w:p w14:paraId="3DAFFEA0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保证对所售设备提供专业的</w:t>
      </w:r>
      <w:r>
        <w:rPr>
          <w:rFonts w:ascii="宋体" w:hAnsi="宋体" w:hint="eastAsia"/>
          <w:sz w:val="24"/>
        </w:rPr>
        <w:t>7*24</w:t>
      </w:r>
      <w:r>
        <w:rPr>
          <w:rFonts w:ascii="宋体" w:hAnsi="宋体" w:hint="eastAsia"/>
          <w:sz w:val="24"/>
        </w:rPr>
        <w:t>小时原厂技术服务和技术支持，</w:t>
      </w:r>
      <w:r>
        <w:rPr>
          <w:rFonts w:ascii="宋体" w:hAnsi="宋体" w:hint="eastAsia"/>
          <w:sz w:val="24"/>
        </w:rPr>
        <w:t xml:space="preserve"> 2</w:t>
      </w:r>
      <w:r>
        <w:rPr>
          <w:rFonts w:ascii="宋体" w:hAnsi="宋体" w:hint="eastAsia"/>
          <w:sz w:val="24"/>
        </w:rPr>
        <w:t>小时内维修响应，专业维修工程师要求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小时内到达现场，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小时内排除故障或提供应急措施。如在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天内无法修复，提供与该设备相同的备用机。</w:t>
      </w:r>
    </w:p>
    <w:p w14:paraId="23C80403" w14:textId="5127AF4F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 </w:t>
      </w:r>
      <w:r>
        <w:rPr>
          <w:rFonts w:ascii="宋体" w:hAnsi="宋体" w:hint="eastAsia"/>
          <w:sz w:val="24"/>
        </w:rPr>
        <w:t>现场培训：供应商应提供现场技术培训，应对采购方临床医生及技术人员提供正规的整套设备。集中培训：根据设备技术要求，定期向采购方提供临床、维修技术人员培训。</w:t>
      </w:r>
    </w:p>
    <w:p w14:paraId="4B4EB04B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7.</w:t>
      </w:r>
      <w:r>
        <w:rPr>
          <w:rFonts w:ascii="宋体" w:hAnsi="宋体" w:hint="eastAsia"/>
          <w:sz w:val="24"/>
        </w:rPr>
        <w:t>设备保修期≥验收合格后，所有投标设备及其附属易耗件（包括第三方外购设备及易耗件）原厂整机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年。在响应文件中提供原厂售后服务承诺函。</w:t>
      </w:r>
    </w:p>
    <w:p w14:paraId="24CE18D8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hAnsi="宋体" w:hint="eastAsia"/>
          <w:sz w:val="24"/>
        </w:rPr>
        <w:t>凡保修期内出现的质量问题，投标方免费给予修理或调换，不再额外收取零配件费及人工费。如设备无法修复影响正常工作，投标方应负责将新的设备运至现场，并承担其风险和费用。如投标方在此期间未能履行此条约，致使招标人遭受损失，则由投标方承担直接和间接损失。</w:t>
      </w:r>
      <w:r>
        <w:rPr>
          <w:rFonts w:ascii="宋体" w:hAnsi="宋体" w:hint="eastAsia"/>
          <w:sz w:val="24"/>
        </w:rPr>
        <w:t xml:space="preserve"> </w:t>
      </w:r>
    </w:p>
    <w:p w14:paraId="119BEA04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>
        <w:rPr>
          <w:rFonts w:ascii="宋体" w:hAnsi="宋体" w:hint="eastAsia"/>
          <w:sz w:val="24"/>
        </w:rPr>
        <w:t>提供终身软件升级、安装调试服务；</w:t>
      </w:r>
    </w:p>
    <w:p w14:paraId="256D633D" w14:textId="0F38CD6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>
        <w:rPr>
          <w:rFonts w:ascii="宋体" w:hAnsi="宋体" w:hint="eastAsia"/>
          <w:sz w:val="24"/>
        </w:rPr>
        <w:t>提供原厂技术援助：如提供操作手册，跟台、调试。至少提供中英文操作手册一套。提供故障维修定位诊断软件及软件使用说明等。每年技术回访：提供每年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次定期预防性维护。远程应用支持：投标产品生产厂家在国内建有远程应用支持中心，可与用户之间建立语音、视频联系，以便厂方应用医生随时为用户提供在线、实时的技术指导。</w:t>
      </w:r>
    </w:p>
    <w:p w14:paraId="7084CF15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>
        <w:rPr>
          <w:rFonts w:ascii="宋体" w:hAnsi="宋体" w:hint="eastAsia"/>
          <w:sz w:val="24"/>
        </w:rPr>
        <w:t>投标文件中分别提供随机易损件和易耗件清单（计入投标总价），和</w:t>
      </w:r>
      <w:proofErr w:type="gramStart"/>
      <w:r>
        <w:rPr>
          <w:rFonts w:ascii="宋体" w:hAnsi="宋体" w:hint="eastAsia"/>
          <w:sz w:val="24"/>
        </w:rPr>
        <w:t>质保期</w:t>
      </w:r>
      <w:proofErr w:type="gramEnd"/>
      <w:r>
        <w:rPr>
          <w:rFonts w:ascii="宋体" w:hAnsi="宋体" w:hint="eastAsia"/>
          <w:sz w:val="24"/>
        </w:rPr>
        <w:t>结束后的备品备件、易损件和易耗件清单一览表（不计入投标总价）。</w:t>
      </w:r>
    </w:p>
    <w:p w14:paraId="3209541D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</w:t>
      </w:r>
      <w:r>
        <w:rPr>
          <w:rFonts w:ascii="宋体" w:hAnsi="宋体" w:hint="eastAsia"/>
          <w:sz w:val="24"/>
        </w:rPr>
        <w:t>备品备件供货价格：不得超过市场价格的</w:t>
      </w:r>
      <w:r>
        <w:rPr>
          <w:rFonts w:ascii="宋体" w:hAnsi="宋体" w:hint="eastAsia"/>
          <w:sz w:val="24"/>
        </w:rPr>
        <w:t>50%</w:t>
      </w:r>
      <w:r>
        <w:rPr>
          <w:rFonts w:ascii="宋体" w:hAnsi="宋体" w:hint="eastAsia"/>
          <w:sz w:val="24"/>
        </w:rPr>
        <w:t>。投标时需填写上述价格，出质保期后，上述产品供货价格以双方最终认定价格为准，且采购人有权更换供货方。配件供应</w:t>
      </w:r>
      <w:r>
        <w:rPr>
          <w:rFonts w:ascii="宋体" w:hAnsi="宋体" w:hint="eastAsia"/>
          <w:sz w:val="24"/>
        </w:rPr>
        <w:t xml:space="preserve"> 10 </w:t>
      </w:r>
      <w:r>
        <w:rPr>
          <w:rFonts w:ascii="宋体" w:hAnsi="宋体" w:hint="eastAsia"/>
          <w:sz w:val="24"/>
        </w:rPr>
        <w:t>年以上。</w:t>
      </w:r>
    </w:p>
    <w:p w14:paraId="2AEC9D33" w14:textId="77777777" w:rsidR="006C6DDD" w:rsidRDefault="00525E5B">
      <w:pPr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</w:t>
      </w: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与价格：质保期后，维保费用以双方最终认定价格为准，原则上不超过设备总价的</w:t>
      </w:r>
      <w:r>
        <w:rPr>
          <w:rFonts w:ascii="宋体" w:hAnsi="宋体" w:hint="eastAsia"/>
          <w:sz w:val="24"/>
        </w:rPr>
        <w:t>5%</w:t>
      </w:r>
      <w:r>
        <w:rPr>
          <w:rFonts w:ascii="宋体" w:hAnsi="宋体" w:hint="eastAsia"/>
          <w:sz w:val="24"/>
        </w:rPr>
        <w:t>。</w:t>
      </w:r>
    </w:p>
    <w:p w14:paraId="6B727735" w14:textId="77777777" w:rsidR="006C6DDD" w:rsidRDefault="006C6DD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1541F92" w14:textId="77777777" w:rsidR="006C6DDD" w:rsidRDefault="00525E5B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334BEC7F" w14:textId="77777777" w:rsidR="006C6DDD" w:rsidRDefault="00525E5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人民币76</w:t>
      </w:r>
      <w:r>
        <w:rPr>
          <w:rFonts w:ascii="宋体" w:eastAsia="宋体" w:hAnsi="宋体"/>
          <w:sz w:val="24"/>
          <w:szCs w:val="24"/>
        </w:rPr>
        <w:t>万元</w:t>
      </w:r>
    </w:p>
    <w:p w14:paraId="02BC906B" w14:textId="77777777" w:rsidR="006C6DDD" w:rsidRDefault="00525E5B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27AD30ED" w14:textId="77777777" w:rsidR="006C6DDD" w:rsidRDefault="00525E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）具有独立承担民事责任的能力。</w:t>
      </w:r>
    </w:p>
    <w:p w14:paraId="3A3AC0AD" w14:textId="77777777" w:rsidR="006C6DDD" w:rsidRDefault="00525E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）本项目不接受联合体投标；</w:t>
      </w:r>
    </w:p>
    <w:p w14:paraId="7AFE78BF" w14:textId="77777777" w:rsidR="006C6DDD" w:rsidRDefault="00525E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）本项目不接受分包、转包；</w:t>
      </w:r>
    </w:p>
    <w:p w14:paraId="0F6B37AB" w14:textId="77777777" w:rsidR="006C6DDD" w:rsidRDefault="00525E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）单位负责人为同一人或者存在直接控股、管理关系的不同供应商，不得参加同一合同项下的采购活动；</w:t>
      </w:r>
    </w:p>
    <w:p w14:paraId="1F434D66" w14:textId="77777777" w:rsidR="006C6DDD" w:rsidRDefault="00525E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）近三年未被列入信用中国网站</w:t>
      </w:r>
      <w:r>
        <w:rPr>
          <w:rFonts w:ascii="宋体" w:eastAsia="宋体" w:hAnsi="宋体"/>
          <w:sz w:val="24"/>
          <w:szCs w:val="24"/>
        </w:rPr>
        <w:t>(https://www.creditchina.gov.cn)</w:t>
      </w:r>
      <w:r>
        <w:rPr>
          <w:rFonts w:ascii="宋体" w:eastAsia="宋体" w:hAnsi="宋体" w:hint="eastAsia"/>
          <w:sz w:val="24"/>
          <w:szCs w:val="24"/>
        </w:rPr>
        <w:t>失信被执行人、异常经营名录、税收违法黑名单、政府采购严重违法失信行为记录名单；中国政府采购网</w:t>
      </w:r>
      <w:r>
        <w:rPr>
          <w:rFonts w:ascii="宋体" w:eastAsia="宋体" w:hAnsi="宋体"/>
          <w:sz w:val="24"/>
          <w:szCs w:val="24"/>
        </w:rPr>
        <w:t>(www.ccgp.gov.cn)</w:t>
      </w:r>
      <w:r>
        <w:rPr>
          <w:rFonts w:ascii="宋体" w:eastAsia="宋体" w:hAnsi="宋体" w:hint="eastAsia"/>
          <w:sz w:val="24"/>
          <w:szCs w:val="24"/>
        </w:rPr>
        <w:t>严重违法失信行为记录名单；“国家企业信用信息公示系统”（</w:t>
      </w:r>
      <w:r>
        <w:rPr>
          <w:rFonts w:ascii="宋体" w:eastAsia="宋体" w:hAnsi="宋体"/>
          <w:sz w:val="24"/>
          <w:szCs w:val="24"/>
        </w:rPr>
        <w:t>http://gsxt.saic.gov.cn/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“行政处罚信息（较大数额罚款）”、“列入经营异常名录信息”、“列入严重违法失信企业名单（黑名单）信息”；</w:t>
      </w:r>
    </w:p>
    <w:p w14:paraId="73FD1752" w14:textId="77777777" w:rsidR="006C6DDD" w:rsidRDefault="00525E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）如果响应单位是投标货物制造厂家，应按照国家有关规定提供《中华人民共和国医疗器械生产企业许可证》或《第一类医疗器械生产备案凭证》；如果响应单位是经营销售企业，应按照国家有关规定提供《中华人民共和国医疗器械经营企业许可证》或《第二类医疗器械经营备案凭证》。响应单位的生产或经营范围应当与国家相关许可保持一致。（投标货物按照医疗器械管理时适用）；</w:t>
      </w:r>
    </w:p>
    <w:p w14:paraId="4F7499C0" w14:textId="77777777" w:rsidR="006C6DDD" w:rsidRDefault="00525E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473B496B" w14:textId="77777777" w:rsidR="006C6DDD" w:rsidRDefault="00525E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）如响应单位是贸易代理商，应提供该设备的制造商出具的本次采购项目唯一代理的授权函。</w:t>
      </w:r>
    </w:p>
    <w:p w14:paraId="30BCC51E" w14:textId="77777777" w:rsidR="006C6DDD" w:rsidRDefault="00525E5B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54E2D5A8" w14:textId="77777777" w:rsidR="006C6DDD" w:rsidRDefault="00525E5B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1、交付时间：中标单位应在合同生效的</w:t>
      </w:r>
      <w:r>
        <w:rPr>
          <w:rFonts w:ascii="宋体" w:eastAsia="宋体" w:hAnsi="宋体"/>
          <w:sz w:val="24"/>
          <w:szCs w:val="24"/>
        </w:rPr>
        <w:t>30天内，向招标人交付设备。</w:t>
      </w:r>
    </w:p>
    <w:p w14:paraId="1D2B6BFE" w14:textId="77777777" w:rsidR="006C6DDD" w:rsidRDefault="00525E5B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2、付款方式：设备安装验收合格后一次性支付合同总价的100%。</w:t>
      </w:r>
    </w:p>
    <w:p w14:paraId="25DAC093" w14:textId="77777777" w:rsidR="006C6DDD" w:rsidRDefault="006C6DD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41A7DF3" w14:textId="77777777" w:rsidR="006C6DDD" w:rsidRDefault="006C6DD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6C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20B3BE" w15:done="0"/>
  <w15:commentEx w15:paraId="2C75DF92" w15:done="0"/>
  <w15:commentEx w15:paraId="22E80CBF" w15:done="0"/>
  <w15:commentEx w15:paraId="54B9CE8E" w15:done="0"/>
  <w15:commentEx w15:paraId="1E5CEED0" w15:done="0"/>
  <w15:commentEx w15:paraId="0E305984" w15:done="0"/>
  <w15:commentEx w15:paraId="0A10AE98" w15:done="0"/>
  <w15:commentEx w15:paraId="2C238F8F" w15:done="0"/>
  <w15:commentEx w15:paraId="06118EAB" w15:done="0"/>
  <w15:commentEx w15:paraId="7BFC3BA2" w15:done="0"/>
  <w15:commentEx w15:paraId="243877C8" w15:done="0"/>
  <w15:commentEx w15:paraId="28CACE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20B3BE" w16cid:durableId="0B20B3BE"/>
  <w16cid:commentId w16cid:paraId="2C75DF92" w16cid:durableId="2C75DF92"/>
  <w16cid:commentId w16cid:paraId="22E80CBF" w16cid:durableId="22E80CBF"/>
  <w16cid:commentId w16cid:paraId="54B9CE8E" w16cid:durableId="54B9CE8E"/>
  <w16cid:commentId w16cid:paraId="1E5CEED0" w16cid:durableId="1E5CEED0"/>
  <w16cid:commentId w16cid:paraId="0E305984" w16cid:durableId="0E305984"/>
  <w16cid:commentId w16cid:paraId="0A10AE98" w16cid:durableId="0A10AE98"/>
  <w16cid:commentId w16cid:paraId="2C238F8F" w16cid:durableId="2C238F8F"/>
  <w16cid:commentId w16cid:paraId="06118EAB" w16cid:durableId="06118EAB"/>
  <w16cid:commentId w16cid:paraId="7BFC3BA2" w16cid:durableId="7BFC3BA2"/>
  <w16cid:commentId w16cid:paraId="243877C8" w16cid:durableId="243877C8"/>
  <w16cid:commentId w16cid:paraId="28CACE90" w16cid:durableId="28CACE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5DF0" w14:textId="77777777" w:rsidR="00D773F0" w:rsidRDefault="00D773F0" w:rsidP="00D773F0">
      <w:r>
        <w:separator/>
      </w:r>
    </w:p>
  </w:endnote>
  <w:endnote w:type="continuationSeparator" w:id="0">
    <w:p w14:paraId="51B7DB02" w14:textId="77777777" w:rsidR="00D773F0" w:rsidRDefault="00D773F0" w:rsidP="00D7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225E0" w14:textId="77777777" w:rsidR="00D773F0" w:rsidRDefault="00D773F0" w:rsidP="00D773F0">
      <w:r>
        <w:separator/>
      </w:r>
    </w:p>
  </w:footnote>
  <w:footnote w:type="continuationSeparator" w:id="0">
    <w:p w14:paraId="5AE17317" w14:textId="77777777" w:rsidR="00D773F0" w:rsidRDefault="00D773F0" w:rsidP="00D7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016C3D"/>
    <w:multiLevelType w:val="multilevel"/>
    <w:tmpl w:val="4D5E7F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jIwY2FjY2RmYWFmMjYwMzg4YWEyOGI0MjM4NWQifQ=="/>
  </w:docVars>
  <w:rsids>
    <w:rsidRoot w:val="00802568"/>
    <w:rsid w:val="00000ECD"/>
    <w:rsid w:val="00097888"/>
    <w:rsid w:val="000B19B6"/>
    <w:rsid w:val="000F486B"/>
    <w:rsid w:val="001363D5"/>
    <w:rsid w:val="001C36B3"/>
    <w:rsid w:val="001D1C86"/>
    <w:rsid w:val="001E1EBE"/>
    <w:rsid w:val="00220551"/>
    <w:rsid w:val="002E581F"/>
    <w:rsid w:val="002F5E90"/>
    <w:rsid w:val="00310DE0"/>
    <w:rsid w:val="00320DE6"/>
    <w:rsid w:val="00322F1B"/>
    <w:rsid w:val="00331B47"/>
    <w:rsid w:val="003874A8"/>
    <w:rsid w:val="00391715"/>
    <w:rsid w:val="003D46D8"/>
    <w:rsid w:val="003F454A"/>
    <w:rsid w:val="00451949"/>
    <w:rsid w:val="00451FEA"/>
    <w:rsid w:val="0047470A"/>
    <w:rsid w:val="004A7A67"/>
    <w:rsid w:val="004D5345"/>
    <w:rsid w:val="00506AD5"/>
    <w:rsid w:val="00525E5B"/>
    <w:rsid w:val="0061140D"/>
    <w:rsid w:val="00650BB1"/>
    <w:rsid w:val="006510E6"/>
    <w:rsid w:val="00654C57"/>
    <w:rsid w:val="0066006F"/>
    <w:rsid w:val="00677B19"/>
    <w:rsid w:val="006A71D8"/>
    <w:rsid w:val="006C6DDD"/>
    <w:rsid w:val="00712FBB"/>
    <w:rsid w:val="00725092"/>
    <w:rsid w:val="00736F26"/>
    <w:rsid w:val="0076433A"/>
    <w:rsid w:val="007B7707"/>
    <w:rsid w:val="007C430A"/>
    <w:rsid w:val="007E2C5B"/>
    <w:rsid w:val="00802568"/>
    <w:rsid w:val="00857349"/>
    <w:rsid w:val="008D0E8D"/>
    <w:rsid w:val="008F7F65"/>
    <w:rsid w:val="0090336E"/>
    <w:rsid w:val="0094303D"/>
    <w:rsid w:val="00963268"/>
    <w:rsid w:val="0097664B"/>
    <w:rsid w:val="009A1FEC"/>
    <w:rsid w:val="009D50C6"/>
    <w:rsid w:val="00A20AE0"/>
    <w:rsid w:val="00A31268"/>
    <w:rsid w:val="00A403A4"/>
    <w:rsid w:val="00B20D08"/>
    <w:rsid w:val="00B43BBE"/>
    <w:rsid w:val="00BD75FD"/>
    <w:rsid w:val="00C31047"/>
    <w:rsid w:val="00C46849"/>
    <w:rsid w:val="00C779F4"/>
    <w:rsid w:val="00CC3BD8"/>
    <w:rsid w:val="00CD3210"/>
    <w:rsid w:val="00CF2CB6"/>
    <w:rsid w:val="00D055B4"/>
    <w:rsid w:val="00D05AB3"/>
    <w:rsid w:val="00D5723A"/>
    <w:rsid w:val="00D773F0"/>
    <w:rsid w:val="00D852CF"/>
    <w:rsid w:val="00E347A7"/>
    <w:rsid w:val="00E63B52"/>
    <w:rsid w:val="00E968EA"/>
    <w:rsid w:val="00EC43F4"/>
    <w:rsid w:val="00ED2E9B"/>
    <w:rsid w:val="00F56060"/>
    <w:rsid w:val="00FB548E"/>
    <w:rsid w:val="121472C6"/>
    <w:rsid w:val="41010E1F"/>
    <w:rsid w:val="736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98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8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autoRedefine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Char4">
    <w:name w:val="列出段落 Char"/>
    <w:link w:val="aa"/>
    <w:autoRedefine/>
    <w:uiPriority w:val="34"/>
    <w:qFormat/>
  </w:style>
  <w:style w:type="paragraph" w:styleId="aa">
    <w:name w:val="List Paragraph"/>
    <w:basedOn w:val="a"/>
    <w:link w:val="Char4"/>
    <w:autoRedefine/>
    <w:uiPriority w:val="34"/>
    <w:qFormat/>
    <w:pPr>
      <w:widowControl/>
      <w:ind w:firstLineChars="200" w:firstLine="420"/>
      <w:textAlignment w:val="baseline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20">
    <w:name w:val="修订2"/>
    <w:hidden/>
    <w:uiPriority w:val="99"/>
    <w:unhideWhenUsed/>
    <w:rPr>
      <w:kern w:val="2"/>
      <w:sz w:val="21"/>
      <w:szCs w:val="22"/>
    </w:rPr>
  </w:style>
  <w:style w:type="table" w:customStyle="1" w:styleId="TableNormal">
    <w:name w:val="Table Normal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8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autoRedefine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Char4">
    <w:name w:val="列出段落 Char"/>
    <w:link w:val="aa"/>
    <w:autoRedefine/>
    <w:uiPriority w:val="34"/>
    <w:qFormat/>
  </w:style>
  <w:style w:type="paragraph" w:styleId="aa">
    <w:name w:val="List Paragraph"/>
    <w:basedOn w:val="a"/>
    <w:link w:val="Char4"/>
    <w:autoRedefine/>
    <w:uiPriority w:val="34"/>
    <w:qFormat/>
    <w:pPr>
      <w:widowControl/>
      <w:ind w:firstLineChars="200" w:firstLine="420"/>
      <w:textAlignment w:val="baseline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20">
    <w:name w:val="修订2"/>
    <w:hidden/>
    <w:uiPriority w:val="99"/>
    <w:unhideWhenUsed/>
    <w:rPr>
      <w:kern w:val="2"/>
      <w:sz w:val="21"/>
      <w:szCs w:val="22"/>
    </w:rPr>
  </w:style>
  <w:style w:type="table" w:customStyle="1" w:styleId="TableNormal">
    <w:name w:val="Table Normal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D6BE-475A-40C0-85CF-0F74FCC2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692</Words>
  <Characters>3949</Characters>
  <Application>Microsoft Office Word</Application>
  <DocSecurity>0</DocSecurity>
  <Lines>32</Lines>
  <Paragraphs>9</Paragraphs>
  <ScaleCrop>false</ScaleCrop>
  <Company>Organization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LT</cp:lastModifiedBy>
  <cp:revision>3</cp:revision>
  <dcterms:created xsi:type="dcterms:W3CDTF">2025-07-07T01:26:00Z</dcterms:created>
  <dcterms:modified xsi:type="dcterms:W3CDTF">2025-07-07T01:45:00Z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16134E2E9460463981ED9297EB09B187_12</vt:lpwstr>
  </property>
  <property fmtid="{D5CDD505-2E9C-101B-9397-08002B2CF9AE}" pid="4" name="KSOTemplateDocerSaveRecord">
    <vt:lpwstr>eyJoZGlkIjoiYjRmMmQ2OGRhYjZiYzU0OGJhOWJkYTkxNjYwNTg0ZTkiLCJ1c2VySWQiOiIxMzY1ODc2NjgyIn0=</vt:lpwstr>
  </property>
</Properties>
</file>