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94C5D" w14:textId="77777777" w:rsidR="003D2FE3" w:rsidRDefault="009C2E7A">
      <w:pPr>
        <w:adjustRightInd w:val="0"/>
        <w:snapToGrid w:val="0"/>
        <w:spacing w:line="360" w:lineRule="auto"/>
        <w:rPr>
          <w:rFonts w:ascii="宋体" w:eastAsia="宋体" w:hAnsi="宋体"/>
          <w:b/>
          <w:sz w:val="24"/>
          <w:szCs w:val="24"/>
        </w:rPr>
      </w:pPr>
      <w:r>
        <w:rPr>
          <w:rFonts w:ascii="宋体" w:eastAsia="宋体" w:hAnsi="宋体" w:hint="eastAsia"/>
          <w:b/>
          <w:sz w:val="24"/>
          <w:szCs w:val="24"/>
        </w:rPr>
        <w:t>一、项目名称</w:t>
      </w:r>
    </w:p>
    <w:p w14:paraId="5A16D7F6" w14:textId="77777777" w:rsidR="003D2FE3" w:rsidRDefault="009C2E7A">
      <w:pPr>
        <w:adjustRightInd w:val="0"/>
        <w:snapToGrid w:val="0"/>
        <w:spacing w:line="360" w:lineRule="auto"/>
        <w:rPr>
          <w:rFonts w:ascii="宋体" w:eastAsia="宋体" w:hAnsi="宋体"/>
          <w:sz w:val="24"/>
          <w:szCs w:val="24"/>
        </w:rPr>
      </w:pPr>
      <w:r>
        <w:rPr>
          <w:rFonts w:ascii="宋体" w:eastAsia="宋体" w:hAnsi="宋体" w:hint="eastAsia"/>
          <w:sz w:val="24"/>
          <w:szCs w:val="24"/>
        </w:rPr>
        <w:t>疼痛科加速康复系统</w:t>
      </w: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30"/>
        <w:gridCol w:w="2170"/>
        <w:gridCol w:w="490"/>
      </w:tblGrid>
      <w:tr w:rsidR="003D2FE3" w14:paraId="284D1382" w14:textId="77777777">
        <w:trPr>
          <w:trHeight w:val="446"/>
        </w:trPr>
        <w:tc>
          <w:tcPr>
            <w:tcW w:w="0" w:type="auto"/>
            <w:tcBorders>
              <w:top w:val="single" w:sz="4" w:space="0" w:color="000000"/>
              <w:left w:val="single" w:sz="4" w:space="0" w:color="000000"/>
              <w:bottom w:val="single" w:sz="4" w:space="0" w:color="000000"/>
              <w:right w:val="single" w:sz="4" w:space="0" w:color="000000"/>
            </w:tcBorders>
            <w:vAlign w:val="center"/>
          </w:tcPr>
          <w:p w14:paraId="60920DDA" w14:textId="77777777" w:rsidR="003D2FE3" w:rsidRDefault="009C2E7A">
            <w:pPr>
              <w:spacing w:line="360" w:lineRule="auto"/>
              <w:jc w:val="center"/>
              <w:rPr>
                <w:rStyle w:val="NormalCharacter"/>
                <w:sz w:val="24"/>
              </w:rPr>
            </w:pPr>
            <w:r>
              <w:rPr>
                <w:rStyle w:val="NormalCharacter"/>
                <w:sz w:val="24"/>
              </w:rPr>
              <w:t>包件号</w:t>
            </w:r>
          </w:p>
        </w:tc>
        <w:tc>
          <w:tcPr>
            <w:tcW w:w="0" w:type="auto"/>
            <w:tcBorders>
              <w:top w:val="single" w:sz="4" w:space="0" w:color="000000"/>
              <w:left w:val="single" w:sz="4" w:space="0" w:color="000000"/>
              <w:bottom w:val="single" w:sz="4" w:space="0" w:color="000000"/>
              <w:right w:val="single" w:sz="4" w:space="0" w:color="000000"/>
            </w:tcBorders>
            <w:vAlign w:val="center"/>
          </w:tcPr>
          <w:p w14:paraId="5E2A4381" w14:textId="77777777" w:rsidR="003D2FE3" w:rsidRDefault="009C2E7A">
            <w:pPr>
              <w:spacing w:line="360" w:lineRule="auto"/>
              <w:jc w:val="center"/>
              <w:rPr>
                <w:rStyle w:val="NormalCharacter"/>
                <w:rFonts w:ascii="宋体" w:hAnsi="宋体"/>
                <w:sz w:val="24"/>
              </w:rPr>
            </w:pPr>
            <w:r>
              <w:rPr>
                <w:rStyle w:val="NormalCharacter"/>
                <w:rFonts w:ascii="宋体" w:hAnsi="宋体"/>
                <w:sz w:val="24"/>
              </w:rPr>
              <w:t>报价内容</w:t>
            </w:r>
          </w:p>
        </w:tc>
        <w:tc>
          <w:tcPr>
            <w:tcW w:w="0" w:type="auto"/>
            <w:tcBorders>
              <w:top w:val="single" w:sz="4" w:space="0" w:color="000000"/>
              <w:left w:val="single" w:sz="4" w:space="0" w:color="000000"/>
              <w:bottom w:val="single" w:sz="4" w:space="0" w:color="000000"/>
              <w:right w:val="single" w:sz="4" w:space="0" w:color="000000"/>
            </w:tcBorders>
            <w:vAlign w:val="center"/>
          </w:tcPr>
          <w:p w14:paraId="166C8781" w14:textId="77777777" w:rsidR="003D2FE3" w:rsidRDefault="009C2E7A">
            <w:pPr>
              <w:spacing w:line="360" w:lineRule="auto"/>
              <w:jc w:val="center"/>
              <w:rPr>
                <w:rStyle w:val="NormalCharacter"/>
                <w:sz w:val="24"/>
              </w:rPr>
            </w:pPr>
            <w:r>
              <w:rPr>
                <w:rStyle w:val="NormalCharacter"/>
                <w:rFonts w:hint="eastAsia"/>
                <w:sz w:val="24"/>
              </w:rPr>
              <w:t>数量</w:t>
            </w:r>
          </w:p>
        </w:tc>
      </w:tr>
      <w:tr w:rsidR="003D2FE3" w14:paraId="11A02839" w14:textId="77777777">
        <w:trPr>
          <w:trHeight w:val="72"/>
        </w:trPr>
        <w:tc>
          <w:tcPr>
            <w:tcW w:w="0" w:type="auto"/>
            <w:tcBorders>
              <w:top w:val="single" w:sz="4" w:space="0" w:color="000000"/>
              <w:left w:val="single" w:sz="4" w:space="0" w:color="000000"/>
              <w:bottom w:val="single" w:sz="4" w:space="0" w:color="000000"/>
              <w:right w:val="single" w:sz="4" w:space="0" w:color="000000"/>
            </w:tcBorders>
            <w:vAlign w:val="center"/>
          </w:tcPr>
          <w:p w14:paraId="2FF23267" w14:textId="77777777" w:rsidR="003D2FE3" w:rsidRDefault="009C2E7A">
            <w:pPr>
              <w:spacing w:line="360" w:lineRule="auto"/>
              <w:jc w:val="center"/>
              <w:rPr>
                <w:rStyle w:val="NormalCharacter"/>
                <w:rFonts w:ascii="宋体" w:hAnsi="宋体"/>
                <w:sz w:val="24"/>
              </w:rPr>
            </w:pPr>
            <w:r>
              <w:rPr>
                <w:rStyle w:val="NormalCharacter"/>
                <w:rFonts w:ascii="宋体" w:hAnsi="宋体"/>
                <w:sz w:val="24"/>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79846607" w14:textId="77777777" w:rsidR="003D2FE3" w:rsidRDefault="009C2E7A">
            <w:pPr>
              <w:spacing w:line="360" w:lineRule="auto"/>
              <w:jc w:val="center"/>
              <w:rPr>
                <w:rStyle w:val="NormalCharacter"/>
                <w:rFonts w:ascii="宋体" w:hAnsi="宋体"/>
                <w:sz w:val="24"/>
              </w:rPr>
            </w:pPr>
            <w:r>
              <w:rPr>
                <w:rStyle w:val="NormalCharacter"/>
                <w:rFonts w:ascii="宋体" w:hAnsi="宋体" w:hint="eastAsia"/>
                <w:sz w:val="24"/>
              </w:rPr>
              <w:t>疼痛科加速康复系统</w:t>
            </w:r>
          </w:p>
        </w:tc>
        <w:tc>
          <w:tcPr>
            <w:tcW w:w="0" w:type="auto"/>
            <w:tcBorders>
              <w:top w:val="single" w:sz="4" w:space="0" w:color="000000"/>
              <w:left w:val="single" w:sz="4" w:space="0" w:color="000000"/>
              <w:bottom w:val="single" w:sz="4" w:space="0" w:color="000000"/>
              <w:right w:val="single" w:sz="4" w:space="0" w:color="000000"/>
            </w:tcBorders>
            <w:vAlign w:val="center"/>
          </w:tcPr>
          <w:p w14:paraId="674B2379" w14:textId="77777777" w:rsidR="003D2FE3" w:rsidRDefault="009C2E7A">
            <w:pPr>
              <w:spacing w:line="360" w:lineRule="auto"/>
              <w:jc w:val="center"/>
              <w:rPr>
                <w:rStyle w:val="NormalCharacter"/>
                <w:rFonts w:ascii="宋体" w:hAnsi="宋体"/>
                <w:sz w:val="24"/>
              </w:rPr>
            </w:pPr>
            <w:r>
              <w:rPr>
                <w:rStyle w:val="NormalCharacter"/>
                <w:rFonts w:ascii="宋体" w:hAnsi="宋体" w:hint="eastAsia"/>
                <w:sz w:val="24"/>
              </w:rPr>
              <w:t>1</w:t>
            </w:r>
            <w:r>
              <w:rPr>
                <w:rStyle w:val="NormalCharacter"/>
                <w:rFonts w:ascii="宋体" w:hAnsi="宋体" w:hint="eastAsia"/>
                <w:sz w:val="24"/>
              </w:rPr>
              <w:t>套</w:t>
            </w:r>
          </w:p>
        </w:tc>
      </w:tr>
    </w:tbl>
    <w:p w14:paraId="405AB80A" w14:textId="77777777" w:rsidR="003D2FE3" w:rsidRDefault="003D2FE3">
      <w:pPr>
        <w:adjustRightInd w:val="0"/>
        <w:snapToGrid w:val="0"/>
        <w:spacing w:line="360" w:lineRule="auto"/>
        <w:rPr>
          <w:rFonts w:ascii="宋体" w:eastAsia="宋体" w:hAnsi="宋体"/>
          <w:sz w:val="24"/>
          <w:szCs w:val="24"/>
        </w:rPr>
      </w:pPr>
    </w:p>
    <w:p w14:paraId="45BC5FC5" w14:textId="77777777" w:rsidR="003D2FE3" w:rsidRDefault="009C2E7A">
      <w:pPr>
        <w:adjustRightInd w:val="0"/>
        <w:snapToGrid w:val="0"/>
        <w:spacing w:line="360" w:lineRule="auto"/>
        <w:rPr>
          <w:rFonts w:ascii="宋体" w:eastAsia="宋体" w:hAnsi="宋体"/>
          <w:b/>
          <w:sz w:val="24"/>
          <w:szCs w:val="24"/>
        </w:rPr>
      </w:pPr>
      <w:r>
        <w:rPr>
          <w:rFonts w:ascii="宋体" w:eastAsia="宋体" w:hAnsi="宋体" w:hint="eastAsia"/>
          <w:b/>
          <w:sz w:val="24"/>
          <w:szCs w:val="24"/>
        </w:rPr>
        <w:t>二、项目参数:</w:t>
      </w:r>
    </w:p>
    <w:p w14:paraId="66B2F403" w14:textId="77777777" w:rsidR="003D2FE3" w:rsidRDefault="009C2E7A">
      <w:pPr>
        <w:pStyle w:val="af0"/>
        <w:numPr>
          <w:ilvl w:val="0"/>
          <w:numId w:val="2"/>
        </w:numPr>
        <w:adjustRightInd w:val="0"/>
        <w:snapToGrid w:val="0"/>
        <w:spacing w:line="360" w:lineRule="auto"/>
        <w:ind w:firstLineChars="0"/>
        <w:rPr>
          <w:rFonts w:ascii="宋体" w:eastAsia="宋体" w:hAnsi="宋体"/>
          <w:b/>
          <w:sz w:val="24"/>
          <w:szCs w:val="24"/>
        </w:rPr>
      </w:pPr>
      <w:r>
        <w:rPr>
          <w:rFonts w:ascii="宋体" w:eastAsia="宋体" w:hAnsi="宋体" w:hint="eastAsia"/>
          <w:b/>
          <w:sz w:val="24"/>
          <w:szCs w:val="24"/>
        </w:rPr>
        <w:t>项目内容及要求</w:t>
      </w:r>
    </w:p>
    <w:p w14:paraId="7A480E86" w14:textId="77777777" w:rsidR="003D2FE3" w:rsidRDefault="009C2E7A">
      <w:pPr>
        <w:widowControl/>
        <w:ind w:firstLineChars="200" w:firstLine="480"/>
        <w:jc w:val="left"/>
        <w:textAlignment w:val="baseline"/>
        <w:rPr>
          <w:rFonts w:ascii="宋体" w:eastAsia="宋体" w:hAnsi="宋体"/>
          <w:sz w:val="24"/>
          <w:szCs w:val="24"/>
        </w:rPr>
      </w:pPr>
      <w:bookmarkStart w:id="0" w:name="_Hlk193834000"/>
      <w:r>
        <w:rPr>
          <w:rFonts w:ascii="宋体" w:eastAsia="宋体" w:hAnsi="宋体" w:hint="eastAsia"/>
          <w:sz w:val="24"/>
          <w:szCs w:val="24"/>
        </w:rPr>
        <w:t>投标人对加注星号（“★”）、三角号（“▲”）的技术条款或技术参数应当在投标文件中提供技术支持资料。技术支持资料以产品说明书、彩页、注册证、检测检验证明、制造商盖章的证明文件等实质性响应文件为准。凡不符合上述要求的，将视为无效技术支持资料。</w:t>
      </w:r>
    </w:p>
    <w:p w14:paraId="7A2B235E" w14:textId="77777777" w:rsidR="003D2FE3" w:rsidRDefault="009C2E7A">
      <w:pPr>
        <w:numPr>
          <w:ilvl w:val="0"/>
          <w:numId w:val="2"/>
        </w:numPr>
        <w:spacing w:line="360" w:lineRule="auto"/>
        <w:rPr>
          <w:rFonts w:ascii="宋体" w:hAnsi="宋体"/>
          <w:b/>
          <w:sz w:val="24"/>
        </w:rPr>
      </w:pPr>
      <w:bookmarkStart w:id="1" w:name="PO_PURCHASE_REQUIREMENT_FILE28186_2"/>
      <w:bookmarkStart w:id="2" w:name="PO_PURCHASE_REQUIREMENT_FILE36649_2"/>
      <w:bookmarkEnd w:id="0"/>
      <w:r>
        <w:rPr>
          <w:rFonts w:ascii="宋体" w:hAnsi="宋体" w:hint="eastAsia"/>
          <w:b/>
          <w:sz w:val="24"/>
        </w:rPr>
        <w:t>主要功能及目标：</w:t>
      </w:r>
    </w:p>
    <w:p w14:paraId="63F8C110" w14:textId="77777777" w:rsidR="003D2FE3" w:rsidRDefault="009C2E7A">
      <w:pPr>
        <w:spacing w:line="360" w:lineRule="auto"/>
        <w:ind w:left="420"/>
        <w:rPr>
          <w:rFonts w:ascii="宋体" w:hAnsi="宋体"/>
          <w:b/>
          <w:sz w:val="24"/>
        </w:rPr>
      </w:pPr>
      <w:r>
        <w:rPr>
          <w:rFonts w:ascii="宋体" w:hAnsi="宋体" w:cs="宋体" w:hint="eastAsia"/>
          <w:kern w:val="0"/>
          <w:szCs w:val="21"/>
        </w:rPr>
        <w:t>缓解镇痛、改善局部血液循环、预防肌肉萎缩、促进炎症消散、软化瘢痕松解粘连；</w:t>
      </w:r>
    </w:p>
    <w:bookmarkEnd w:id="1"/>
    <w:bookmarkEnd w:id="2"/>
    <w:p w14:paraId="59135CA6" w14:textId="77777777" w:rsidR="003D2FE3" w:rsidRDefault="009C2E7A">
      <w:pPr>
        <w:numPr>
          <w:ilvl w:val="0"/>
          <w:numId w:val="2"/>
        </w:numPr>
        <w:spacing w:line="360" w:lineRule="auto"/>
        <w:rPr>
          <w:rFonts w:ascii="宋体" w:hAnsi="宋体"/>
          <w:b/>
          <w:sz w:val="24"/>
        </w:rPr>
      </w:pPr>
      <w:r>
        <w:rPr>
          <w:rFonts w:ascii="宋体" w:hAnsi="宋体" w:hint="eastAsia"/>
          <w:b/>
          <w:sz w:val="24"/>
        </w:rPr>
        <w:t>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4326"/>
        <w:gridCol w:w="2957"/>
      </w:tblGrid>
      <w:tr w:rsidR="003D2FE3" w14:paraId="33CA240A" w14:textId="77777777">
        <w:trPr>
          <w:jc w:val="center"/>
        </w:trPr>
        <w:tc>
          <w:tcPr>
            <w:tcW w:w="1032" w:type="dxa"/>
          </w:tcPr>
          <w:p w14:paraId="56D64457" w14:textId="77777777" w:rsidR="003D2FE3" w:rsidRDefault="009C2E7A">
            <w:pPr>
              <w:jc w:val="center"/>
            </w:pPr>
            <w:r>
              <w:rPr>
                <w:rFonts w:hint="eastAsia"/>
              </w:rPr>
              <w:t>序号</w:t>
            </w:r>
          </w:p>
        </w:tc>
        <w:tc>
          <w:tcPr>
            <w:tcW w:w="4452" w:type="dxa"/>
          </w:tcPr>
          <w:p w14:paraId="750896FE" w14:textId="77777777" w:rsidR="003D2FE3" w:rsidRDefault="009C2E7A">
            <w:pPr>
              <w:jc w:val="center"/>
            </w:pPr>
            <w:r>
              <w:rPr>
                <w:rFonts w:hint="eastAsia"/>
              </w:rPr>
              <w:t>项目名称</w:t>
            </w:r>
          </w:p>
        </w:tc>
        <w:tc>
          <w:tcPr>
            <w:tcW w:w="3038" w:type="dxa"/>
          </w:tcPr>
          <w:p w14:paraId="659582DC" w14:textId="77777777" w:rsidR="003D2FE3" w:rsidRDefault="009C2E7A">
            <w:pPr>
              <w:jc w:val="center"/>
            </w:pPr>
            <w:r>
              <w:rPr>
                <w:rFonts w:hint="eastAsia"/>
              </w:rPr>
              <w:t>数量</w:t>
            </w:r>
          </w:p>
        </w:tc>
      </w:tr>
      <w:tr w:rsidR="003D2FE3" w14:paraId="3876D153" w14:textId="77777777">
        <w:trPr>
          <w:jc w:val="center"/>
        </w:trPr>
        <w:tc>
          <w:tcPr>
            <w:tcW w:w="1032" w:type="dxa"/>
          </w:tcPr>
          <w:p w14:paraId="6CD55F9C" w14:textId="77777777" w:rsidR="003D2FE3" w:rsidRDefault="009C2E7A">
            <w:pPr>
              <w:jc w:val="center"/>
            </w:pPr>
            <w:r>
              <w:rPr>
                <w:rFonts w:hint="eastAsia"/>
              </w:rPr>
              <w:t>1</w:t>
            </w:r>
          </w:p>
        </w:tc>
        <w:tc>
          <w:tcPr>
            <w:tcW w:w="4452" w:type="dxa"/>
          </w:tcPr>
          <w:p w14:paraId="50C1C48E" w14:textId="77777777" w:rsidR="003D2FE3" w:rsidRDefault="009C2E7A">
            <w:pPr>
              <w:rPr>
                <w:rFonts w:ascii="仿宋" w:eastAsia="仿宋" w:hAnsi="仿宋" w:cs="仿宋"/>
                <w:sz w:val="28"/>
                <w:szCs w:val="28"/>
              </w:rPr>
            </w:pPr>
            <w:r>
              <w:rPr>
                <w:rFonts w:hint="eastAsia"/>
              </w:rPr>
              <w:t>可穿戴治疗仪</w:t>
            </w:r>
          </w:p>
        </w:tc>
        <w:tc>
          <w:tcPr>
            <w:tcW w:w="3038" w:type="dxa"/>
          </w:tcPr>
          <w:p w14:paraId="349E502E" w14:textId="77777777" w:rsidR="003D2FE3" w:rsidRDefault="009C2E7A">
            <w:pPr>
              <w:jc w:val="center"/>
            </w:pPr>
            <w:r>
              <w:rPr>
                <w:rFonts w:hint="eastAsia"/>
              </w:rPr>
              <w:t>18</w:t>
            </w:r>
          </w:p>
        </w:tc>
      </w:tr>
      <w:tr w:rsidR="003D2FE3" w14:paraId="167BD99F" w14:textId="77777777">
        <w:trPr>
          <w:jc w:val="center"/>
        </w:trPr>
        <w:tc>
          <w:tcPr>
            <w:tcW w:w="1032" w:type="dxa"/>
          </w:tcPr>
          <w:p w14:paraId="0AA66515" w14:textId="6564525E" w:rsidR="003D2FE3" w:rsidRDefault="009C2E7A">
            <w:pPr>
              <w:jc w:val="center"/>
            </w:pPr>
            <w:r>
              <w:rPr>
                <w:rFonts w:hint="eastAsia"/>
              </w:rPr>
              <w:t>2</w:t>
            </w:r>
          </w:p>
        </w:tc>
        <w:tc>
          <w:tcPr>
            <w:tcW w:w="4452" w:type="dxa"/>
          </w:tcPr>
          <w:p w14:paraId="2C8089BB" w14:textId="77777777" w:rsidR="003D2FE3" w:rsidRDefault="009C2E7A">
            <w:r>
              <w:rPr>
                <w:rFonts w:hint="eastAsia"/>
              </w:rPr>
              <w:t>导联线</w:t>
            </w:r>
          </w:p>
        </w:tc>
        <w:tc>
          <w:tcPr>
            <w:tcW w:w="3038" w:type="dxa"/>
          </w:tcPr>
          <w:p w14:paraId="5A30A020" w14:textId="77777777" w:rsidR="003D2FE3" w:rsidRDefault="009C2E7A" w:rsidP="003A63E5">
            <w:pPr>
              <w:jc w:val="center"/>
            </w:pPr>
            <w:r>
              <w:rPr>
                <w:rFonts w:hint="eastAsia"/>
              </w:rPr>
              <w:t>18</w:t>
            </w:r>
          </w:p>
        </w:tc>
      </w:tr>
      <w:tr w:rsidR="003D2FE3" w14:paraId="297AD3E2" w14:textId="77777777">
        <w:trPr>
          <w:jc w:val="center"/>
        </w:trPr>
        <w:tc>
          <w:tcPr>
            <w:tcW w:w="1032" w:type="dxa"/>
          </w:tcPr>
          <w:p w14:paraId="144B7602" w14:textId="52D17662" w:rsidR="003D2FE3" w:rsidRDefault="009C2E7A">
            <w:pPr>
              <w:jc w:val="center"/>
            </w:pPr>
            <w:r>
              <w:rPr>
                <w:rFonts w:hint="eastAsia"/>
              </w:rPr>
              <w:t>3</w:t>
            </w:r>
          </w:p>
        </w:tc>
        <w:tc>
          <w:tcPr>
            <w:tcW w:w="4452" w:type="dxa"/>
          </w:tcPr>
          <w:p w14:paraId="2DFAEA6B" w14:textId="77777777" w:rsidR="003D2FE3" w:rsidRDefault="009C2E7A">
            <w:r>
              <w:rPr>
                <w:rFonts w:hint="eastAsia"/>
              </w:rPr>
              <w:t>工作站</w:t>
            </w:r>
          </w:p>
        </w:tc>
        <w:tc>
          <w:tcPr>
            <w:tcW w:w="3038" w:type="dxa"/>
          </w:tcPr>
          <w:p w14:paraId="0DFFCD7C" w14:textId="77777777" w:rsidR="003D2FE3" w:rsidRDefault="009C2E7A" w:rsidP="003A63E5">
            <w:pPr>
              <w:jc w:val="center"/>
            </w:pPr>
            <w:r>
              <w:rPr>
                <w:rFonts w:hint="eastAsia"/>
              </w:rPr>
              <w:t>1</w:t>
            </w:r>
          </w:p>
        </w:tc>
      </w:tr>
      <w:tr w:rsidR="003D2FE3" w14:paraId="2756483C" w14:textId="77777777">
        <w:trPr>
          <w:jc w:val="center"/>
        </w:trPr>
        <w:tc>
          <w:tcPr>
            <w:tcW w:w="0" w:type="auto"/>
          </w:tcPr>
          <w:p w14:paraId="1C87A906" w14:textId="48B78051" w:rsidR="003D2FE3" w:rsidRDefault="009C2E7A">
            <w:pPr>
              <w:jc w:val="center"/>
            </w:pPr>
            <w:r>
              <w:rPr>
                <w:rFonts w:hint="eastAsia"/>
              </w:rPr>
              <w:t>4</w:t>
            </w:r>
          </w:p>
        </w:tc>
        <w:tc>
          <w:tcPr>
            <w:tcW w:w="0" w:type="auto"/>
          </w:tcPr>
          <w:p w14:paraId="750AF5BB" w14:textId="3AD3854C" w:rsidR="003D2FE3" w:rsidRDefault="009C2E7A">
            <w:r>
              <w:rPr>
                <w:rFonts w:hint="eastAsia"/>
              </w:rPr>
              <w:t>上位机专用软件</w:t>
            </w:r>
          </w:p>
        </w:tc>
        <w:tc>
          <w:tcPr>
            <w:tcW w:w="0" w:type="auto"/>
          </w:tcPr>
          <w:p w14:paraId="4AC54EAD" w14:textId="77777777" w:rsidR="003D2FE3" w:rsidRDefault="009C2E7A" w:rsidP="003A63E5">
            <w:pPr>
              <w:jc w:val="center"/>
            </w:pPr>
            <w:r>
              <w:rPr>
                <w:rFonts w:hint="eastAsia"/>
              </w:rPr>
              <w:t>1</w:t>
            </w:r>
          </w:p>
        </w:tc>
      </w:tr>
      <w:tr w:rsidR="003D2FE3" w14:paraId="578AD596" w14:textId="77777777">
        <w:trPr>
          <w:jc w:val="center"/>
        </w:trPr>
        <w:tc>
          <w:tcPr>
            <w:tcW w:w="0" w:type="auto"/>
          </w:tcPr>
          <w:p w14:paraId="61215AA1" w14:textId="77777777" w:rsidR="003D2FE3" w:rsidRDefault="009C2E7A">
            <w:pPr>
              <w:jc w:val="center"/>
            </w:pPr>
            <w:r>
              <w:rPr>
                <w:rFonts w:hint="eastAsia"/>
              </w:rPr>
              <w:t>5</w:t>
            </w:r>
          </w:p>
        </w:tc>
        <w:tc>
          <w:tcPr>
            <w:tcW w:w="0" w:type="auto"/>
          </w:tcPr>
          <w:p w14:paraId="00A0582B" w14:textId="77777777" w:rsidR="003D2FE3" w:rsidRDefault="009C2E7A">
            <w:r>
              <w:rPr>
                <w:rFonts w:hint="eastAsia"/>
              </w:rPr>
              <w:t>电极片</w:t>
            </w:r>
          </w:p>
        </w:tc>
        <w:tc>
          <w:tcPr>
            <w:tcW w:w="0" w:type="auto"/>
          </w:tcPr>
          <w:p w14:paraId="199258A8" w14:textId="77777777" w:rsidR="003D2FE3" w:rsidRDefault="009C2E7A">
            <w:pPr>
              <w:jc w:val="center"/>
            </w:pPr>
            <w:r>
              <w:rPr>
                <w:rFonts w:hint="eastAsia"/>
              </w:rPr>
              <w:t>20</w:t>
            </w:r>
          </w:p>
        </w:tc>
      </w:tr>
    </w:tbl>
    <w:p w14:paraId="6F4A8D5B" w14:textId="77777777" w:rsidR="003D2FE3" w:rsidRDefault="003D2FE3">
      <w:pPr>
        <w:spacing w:line="360" w:lineRule="auto"/>
        <w:ind w:left="420"/>
        <w:rPr>
          <w:rFonts w:ascii="宋体" w:hAnsi="宋体"/>
          <w:b/>
          <w:sz w:val="24"/>
        </w:rPr>
      </w:pPr>
    </w:p>
    <w:p w14:paraId="1386B42D" w14:textId="77777777" w:rsidR="003D2FE3" w:rsidRDefault="009C2E7A">
      <w:pPr>
        <w:numPr>
          <w:ilvl w:val="0"/>
          <w:numId w:val="2"/>
        </w:numPr>
        <w:spacing w:line="360" w:lineRule="auto"/>
        <w:rPr>
          <w:rFonts w:ascii="宋体" w:hAnsi="宋体"/>
          <w:b/>
          <w:sz w:val="24"/>
        </w:rPr>
      </w:pPr>
      <w:bookmarkStart w:id="3" w:name="_Hlk188780782"/>
      <w:r>
        <w:rPr>
          <w:rFonts w:ascii="宋体" w:hAnsi="宋体" w:hint="eastAsia"/>
          <w:b/>
          <w:sz w:val="24"/>
        </w:rPr>
        <w:t>重要及一般技术参数</w:t>
      </w:r>
      <w:bookmarkEnd w:id="3"/>
      <w:r>
        <w:rPr>
          <w:rFonts w:ascii="宋体" w:hAnsi="宋体" w:hint="eastAsia"/>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479"/>
      </w:tblGrid>
      <w:tr w:rsidR="003D2FE3" w14:paraId="6E931394" w14:textId="77777777">
        <w:tc>
          <w:tcPr>
            <w:tcW w:w="817" w:type="dxa"/>
          </w:tcPr>
          <w:p w14:paraId="31BAE58F" w14:textId="77777777" w:rsidR="003D2FE3" w:rsidRDefault="009C2E7A">
            <w:pPr>
              <w:spacing w:line="360" w:lineRule="auto"/>
              <w:jc w:val="center"/>
            </w:pPr>
            <w:r>
              <w:rPr>
                <w:rFonts w:hint="eastAsia"/>
              </w:rPr>
              <w:t>序号</w:t>
            </w:r>
          </w:p>
        </w:tc>
        <w:tc>
          <w:tcPr>
            <w:tcW w:w="7479" w:type="dxa"/>
          </w:tcPr>
          <w:p w14:paraId="6A05762A" w14:textId="77777777" w:rsidR="003D2FE3" w:rsidRDefault="009C2E7A">
            <w:pPr>
              <w:spacing w:line="360" w:lineRule="auto"/>
              <w:jc w:val="center"/>
            </w:pPr>
            <w:r>
              <w:rPr>
                <w:rFonts w:hint="eastAsia"/>
              </w:rPr>
              <w:t>需求描述</w:t>
            </w:r>
          </w:p>
        </w:tc>
      </w:tr>
      <w:tr w:rsidR="003D2FE3" w14:paraId="26AF6F9E" w14:textId="77777777">
        <w:tc>
          <w:tcPr>
            <w:tcW w:w="817" w:type="dxa"/>
          </w:tcPr>
          <w:p w14:paraId="228F013D" w14:textId="438A798E" w:rsidR="003D2FE3" w:rsidRDefault="009C2E7A">
            <w:pPr>
              <w:spacing w:line="360" w:lineRule="auto"/>
              <w:jc w:val="center"/>
            </w:pPr>
            <w:r>
              <w:rPr>
                <w:rFonts w:hint="eastAsia"/>
              </w:rPr>
              <w:t>1</w:t>
            </w:r>
          </w:p>
        </w:tc>
        <w:tc>
          <w:tcPr>
            <w:tcW w:w="7479" w:type="dxa"/>
          </w:tcPr>
          <w:p w14:paraId="632F3FCC" w14:textId="77777777" w:rsidR="003D2FE3" w:rsidRDefault="009C2E7A">
            <w:pPr>
              <w:spacing w:line="360" w:lineRule="auto"/>
            </w:pPr>
            <w:r>
              <w:rPr>
                <w:rFonts w:hint="eastAsia"/>
              </w:rPr>
              <w:t>治疗仪外形尺寸不大于70mm×70mm×25mm；</w:t>
            </w:r>
          </w:p>
        </w:tc>
      </w:tr>
      <w:tr w:rsidR="003D2FE3" w14:paraId="218936C1" w14:textId="77777777">
        <w:tc>
          <w:tcPr>
            <w:tcW w:w="817" w:type="dxa"/>
          </w:tcPr>
          <w:p w14:paraId="3359D990" w14:textId="32662590" w:rsidR="003D2FE3" w:rsidRDefault="009C2E7A">
            <w:pPr>
              <w:spacing w:line="360" w:lineRule="auto"/>
              <w:jc w:val="center"/>
            </w:pPr>
            <w:r>
              <w:rPr>
                <w:rFonts w:hint="eastAsia"/>
              </w:rPr>
              <w:t>2★</w:t>
            </w:r>
          </w:p>
        </w:tc>
        <w:tc>
          <w:tcPr>
            <w:tcW w:w="7479" w:type="dxa"/>
          </w:tcPr>
          <w:p w14:paraId="18FC4900" w14:textId="77777777" w:rsidR="003D2FE3" w:rsidRDefault="009C2E7A">
            <w:pPr>
              <w:spacing w:line="360" w:lineRule="auto"/>
            </w:pPr>
            <w:r>
              <w:rPr>
                <w:rFonts w:hint="eastAsia"/>
              </w:rPr>
              <w:t>治疗仪中频可调范围不少于：1kHz～10kHz，低频可调范围不少于：1~150Hz；</w:t>
            </w:r>
          </w:p>
        </w:tc>
      </w:tr>
      <w:tr w:rsidR="003D2FE3" w14:paraId="2AAD7152" w14:textId="77777777">
        <w:tc>
          <w:tcPr>
            <w:tcW w:w="817" w:type="dxa"/>
          </w:tcPr>
          <w:p w14:paraId="280654F8" w14:textId="13BBCB26" w:rsidR="003D2FE3" w:rsidRDefault="009C2E7A">
            <w:pPr>
              <w:spacing w:line="360" w:lineRule="auto"/>
              <w:jc w:val="center"/>
            </w:pPr>
            <w:r>
              <w:rPr>
                <w:rFonts w:hint="eastAsia"/>
              </w:rPr>
              <w:t>3▲</w:t>
            </w:r>
          </w:p>
        </w:tc>
        <w:tc>
          <w:tcPr>
            <w:tcW w:w="7479" w:type="dxa"/>
          </w:tcPr>
          <w:p w14:paraId="15F6732E" w14:textId="77777777" w:rsidR="003D2FE3" w:rsidRDefault="009C2E7A">
            <w:pPr>
              <w:spacing w:line="360" w:lineRule="auto"/>
            </w:pPr>
            <w:r>
              <w:rPr>
                <w:rFonts w:hint="eastAsia"/>
              </w:rPr>
              <w:t>治疗仪脉宽可调整范围不少于：16μs～400μs，步长不大于6μs，调整范围内的参数必须为数字式连续可调；</w:t>
            </w:r>
          </w:p>
        </w:tc>
      </w:tr>
      <w:tr w:rsidR="003D2FE3" w14:paraId="70A1689B" w14:textId="77777777">
        <w:tc>
          <w:tcPr>
            <w:tcW w:w="817" w:type="dxa"/>
          </w:tcPr>
          <w:p w14:paraId="5AE126D0" w14:textId="266D2F5F" w:rsidR="003D2FE3" w:rsidRDefault="009C2E7A">
            <w:pPr>
              <w:spacing w:line="360" w:lineRule="auto"/>
              <w:jc w:val="center"/>
            </w:pPr>
            <w:r>
              <w:rPr>
                <w:rFonts w:hint="eastAsia"/>
              </w:rPr>
              <w:t>4▲</w:t>
            </w:r>
          </w:p>
        </w:tc>
        <w:tc>
          <w:tcPr>
            <w:tcW w:w="7479" w:type="dxa"/>
          </w:tcPr>
          <w:p w14:paraId="0A9AD31B" w14:textId="77777777" w:rsidR="003D2FE3" w:rsidRDefault="009C2E7A">
            <w:pPr>
              <w:spacing w:line="360" w:lineRule="auto"/>
            </w:pPr>
            <w:r>
              <w:rPr>
                <w:rFonts w:hint="eastAsia"/>
              </w:rPr>
              <w:t>治疗仪脉冲基波波形不少于3种，其调制包络不少于3种；</w:t>
            </w:r>
          </w:p>
        </w:tc>
      </w:tr>
      <w:tr w:rsidR="003D2FE3" w14:paraId="41A8D942" w14:textId="77777777">
        <w:tc>
          <w:tcPr>
            <w:tcW w:w="817" w:type="dxa"/>
          </w:tcPr>
          <w:p w14:paraId="7B36EC2E" w14:textId="45BF1CB0" w:rsidR="003D2FE3" w:rsidRDefault="009C2E7A">
            <w:pPr>
              <w:spacing w:line="360" w:lineRule="auto"/>
              <w:jc w:val="center"/>
            </w:pPr>
            <w:r>
              <w:rPr>
                <w:rFonts w:hint="eastAsia"/>
              </w:rPr>
              <w:t>5</w:t>
            </w:r>
          </w:p>
        </w:tc>
        <w:tc>
          <w:tcPr>
            <w:tcW w:w="7479" w:type="dxa"/>
          </w:tcPr>
          <w:p w14:paraId="050F93E1" w14:textId="77777777" w:rsidR="003D2FE3" w:rsidRDefault="009C2E7A">
            <w:pPr>
              <w:spacing w:line="360" w:lineRule="auto"/>
            </w:pPr>
            <w:r>
              <w:rPr>
                <w:rFonts w:hint="eastAsia"/>
              </w:rPr>
              <w:t>治疗仪治疗结束后应自动提示、自动停机；具备低电量提示功能；</w:t>
            </w:r>
          </w:p>
        </w:tc>
      </w:tr>
      <w:tr w:rsidR="003D2FE3" w14:paraId="100EC1BD" w14:textId="77777777">
        <w:tc>
          <w:tcPr>
            <w:tcW w:w="817" w:type="dxa"/>
          </w:tcPr>
          <w:p w14:paraId="05A38D80" w14:textId="4FBC6939" w:rsidR="003D2FE3" w:rsidRDefault="009C2E7A">
            <w:pPr>
              <w:spacing w:line="360" w:lineRule="auto"/>
              <w:jc w:val="center"/>
            </w:pPr>
            <w:r>
              <w:rPr>
                <w:rFonts w:hint="eastAsia"/>
              </w:rPr>
              <w:t>6</w:t>
            </w:r>
          </w:p>
        </w:tc>
        <w:tc>
          <w:tcPr>
            <w:tcW w:w="7479" w:type="dxa"/>
          </w:tcPr>
          <w:p w14:paraId="6E7816C7" w14:textId="77777777" w:rsidR="003D2FE3" w:rsidRDefault="009C2E7A">
            <w:pPr>
              <w:spacing w:line="360" w:lineRule="auto"/>
            </w:pPr>
            <w:r>
              <w:rPr>
                <w:rFonts w:hint="eastAsia"/>
              </w:rPr>
              <w:t>治疗仪主机重量不大于50g；</w:t>
            </w:r>
          </w:p>
        </w:tc>
      </w:tr>
      <w:tr w:rsidR="003D2FE3" w14:paraId="7C4DCE22" w14:textId="77777777">
        <w:tc>
          <w:tcPr>
            <w:tcW w:w="817" w:type="dxa"/>
          </w:tcPr>
          <w:p w14:paraId="212B234A" w14:textId="0A1D8F05" w:rsidR="003D2FE3" w:rsidRDefault="009C2E7A">
            <w:pPr>
              <w:spacing w:line="360" w:lineRule="auto"/>
              <w:jc w:val="center"/>
            </w:pPr>
            <w:r>
              <w:rPr>
                <w:rFonts w:hint="eastAsia"/>
              </w:rPr>
              <w:t>7</w:t>
            </w:r>
          </w:p>
        </w:tc>
        <w:tc>
          <w:tcPr>
            <w:tcW w:w="7479" w:type="dxa"/>
          </w:tcPr>
          <w:p w14:paraId="0EF58722" w14:textId="77777777" w:rsidR="003D2FE3" w:rsidRDefault="009C2E7A">
            <w:pPr>
              <w:spacing w:line="360" w:lineRule="auto"/>
            </w:pPr>
            <w:r>
              <w:rPr>
                <w:rFonts w:hint="eastAsia"/>
              </w:rPr>
              <w:t>治疗方案数不少于24个；工作站可同时收纳治疗仪数量不少于18台；并进行</w:t>
            </w:r>
            <w:r>
              <w:rPr>
                <w:rFonts w:hint="eastAsia"/>
              </w:rPr>
              <w:lastRenderedPageBreak/>
              <w:t>集中充电管理；</w:t>
            </w:r>
          </w:p>
        </w:tc>
      </w:tr>
      <w:tr w:rsidR="003D2FE3" w14:paraId="15AFB639" w14:textId="77777777">
        <w:tc>
          <w:tcPr>
            <w:tcW w:w="817" w:type="dxa"/>
          </w:tcPr>
          <w:p w14:paraId="4FE9E3B0" w14:textId="2B046818" w:rsidR="003D2FE3" w:rsidRDefault="009C2E7A">
            <w:pPr>
              <w:spacing w:line="360" w:lineRule="auto"/>
              <w:jc w:val="center"/>
            </w:pPr>
            <w:r>
              <w:rPr>
                <w:rFonts w:hint="eastAsia"/>
              </w:rPr>
              <w:lastRenderedPageBreak/>
              <w:t>8</w:t>
            </w:r>
          </w:p>
        </w:tc>
        <w:tc>
          <w:tcPr>
            <w:tcW w:w="7479" w:type="dxa"/>
          </w:tcPr>
          <w:p w14:paraId="5AD0C202" w14:textId="77777777" w:rsidR="003D2FE3" w:rsidRDefault="009C2E7A">
            <w:pPr>
              <w:spacing w:line="360" w:lineRule="auto"/>
            </w:pPr>
            <w:r>
              <w:rPr>
                <w:rFonts w:hint="eastAsia"/>
              </w:rPr>
              <w:t>工作站显示屏不小于19英寸，分辨率</w:t>
            </w:r>
            <w:bookmarkStart w:id="4" w:name="OLE_LINK1"/>
            <w:r>
              <w:rPr>
                <w:rFonts w:ascii="Helvetica" w:eastAsia="Helvetica" w:hAnsi="Helvetica" w:cs="Helvetica"/>
                <w:color w:val="333333"/>
                <w:szCs w:val="21"/>
                <w:shd w:val="clear" w:color="auto" w:fill="FFFFFF"/>
              </w:rPr>
              <w:t>≥</w:t>
            </w:r>
            <w:r>
              <w:rPr>
                <w:rFonts w:hint="eastAsia"/>
              </w:rPr>
              <w:t>1080p</w:t>
            </w:r>
            <w:bookmarkStart w:id="5" w:name="_GoBack"/>
            <w:bookmarkEnd w:id="4"/>
            <w:bookmarkEnd w:id="5"/>
            <w:r>
              <w:rPr>
                <w:rFonts w:hint="eastAsia"/>
              </w:rPr>
              <w:t>，触屏；</w:t>
            </w:r>
          </w:p>
        </w:tc>
      </w:tr>
      <w:tr w:rsidR="003D2FE3" w14:paraId="54B63108" w14:textId="77777777">
        <w:tc>
          <w:tcPr>
            <w:tcW w:w="817" w:type="dxa"/>
          </w:tcPr>
          <w:p w14:paraId="10EE66FA" w14:textId="34E5A89E" w:rsidR="003D2FE3" w:rsidRDefault="009C2E7A">
            <w:pPr>
              <w:spacing w:line="360" w:lineRule="auto"/>
              <w:jc w:val="center"/>
            </w:pPr>
            <w:r>
              <w:rPr>
                <w:rFonts w:hint="eastAsia"/>
              </w:rPr>
              <w:t>9</w:t>
            </w:r>
          </w:p>
        </w:tc>
        <w:tc>
          <w:tcPr>
            <w:tcW w:w="7479" w:type="dxa"/>
          </w:tcPr>
          <w:p w14:paraId="24F13620" w14:textId="77777777" w:rsidR="003D2FE3" w:rsidRDefault="009C2E7A">
            <w:pPr>
              <w:spacing w:line="360" w:lineRule="auto"/>
            </w:pPr>
            <w:r>
              <w:rPr>
                <w:rFonts w:hint="eastAsia"/>
              </w:rPr>
              <w:t>治疗仪专用软件可对治疗仪进行方案编程：包括中、低频频率，电流类型，脉宽等参数；</w:t>
            </w:r>
          </w:p>
        </w:tc>
      </w:tr>
      <w:tr w:rsidR="003D2FE3" w14:paraId="6631731E" w14:textId="77777777">
        <w:tc>
          <w:tcPr>
            <w:tcW w:w="817" w:type="dxa"/>
          </w:tcPr>
          <w:p w14:paraId="6C83DDB7" w14:textId="698286D8" w:rsidR="003D2FE3" w:rsidRDefault="009C2E7A">
            <w:pPr>
              <w:spacing w:line="360" w:lineRule="auto"/>
              <w:jc w:val="center"/>
            </w:pPr>
            <w:r>
              <w:rPr>
                <w:rFonts w:hint="eastAsia"/>
              </w:rPr>
              <w:t>10</w:t>
            </w:r>
          </w:p>
        </w:tc>
        <w:tc>
          <w:tcPr>
            <w:tcW w:w="7479" w:type="dxa"/>
          </w:tcPr>
          <w:p w14:paraId="19DD9F35" w14:textId="77777777" w:rsidR="003D2FE3" w:rsidRDefault="009C2E7A">
            <w:pPr>
              <w:spacing w:line="360" w:lineRule="auto"/>
            </w:pPr>
            <w:r>
              <w:rPr>
                <w:rFonts w:hint="eastAsia"/>
              </w:rPr>
              <w:t>治疗仪专用软件可对治疗仪进行阶段编程：自由增加，插入新阶段；删除已有阶段，可编辑阶段数20个以上；</w:t>
            </w:r>
          </w:p>
        </w:tc>
      </w:tr>
      <w:tr w:rsidR="003D2FE3" w14:paraId="269EF913" w14:textId="77777777">
        <w:tc>
          <w:tcPr>
            <w:tcW w:w="817" w:type="dxa"/>
          </w:tcPr>
          <w:p w14:paraId="121A2EF3" w14:textId="4F7BF751" w:rsidR="003D2FE3" w:rsidRDefault="009C2E7A">
            <w:pPr>
              <w:spacing w:line="360" w:lineRule="auto"/>
              <w:jc w:val="center"/>
            </w:pPr>
            <w:r>
              <w:rPr>
                <w:rFonts w:hint="eastAsia"/>
              </w:rPr>
              <w:t>11</w:t>
            </w:r>
          </w:p>
        </w:tc>
        <w:tc>
          <w:tcPr>
            <w:tcW w:w="7479" w:type="dxa"/>
          </w:tcPr>
          <w:p w14:paraId="1187ED15" w14:textId="77777777" w:rsidR="003D2FE3" w:rsidRDefault="009C2E7A">
            <w:pPr>
              <w:spacing w:line="360" w:lineRule="auto"/>
            </w:pPr>
            <w:r>
              <w:rPr>
                <w:rFonts w:hint="eastAsia"/>
              </w:rPr>
              <w:t>体表电极与治疗仪连接方式应包括直接磁吸连接和通过导联线连接两种连接方式，进行可穿戴治疗；</w:t>
            </w:r>
          </w:p>
        </w:tc>
      </w:tr>
      <w:tr w:rsidR="003D2FE3" w14:paraId="476730FC" w14:textId="77777777">
        <w:tc>
          <w:tcPr>
            <w:tcW w:w="817" w:type="dxa"/>
          </w:tcPr>
          <w:p w14:paraId="3BC61B74" w14:textId="61CBB903" w:rsidR="003D2FE3" w:rsidRDefault="009C2E7A">
            <w:pPr>
              <w:spacing w:line="360" w:lineRule="auto"/>
              <w:jc w:val="center"/>
            </w:pPr>
            <w:r>
              <w:rPr>
                <w:rFonts w:hint="eastAsia"/>
              </w:rPr>
              <w:t>12</w:t>
            </w:r>
          </w:p>
        </w:tc>
        <w:tc>
          <w:tcPr>
            <w:tcW w:w="7479" w:type="dxa"/>
          </w:tcPr>
          <w:p w14:paraId="3A180AE8" w14:textId="77777777" w:rsidR="003D2FE3" w:rsidRDefault="009C2E7A">
            <w:pPr>
              <w:spacing w:line="360" w:lineRule="auto"/>
            </w:pPr>
            <w:r>
              <w:rPr>
                <w:rFonts w:hint="eastAsia"/>
              </w:rPr>
              <w:t>治疗仪应同时符合YY0607、GB9706、YY0505、GB/T25000.51-2016国家及行业标准。</w:t>
            </w:r>
          </w:p>
        </w:tc>
      </w:tr>
    </w:tbl>
    <w:p w14:paraId="7EF6FAD4" w14:textId="77777777" w:rsidR="003D2FE3" w:rsidRDefault="003D2FE3">
      <w:pPr>
        <w:rPr>
          <w:rFonts w:ascii="宋体" w:eastAsia="宋体" w:hAnsi="宋体"/>
          <w:sz w:val="24"/>
          <w:szCs w:val="24"/>
        </w:rPr>
      </w:pPr>
    </w:p>
    <w:p w14:paraId="63DF7D79" w14:textId="77777777" w:rsidR="003D2FE3" w:rsidRDefault="009C2E7A">
      <w:pPr>
        <w:pStyle w:val="1"/>
        <w:numPr>
          <w:ilvl w:val="0"/>
          <w:numId w:val="2"/>
        </w:numPr>
        <w:tabs>
          <w:tab w:val="left" w:pos="360"/>
          <w:tab w:val="left" w:pos="425"/>
        </w:tabs>
        <w:spacing w:before="100" w:after="100" w:line="360" w:lineRule="auto"/>
        <w:jc w:val="left"/>
        <w:rPr>
          <w:rFonts w:ascii="宋体" w:eastAsia="宋体" w:hAnsi="宋体"/>
          <w:b w:val="0"/>
          <w:sz w:val="24"/>
          <w:szCs w:val="24"/>
        </w:rPr>
      </w:pPr>
      <w:r>
        <w:rPr>
          <w:rFonts w:ascii="宋体" w:eastAsia="宋体" w:hAnsi="宋体" w:hint="eastAsia"/>
          <w:sz w:val="24"/>
          <w:szCs w:val="24"/>
        </w:rPr>
        <w:t>项目售后服务要求</w:t>
      </w:r>
    </w:p>
    <w:p w14:paraId="04EC4F73" w14:textId="77777777" w:rsidR="003D2FE3" w:rsidRDefault="009C2E7A">
      <w:pPr>
        <w:spacing w:line="360" w:lineRule="auto"/>
        <w:ind w:left="142"/>
        <w:jc w:val="left"/>
        <w:rPr>
          <w:rFonts w:ascii="宋体" w:eastAsia="宋体" w:hAnsi="宋体"/>
          <w:sz w:val="24"/>
          <w:szCs w:val="24"/>
        </w:rPr>
      </w:pPr>
      <w:r>
        <w:rPr>
          <w:rFonts w:ascii="宋体" w:eastAsia="宋体" w:hAnsi="宋体" w:hint="eastAsia"/>
          <w:sz w:val="24"/>
          <w:szCs w:val="24"/>
        </w:rPr>
        <w:t>1.供货价为最终用户价，所有运费、保险均由投标方承担；</w:t>
      </w:r>
    </w:p>
    <w:p w14:paraId="78B09417" w14:textId="77777777" w:rsidR="003D2FE3" w:rsidRDefault="009C2E7A">
      <w:pPr>
        <w:spacing w:line="360" w:lineRule="auto"/>
        <w:ind w:left="142"/>
        <w:jc w:val="left"/>
        <w:rPr>
          <w:rFonts w:ascii="宋体" w:eastAsia="宋体" w:hAnsi="宋体"/>
          <w:sz w:val="24"/>
          <w:szCs w:val="24"/>
        </w:rPr>
      </w:pPr>
      <w:r>
        <w:rPr>
          <w:rFonts w:ascii="宋体" w:eastAsia="宋体" w:hAnsi="宋体" w:hint="eastAsia"/>
          <w:sz w:val="24"/>
          <w:szCs w:val="24"/>
        </w:rPr>
        <w:t>2.设备是全新的、未使用过的，并完全符合规定的质量、规格和性能的要求。</w:t>
      </w:r>
    </w:p>
    <w:p w14:paraId="292E21BB" w14:textId="77777777" w:rsidR="003D2FE3" w:rsidRDefault="009C2E7A">
      <w:pPr>
        <w:spacing w:line="360" w:lineRule="auto"/>
        <w:ind w:left="142"/>
        <w:jc w:val="left"/>
        <w:rPr>
          <w:rFonts w:ascii="宋体" w:eastAsia="宋体" w:hAnsi="宋体"/>
          <w:sz w:val="24"/>
          <w:szCs w:val="24"/>
        </w:rPr>
      </w:pPr>
      <w:r>
        <w:rPr>
          <w:rFonts w:ascii="宋体" w:eastAsia="宋体" w:hAnsi="宋体" w:hint="eastAsia"/>
          <w:sz w:val="24"/>
          <w:szCs w:val="24"/>
        </w:rPr>
        <w:t>3.所有设备均由投标方负责安装调试，货物送至7天内安装完成。安装调试过程中一切费用均由投标方承担。调试包括设备连接、功能设置及调试、安全性检测。安装调试完成后，对设备主要性能进行检测，并提供检测报告。若仪器安装后发现主要参数与标书或仪器说明书严重不符影响工作，应无条件退货，投标方承担全部损失；</w:t>
      </w:r>
    </w:p>
    <w:p w14:paraId="69D0C1A5" w14:textId="77777777" w:rsidR="003D2FE3" w:rsidRDefault="009C2E7A">
      <w:pPr>
        <w:spacing w:line="360" w:lineRule="auto"/>
        <w:ind w:left="142"/>
        <w:jc w:val="left"/>
        <w:rPr>
          <w:rFonts w:ascii="宋体" w:eastAsia="宋体" w:hAnsi="宋体"/>
          <w:sz w:val="24"/>
          <w:szCs w:val="24"/>
        </w:rPr>
      </w:pPr>
      <w:r>
        <w:rPr>
          <w:rFonts w:ascii="宋体" w:eastAsia="宋体" w:hAnsi="宋体" w:hint="eastAsia"/>
          <w:sz w:val="24"/>
          <w:szCs w:val="24"/>
        </w:rPr>
        <w:t>4.验收方案：设备验收围绕功能、性能、安全性、合规性等，确保设备符合使用要求并签署验收报告。</w:t>
      </w:r>
    </w:p>
    <w:p w14:paraId="08A1D86C" w14:textId="77777777" w:rsidR="003D2FE3" w:rsidRDefault="009C2E7A">
      <w:pPr>
        <w:spacing w:line="360" w:lineRule="auto"/>
        <w:ind w:left="142"/>
        <w:jc w:val="left"/>
        <w:rPr>
          <w:rFonts w:ascii="宋体" w:eastAsia="宋体" w:hAnsi="宋体"/>
          <w:sz w:val="24"/>
          <w:szCs w:val="24"/>
        </w:rPr>
      </w:pPr>
      <w:r>
        <w:rPr>
          <w:rFonts w:ascii="宋体" w:eastAsia="宋体" w:hAnsi="宋体" w:hint="eastAsia"/>
          <w:sz w:val="24"/>
          <w:szCs w:val="24"/>
        </w:rPr>
        <w:t>5.保证对所售设备提供专业的7*24小时原厂技术服务和技术支持， 2小时内维修响应，专业维修工程师要求4小时内到达现场，12小时内排除故障或提供应急措施。如在3天内无法修复，提供与该设备相同的备用机。</w:t>
      </w:r>
    </w:p>
    <w:p w14:paraId="43F855EA" w14:textId="77777777" w:rsidR="003D2FE3" w:rsidRDefault="009C2E7A">
      <w:pPr>
        <w:spacing w:line="360" w:lineRule="auto"/>
        <w:ind w:left="142"/>
        <w:jc w:val="left"/>
        <w:rPr>
          <w:rFonts w:ascii="宋体" w:eastAsia="宋体" w:hAnsi="宋体"/>
          <w:sz w:val="24"/>
          <w:szCs w:val="24"/>
        </w:rPr>
      </w:pPr>
      <w:r>
        <w:rPr>
          <w:rFonts w:ascii="宋体" w:eastAsia="宋体" w:hAnsi="宋体" w:hint="eastAsia"/>
          <w:sz w:val="24"/>
          <w:szCs w:val="24"/>
        </w:rPr>
        <w:t>6. 现场培训：供应商应提供现场技术培训，应对采购方临床医生及技术人员提供正规的整套培训，包括设备的操作技能、维护保养知识、安全注意事项等。</w:t>
      </w:r>
    </w:p>
    <w:p w14:paraId="2904D211" w14:textId="77777777" w:rsidR="003D2FE3" w:rsidRDefault="009C2E7A">
      <w:pPr>
        <w:spacing w:line="360" w:lineRule="auto"/>
        <w:ind w:left="142"/>
        <w:jc w:val="left"/>
        <w:rPr>
          <w:rFonts w:ascii="宋体" w:eastAsia="宋体" w:hAnsi="宋体"/>
          <w:sz w:val="24"/>
          <w:szCs w:val="24"/>
        </w:rPr>
      </w:pPr>
      <w:r>
        <w:rPr>
          <w:rFonts w:ascii="宋体" w:eastAsia="宋体" w:hAnsi="宋体" w:hint="eastAsia"/>
          <w:sz w:val="24"/>
          <w:szCs w:val="24"/>
        </w:rPr>
        <w:t>★7.设备保修期≥验收合格后，所有投标设备及其附属易耗件（包括第三方外购设备及易耗件）原厂整机2年。在响应文件中提供原厂售后服务承诺函。</w:t>
      </w:r>
    </w:p>
    <w:p w14:paraId="38FBAAC5" w14:textId="77777777" w:rsidR="003D2FE3" w:rsidRDefault="009C2E7A">
      <w:pPr>
        <w:spacing w:line="360" w:lineRule="auto"/>
        <w:ind w:left="142"/>
        <w:jc w:val="left"/>
        <w:rPr>
          <w:rFonts w:ascii="宋体" w:eastAsia="宋体" w:hAnsi="宋体"/>
          <w:sz w:val="24"/>
          <w:szCs w:val="24"/>
        </w:rPr>
      </w:pPr>
      <w:r>
        <w:rPr>
          <w:rFonts w:ascii="宋体" w:eastAsia="宋体" w:hAnsi="宋体" w:hint="eastAsia"/>
          <w:sz w:val="24"/>
          <w:szCs w:val="24"/>
        </w:rPr>
        <w:lastRenderedPageBreak/>
        <w:t xml:space="preserve">8.凡保修期内出现的质量问题，投标方免费给予修理或调换，不再额外收取零配件费及人工费。如设备无法修复影响正常工作，投标方应负责将新的设备运至现场，并承担其风险和费用。如投标方在此期间未能履行此条约，致使招标人遭受损失，则由投标方承担直接和间接损失。 </w:t>
      </w:r>
    </w:p>
    <w:p w14:paraId="29D3242E" w14:textId="77777777" w:rsidR="003D2FE3" w:rsidRDefault="009C2E7A">
      <w:pPr>
        <w:spacing w:line="360" w:lineRule="auto"/>
        <w:ind w:left="142"/>
        <w:jc w:val="left"/>
        <w:rPr>
          <w:rFonts w:ascii="宋体" w:eastAsia="宋体" w:hAnsi="宋体"/>
          <w:sz w:val="24"/>
          <w:szCs w:val="24"/>
        </w:rPr>
      </w:pPr>
      <w:r>
        <w:rPr>
          <w:rFonts w:ascii="宋体" w:eastAsia="宋体" w:hAnsi="宋体" w:hint="eastAsia"/>
          <w:sz w:val="24"/>
          <w:szCs w:val="24"/>
        </w:rPr>
        <w:t>9.提供终身软件升级、安装调试服务；</w:t>
      </w:r>
    </w:p>
    <w:p w14:paraId="241FBFAC" w14:textId="77777777" w:rsidR="003D2FE3" w:rsidRDefault="009C2E7A">
      <w:pPr>
        <w:spacing w:line="360" w:lineRule="auto"/>
        <w:ind w:left="142"/>
        <w:jc w:val="left"/>
        <w:rPr>
          <w:rFonts w:ascii="宋体" w:eastAsia="宋体" w:hAnsi="宋体"/>
          <w:sz w:val="24"/>
          <w:szCs w:val="24"/>
        </w:rPr>
      </w:pPr>
      <w:r>
        <w:rPr>
          <w:rFonts w:ascii="宋体" w:eastAsia="宋体" w:hAnsi="宋体" w:hint="eastAsia"/>
          <w:sz w:val="24"/>
          <w:szCs w:val="24"/>
        </w:rPr>
        <w:t>10.提供原厂技术援助：如提供操作手册，跟台、调试。每季度不低于2次上门维护和保养，至少提供中文操作手册一套。提供故障维修定位诊断软件及软件使用说明等。定期技术回访。</w:t>
      </w:r>
    </w:p>
    <w:p w14:paraId="7108DD7B" w14:textId="77777777" w:rsidR="003D2FE3" w:rsidRDefault="009C2E7A">
      <w:pPr>
        <w:spacing w:line="360" w:lineRule="auto"/>
        <w:ind w:left="142"/>
        <w:jc w:val="left"/>
        <w:rPr>
          <w:rFonts w:ascii="宋体" w:eastAsia="宋体" w:hAnsi="宋体"/>
          <w:sz w:val="24"/>
          <w:szCs w:val="24"/>
        </w:rPr>
      </w:pPr>
      <w:r>
        <w:rPr>
          <w:rFonts w:ascii="宋体" w:eastAsia="宋体" w:hAnsi="宋体" w:hint="eastAsia"/>
          <w:sz w:val="24"/>
          <w:szCs w:val="24"/>
        </w:rPr>
        <w:t>11.投标文件中分别提供随机易损件和易耗件清单（计入投标总价），和质保期结束后的备品备件、易损件和易耗件清单一览表（不计入投标总价）。</w:t>
      </w:r>
    </w:p>
    <w:p w14:paraId="7C25BA21" w14:textId="77777777" w:rsidR="003D2FE3" w:rsidRDefault="009C2E7A">
      <w:pPr>
        <w:spacing w:line="360" w:lineRule="auto"/>
        <w:ind w:left="142"/>
        <w:jc w:val="left"/>
        <w:rPr>
          <w:rFonts w:ascii="宋体" w:eastAsia="宋体" w:hAnsi="宋体"/>
          <w:sz w:val="24"/>
          <w:szCs w:val="24"/>
        </w:rPr>
      </w:pPr>
      <w:r>
        <w:rPr>
          <w:rFonts w:ascii="宋体" w:eastAsia="宋体" w:hAnsi="宋体" w:hint="eastAsia"/>
          <w:sz w:val="24"/>
          <w:szCs w:val="24"/>
        </w:rPr>
        <w:t>12.备品备件供货价格：不得超过市场价格的50%。投标时需填写上述价格，出质保期后，上述产品供货价格以双方最终认定价格为准，且采购人有权更换供货方。配件供应 10 年以上。</w:t>
      </w:r>
    </w:p>
    <w:p w14:paraId="194F0C53" w14:textId="77777777" w:rsidR="003D2FE3" w:rsidRDefault="009C2E7A">
      <w:pPr>
        <w:spacing w:line="360" w:lineRule="auto"/>
        <w:ind w:left="142"/>
        <w:jc w:val="left"/>
        <w:rPr>
          <w:rFonts w:ascii="宋体" w:eastAsia="宋体" w:hAnsi="宋体"/>
          <w:sz w:val="24"/>
          <w:szCs w:val="24"/>
        </w:rPr>
      </w:pPr>
      <w:r>
        <w:rPr>
          <w:rFonts w:ascii="宋体" w:eastAsia="宋体" w:hAnsi="宋体" w:hint="eastAsia"/>
          <w:sz w:val="24"/>
          <w:szCs w:val="24"/>
        </w:rPr>
        <w:t>13.维保内容与价格：质保期后，维保费用以双方最终认定价格为准，原则上不超过设备总价的5%。</w:t>
      </w:r>
    </w:p>
    <w:p w14:paraId="6B727735" w14:textId="77777777" w:rsidR="003D2FE3" w:rsidRDefault="003D2FE3">
      <w:pPr>
        <w:adjustRightInd w:val="0"/>
        <w:snapToGrid w:val="0"/>
        <w:spacing w:line="360" w:lineRule="auto"/>
        <w:rPr>
          <w:rFonts w:ascii="宋体" w:eastAsia="宋体" w:hAnsi="宋体"/>
          <w:sz w:val="24"/>
          <w:szCs w:val="24"/>
        </w:rPr>
      </w:pPr>
    </w:p>
    <w:p w14:paraId="21541F92" w14:textId="77777777" w:rsidR="003D2FE3" w:rsidRDefault="009C2E7A">
      <w:pPr>
        <w:adjustRightInd w:val="0"/>
        <w:snapToGrid w:val="0"/>
        <w:spacing w:line="360" w:lineRule="auto"/>
        <w:rPr>
          <w:rFonts w:ascii="宋体" w:eastAsia="宋体" w:hAnsi="宋体"/>
          <w:b/>
          <w:sz w:val="24"/>
          <w:szCs w:val="24"/>
        </w:rPr>
      </w:pPr>
      <w:r>
        <w:rPr>
          <w:rFonts w:ascii="宋体" w:eastAsia="宋体" w:hAnsi="宋体" w:hint="eastAsia"/>
          <w:b/>
          <w:sz w:val="24"/>
          <w:szCs w:val="24"/>
        </w:rPr>
        <w:t>（二）最高限价</w:t>
      </w:r>
    </w:p>
    <w:p w14:paraId="334BEC7F" w14:textId="77777777" w:rsidR="003D2FE3" w:rsidRDefault="009C2E7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人民币42</w:t>
      </w:r>
      <w:r>
        <w:rPr>
          <w:rFonts w:ascii="宋体" w:eastAsia="宋体" w:hAnsi="宋体"/>
          <w:sz w:val="24"/>
          <w:szCs w:val="24"/>
        </w:rPr>
        <w:t>万元</w:t>
      </w:r>
    </w:p>
    <w:p w14:paraId="27792365" w14:textId="77777777" w:rsidR="003D2FE3" w:rsidRDefault="003D2FE3">
      <w:pPr>
        <w:adjustRightInd w:val="0"/>
        <w:snapToGrid w:val="0"/>
        <w:spacing w:line="360" w:lineRule="auto"/>
        <w:ind w:firstLineChars="200" w:firstLine="480"/>
        <w:rPr>
          <w:rFonts w:ascii="宋体" w:eastAsia="宋体" w:hAnsi="宋体"/>
          <w:sz w:val="24"/>
          <w:szCs w:val="24"/>
        </w:rPr>
      </w:pPr>
    </w:p>
    <w:p w14:paraId="02BC906B" w14:textId="77777777" w:rsidR="003D2FE3" w:rsidRDefault="009C2E7A">
      <w:pPr>
        <w:adjustRightInd w:val="0"/>
        <w:snapToGrid w:val="0"/>
        <w:spacing w:line="360" w:lineRule="auto"/>
        <w:rPr>
          <w:rFonts w:ascii="宋体" w:eastAsia="宋体" w:hAnsi="宋体"/>
          <w:b/>
          <w:sz w:val="24"/>
          <w:szCs w:val="24"/>
        </w:rPr>
      </w:pPr>
      <w:r>
        <w:rPr>
          <w:rFonts w:ascii="宋体" w:eastAsia="宋体" w:hAnsi="宋体" w:hint="eastAsia"/>
          <w:b/>
          <w:sz w:val="24"/>
          <w:szCs w:val="24"/>
        </w:rPr>
        <w:t>（三）资格条件</w:t>
      </w:r>
    </w:p>
    <w:p w14:paraId="27AD30ED" w14:textId="77777777" w:rsidR="003D2FE3" w:rsidRDefault="009C2E7A">
      <w:pPr>
        <w:spacing w:line="360" w:lineRule="auto"/>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）具有独立承担民事责任的能力。</w:t>
      </w:r>
    </w:p>
    <w:p w14:paraId="3A3AC0AD" w14:textId="77777777" w:rsidR="003D2FE3" w:rsidRDefault="009C2E7A">
      <w:pPr>
        <w:spacing w:line="360" w:lineRule="auto"/>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）本项目不接受联合体投标；</w:t>
      </w:r>
    </w:p>
    <w:p w14:paraId="7AFE78BF" w14:textId="77777777" w:rsidR="003D2FE3" w:rsidRDefault="009C2E7A">
      <w:pPr>
        <w:spacing w:line="360" w:lineRule="auto"/>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）本项目不接受分包、转包；</w:t>
      </w:r>
    </w:p>
    <w:p w14:paraId="0F6B37AB" w14:textId="77777777" w:rsidR="003D2FE3" w:rsidRDefault="009C2E7A">
      <w:pPr>
        <w:spacing w:line="360" w:lineRule="auto"/>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）单位负责人为同一人或者存在直接控股、管理关系的不同供应商，不得参加同一合同项下的采购活动；</w:t>
      </w:r>
    </w:p>
    <w:p w14:paraId="1F434D66" w14:textId="77777777" w:rsidR="003D2FE3" w:rsidRDefault="009C2E7A">
      <w:pPr>
        <w:spacing w:line="360" w:lineRule="auto"/>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）近三年未被列入信用中国网站</w:t>
      </w:r>
      <w:r>
        <w:rPr>
          <w:rFonts w:ascii="宋体" w:eastAsia="宋体" w:hAnsi="宋体"/>
          <w:sz w:val="24"/>
          <w:szCs w:val="24"/>
        </w:rPr>
        <w:t>(https://www.creditchina.gov.cn)</w:t>
      </w:r>
      <w:r>
        <w:rPr>
          <w:rFonts w:ascii="宋体" w:eastAsia="宋体" w:hAnsi="宋体" w:hint="eastAsia"/>
          <w:sz w:val="24"/>
          <w:szCs w:val="24"/>
        </w:rPr>
        <w:t>失信被执行人、异常经营名录、税收违法黑名单、政府采购严重违法失信行为记录名单；中国政府采购网</w:t>
      </w:r>
      <w:r>
        <w:rPr>
          <w:rFonts w:ascii="宋体" w:eastAsia="宋体" w:hAnsi="宋体"/>
          <w:sz w:val="24"/>
          <w:szCs w:val="24"/>
        </w:rPr>
        <w:t>(www.ccgp.gov.cn)</w:t>
      </w:r>
      <w:r>
        <w:rPr>
          <w:rFonts w:ascii="宋体" w:eastAsia="宋体" w:hAnsi="宋体" w:hint="eastAsia"/>
          <w:sz w:val="24"/>
          <w:szCs w:val="24"/>
        </w:rPr>
        <w:t>严重违法失信行为记录名单；“国家企业信用信息公示系统”（</w:t>
      </w:r>
      <w:r>
        <w:rPr>
          <w:rFonts w:ascii="宋体" w:eastAsia="宋体" w:hAnsi="宋体"/>
          <w:sz w:val="24"/>
          <w:szCs w:val="24"/>
        </w:rPr>
        <w:t>http://gsxt.saic.gov.cn/</w:t>
      </w:r>
      <w:r>
        <w:rPr>
          <w:rFonts w:ascii="宋体" w:eastAsia="宋体" w:hAnsi="宋体" w:hint="eastAsia"/>
          <w:sz w:val="24"/>
          <w:szCs w:val="24"/>
        </w:rPr>
        <w:t>）</w:t>
      </w:r>
      <w:r>
        <w:rPr>
          <w:rFonts w:ascii="宋体" w:eastAsia="宋体" w:hAnsi="宋体"/>
          <w:sz w:val="24"/>
          <w:szCs w:val="24"/>
        </w:rPr>
        <w:t xml:space="preserve"> </w:t>
      </w:r>
      <w:r>
        <w:rPr>
          <w:rFonts w:ascii="宋体" w:eastAsia="宋体" w:hAnsi="宋体" w:hint="eastAsia"/>
          <w:sz w:val="24"/>
          <w:szCs w:val="24"/>
        </w:rPr>
        <w:t>“行政处罚信息（较大数额罚款）”、“列入经营异常名录信息”、“列入严重违法失信企业名单（黑名单）</w:t>
      </w:r>
      <w:r>
        <w:rPr>
          <w:rFonts w:ascii="宋体" w:eastAsia="宋体" w:hAnsi="宋体" w:hint="eastAsia"/>
          <w:sz w:val="24"/>
          <w:szCs w:val="24"/>
        </w:rPr>
        <w:lastRenderedPageBreak/>
        <w:t>信息”；</w:t>
      </w:r>
    </w:p>
    <w:p w14:paraId="73FD1752" w14:textId="77777777" w:rsidR="003D2FE3" w:rsidRDefault="009C2E7A">
      <w:pPr>
        <w:spacing w:line="360" w:lineRule="auto"/>
        <w:rPr>
          <w:rFonts w:ascii="宋体" w:eastAsia="宋体" w:hAnsi="宋体"/>
          <w:sz w:val="24"/>
          <w:szCs w:val="24"/>
        </w:rPr>
      </w:pPr>
      <w:r>
        <w:rPr>
          <w:rFonts w:ascii="宋体" w:eastAsia="宋体" w:hAnsi="宋体" w:hint="eastAsia"/>
          <w:sz w:val="24"/>
          <w:szCs w:val="24"/>
        </w:rPr>
        <w:t>6）如果响应单位是投标货物制造厂家，应按照国家有关规定提供《中华人民共和国医疗器械生产企业许可证》或《第一类医疗器械生产备案凭证》；如果响应单位是经营销售企业，应按照国家有关规定提供《中华人民共和国医疗器械经营企业许可证》或《第二类医疗器械经营备案凭证》。响应单位的生产或经营范围应当与国家相关许可保持一致。（投标货物按照医疗器械管理时适用）；</w:t>
      </w:r>
    </w:p>
    <w:p w14:paraId="4F7499C0" w14:textId="77777777" w:rsidR="003D2FE3" w:rsidRDefault="009C2E7A">
      <w:pPr>
        <w:spacing w:line="360" w:lineRule="auto"/>
        <w:rPr>
          <w:rFonts w:ascii="宋体" w:eastAsia="宋体" w:hAnsi="宋体"/>
          <w:sz w:val="24"/>
          <w:szCs w:val="24"/>
        </w:rPr>
      </w:pPr>
      <w:r>
        <w:rPr>
          <w:rFonts w:ascii="宋体" w:eastAsia="宋体" w:hAnsi="宋体" w:hint="eastAsia"/>
          <w:sz w:val="24"/>
          <w:szCs w:val="24"/>
        </w:rPr>
        <w:t>7）提供投标货物《中华人民共和国医疗器械注册证》或《第一类医疗器械备案凭证》。投标货物的规格型号应当与《中华人民共和国医疗器械注册证》或者《第一类医疗器械备案凭证》中的规格型号保持一致。（投标货物按照医疗器械管理时适用）；</w:t>
      </w:r>
    </w:p>
    <w:p w14:paraId="473B496B" w14:textId="77777777" w:rsidR="003D2FE3" w:rsidRDefault="009C2E7A">
      <w:pPr>
        <w:spacing w:line="360" w:lineRule="auto"/>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）如响应单位是贸易代理商，应提供该设备的制造商出具的本次采购项目唯一代理的授权函。</w:t>
      </w:r>
    </w:p>
    <w:p w14:paraId="30BCC51E" w14:textId="77777777" w:rsidR="003D2FE3" w:rsidRDefault="009C2E7A">
      <w:pPr>
        <w:adjustRightInd w:val="0"/>
        <w:snapToGrid w:val="0"/>
        <w:spacing w:line="360" w:lineRule="auto"/>
        <w:rPr>
          <w:rFonts w:ascii="宋体" w:eastAsia="宋体" w:hAnsi="宋体"/>
          <w:b/>
          <w:sz w:val="24"/>
          <w:szCs w:val="24"/>
        </w:rPr>
      </w:pPr>
      <w:r>
        <w:rPr>
          <w:rFonts w:ascii="宋体" w:eastAsia="宋体" w:hAnsi="宋体" w:hint="eastAsia"/>
          <w:b/>
          <w:sz w:val="24"/>
          <w:szCs w:val="24"/>
        </w:rPr>
        <w:t>（四）商务要求</w:t>
      </w:r>
    </w:p>
    <w:p w14:paraId="54E2D5A8" w14:textId="77777777" w:rsidR="003D2FE3" w:rsidRDefault="009C2E7A">
      <w:pPr>
        <w:adjustRightInd w:val="0"/>
        <w:snapToGrid w:val="0"/>
        <w:spacing w:line="360" w:lineRule="auto"/>
        <w:rPr>
          <w:rFonts w:ascii="宋体" w:eastAsia="宋体" w:hAnsi="宋体"/>
          <w:sz w:val="24"/>
          <w:szCs w:val="24"/>
        </w:rPr>
      </w:pPr>
      <w:r>
        <w:rPr>
          <w:rFonts w:ascii="宋体" w:eastAsia="宋体" w:hAnsi="宋体" w:hint="eastAsia"/>
          <w:sz w:val="24"/>
          <w:szCs w:val="24"/>
        </w:rPr>
        <w:t>1、交付时间：中标单位应在合同生效的</w:t>
      </w:r>
      <w:r>
        <w:rPr>
          <w:rFonts w:ascii="宋体" w:eastAsia="宋体" w:hAnsi="宋体"/>
          <w:sz w:val="24"/>
          <w:szCs w:val="24"/>
        </w:rPr>
        <w:t>30天内，向招标人交付设备。</w:t>
      </w:r>
    </w:p>
    <w:p w14:paraId="1D2B6BFE" w14:textId="77777777" w:rsidR="003D2FE3" w:rsidRDefault="009C2E7A">
      <w:pPr>
        <w:adjustRightInd w:val="0"/>
        <w:snapToGrid w:val="0"/>
        <w:spacing w:line="360" w:lineRule="auto"/>
        <w:rPr>
          <w:rFonts w:ascii="宋体" w:eastAsia="宋体" w:hAnsi="宋体" w:cs="Times New Roman"/>
          <w:sz w:val="24"/>
          <w:szCs w:val="24"/>
        </w:rPr>
      </w:pPr>
      <w:r>
        <w:rPr>
          <w:rFonts w:ascii="宋体" w:eastAsia="宋体" w:hAnsi="宋体" w:hint="eastAsia"/>
          <w:sz w:val="24"/>
          <w:szCs w:val="24"/>
        </w:rPr>
        <w:t>2、付款方式：设备安装验收合格后一次性支付合同总价的100%。</w:t>
      </w:r>
    </w:p>
    <w:p w14:paraId="25DAC093" w14:textId="77777777" w:rsidR="003D2FE3" w:rsidRDefault="003D2FE3">
      <w:pPr>
        <w:adjustRightInd w:val="0"/>
        <w:snapToGrid w:val="0"/>
        <w:spacing w:line="360" w:lineRule="auto"/>
        <w:rPr>
          <w:rFonts w:ascii="宋体" w:eastAsia="宋体" w:hAnsi="宋体"/>
          <w:sz w:val="24"/>
          <w:szCs w:val="24"/>
        </w:rPr>
      </w:pPr>
    </w:p>
    <w:p w14:paraId="541A7DF3" w14:textId="77777777" w:rsidR="003D2FE3" w:rsidRDefault="003D2FE3">
      <w:pPr>
        <w:adjustRightInd w:val="0"/>
        <w:snapToGrid w:val="0"/>
        <w:spacing w:line="360" w:lineRule="auto"/>
        <w:rPr>
          <w:rFonts w:ascii="宋体" w:eastAsia="宋体" w:hAnsi="宋体"/>
          <w:sz w:val="24"/>
          <w:szCs w:val="24"/>
        </w:rPr>
      </w:pPr>
    </w:p>
    <w:sectPr w:rsidR="003D2FE3">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38550D" w16cid:durableId="4F38550D"/>
  <w16cid:commentId w16cid:paraId="1816A6BC" w16cid:durableId="1816A6BC"/>
  <w16cid:commentId w16cid:paraId="0479EC2A" w16cid:durableId="0479EC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5A31C" w14:textId="77777777" w:rsidR="00DB4851" w:rsidRDefault="00DB4851" w:rsidP="001B17A4">
      <w:r>
        <w:separator/>
      </w:r>
    </w:p>
  </w:endnote>
  <w:endnote w:type="continuationSeparator" w:id="0">
    <w:p w14:paraId="168E2386" w14:textId="77777777" w:rsidR="00DB4851" w:rsidRDefault="00DB4851" w:rsidP="001B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Helvetica">
    <w:panose1 w:val="020B05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0B06C" w14:textId="77777777" w:rsidR="00DB4851" w:rsidRDefault="00DB4851" w:rsidP="001B17A4">
      <w:r>
        <w:separator/>
      </w:r>
    </w:p>
  </w:footnote>
  <w:footnote w:type="continuationSeparator" w:id="0">
    <w:p w14:paraId="3E2C513C" w14:textId="77777777" w:rsidR="00DB4851" w:rsidRDefault="00DB4851" w:rsidP="001B1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2"/>
    <w:multiLevelType w:val="multilevel"/>
    <w:tmpl w:val="00000032"/>
    <w:lvl w:ilvl="0">
      <w:start w:val="1"/>
      <w:numFmt w:val="chineseCountingThousand"/>
      <w:pStyle w:val="2"/>
      <w:lvlText w:val="(%1)"/>
      <w:lvlJc w:val="left"/>
      <w:pPr>
        <w:tabs>
          <w:tab w:val="left" w:pos="425"/>
        </w:tabs>
        <w:ind w:left="425" w:hanging="425"/>
      </w:pPr>
      <w:rPr>
        <w:rFonts w:hint="eastAsia"/>
        <w:b/>
        <w:i w:val="0"/>
        <w:sz w:val="24"/>
      </w:rPr>
    </w:lvl>
    <w:lvl w:ilvl="1">
      <w:start w:val="1"/>
      <w:numFmt w:val="upperLetter"/>
      <w:lvlText w:val="%2"/>
      <w:lvlJc w:val="left"/>
      <w:pPr>
        <w:tabs>
          <w:tab w:val="left" w:pos="851"/>
        </w:tabs>
        <w:ind w:left="851" w:hanging="426"/>
      </w:pPr>
      <w:rPr>
        <w:rFonts w:hint="eastAsia"/>
        <w:b/>
        <w:i w:val="0"/>
        <w:sz w:val="28"/>
      </w:rPr>
    </w:lvl>
    <w:lvl w:ilvl="2">
      <w:start w:val="1"/>
      <w:numFmt w:val="decimal"/>
      <w:lvlText w:val="%3."/>
      <w:lvlJc w:val="left"/>
      <w:pPr>
        <w:tabs>
          <w:tab w:val="left" w:pos="1276"/>
        </w:tabs>
        <w:ind w:left="1276" w:hanging="425"/>
      </w:pPr>
      <w:rPr>
        <w:rFonts w:hint="eastAsia"/>
      </w:rPr>
    </w:lvl>
    <w:lvl w:ilvl="3">
      <w:start w:val="1"/>
      <w:numFmt w:val="none"/>
      <w:lvlText w:val=""/>
      <w:lvlJc w:val="left"/>
      <w:pPr>
        <w:tabs>
          <w:tab w:val="left" w:pos="360"/>
        </w:tabs>
      </w:p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 w15:restartNumberingAfterBreak="0">
    <w:nsid w:val="0161271C"/>
    <w:multiLevelType w:val="multilevel"/>
    <w:tmpl w:val="0161271C"/>
    <w:lvl w:ilvl="0">
      <w:start w:val="1"/>
      <w:numFmt w:val="chineseCountingThousand"/>
      <w:lvlText w:val="(%1)"/>
      <w:lvlJc w:val="left"/>
      <w:pPr>
        <w:ind w:left="562" w:hanging="420"/>
      </w:pPr>
      <w:rPr>
        <w:rFonts w:hint="eastAsia"/>
        <w:b/>
        <w:bCs/>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FjZjIwY2FjY2RmYWFmMjYwMzg4YWEyOGI0MjM4NWQifQ=="/>
  </w:docVars>
  <w:rsids>
    <w:rsidRoot w:val="00802568"/>
    <w:rsid w:val="00044CF9"/>
    <w:rsid w:val="00097888"/>
    <w:rsid w:val="000F486B"/>
    <w:rsid w:val="001363D5"/>
    <w:rsid w:val="00143E2C"/>
    <w:rsid w:val="001B17A4"/>
    <w:rsid w:val="001D1C86"/>
    <w:rsid w:val="001E1EBE"/>
    <w:rsid w:val="00220551"/>
    <w:rsid w:val="002E581F"/>
    <w:rsid w:val="00303EC5"/>
    <w:rsid w:val="00310DE0"/>
    <w:rsid w:val="00331B47"/>
    <w:rsid w:val="00335966"/>
    <w:rsid w:val="003874A8"/>
    <w:rsid w:val="00391715"/>
    <w:rsid w:val="003A63E5"/>
    <w:rsid w:val="003D2FE3"/>
    <w:rsid w:val="003D46D8"/>
    <w:rsid w:val="003F454A"/>
    <w:rsid w:val="00406C98"/>
    <w:rsid w:val="00451FEA"/>
    <w:rsid w:val="0047470A"/>
    <w:rsid w:val="004A7A67"/>
    <w:rsid w:val="004D5345"/>
    <w:rsid w:val="0061140D"/>
    <w:rsid w:val="006510E6"/>
    <w:rsid w:val="00654C57"/>
    <w:rsid w:val="0066006F"/>
    <w:rsid w:val="006A71D8"/>
    <w:rsid w:val="00712FBB"/>
    <w:rsid w:val="00736F26"/>
    <w:rsid w:val="0075353E"/>
    <w:rsid w:val="007B7707"/>
    <w:rsid w:val="007C430A"/>
    <w:rsid w:val="00802568"/>
    <w:rsid w:val="008E3F8F"/>
    <w:rsid w:val="008F72A1"/>
    <w:rsid w:val="0090336E"/>
    <w:rsid w:val="0094303D"/>
    <w:rsid w:val="00963268"/>
    <w:rsid w:val="0097664B"/>
    <w:rsid w:val="009A1FEC"/>
    <w:rsid w:val="009C2E7A"/>
    <w:rsid w:val="009D50C6"/>
    <w:rsid w:val="00A31268"/>
    <w:rsid w:val="00A403A4"/>
    <w:rsid w:val="00B20D08"/>
    <w:rsid w:val="00B43BBE"/>
    <w:rsid w:val="00BD75FD"/>
    <w:rsid w:val="00C31047"/>
    <w:rsid w:val="00CC3BD8"/>
    <w:rsid w:val="00CD3210"/>
    <w:rsid w:val="00D01AC4"/>
    <w:rsid w:val="00D05AB3"/>
    <w:rsid w:val="00D403CF"/>
    <w:rsid w:val="00D5723A"/>
    <w:rsid w:val="00DB4851"/>
    <w:rsid w:val="00DF67C6"/>
    <w:rsid w:val="00E347A7"/>
    <w:rsid w:val="00EC43F4"/>
    <w:rsid w:val="00F56060"/>
    <w:rsid w:val="00F71B8A"/>
    <w:rsid w:val="121472C6"/>
    <w:rsid w:val="2FF1481A"/>
    <w:rsid w:val="36E36898"/>
    <w:rsid w:val="41010E1F"/>
    <w:rsid w:val="5BAB385A"/>
    <w:rsid w:val="633B5947"/>
    <w:rsid w:val="69FF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28A6B3-00E5-4131-B5C2-00378997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autoRedefine/>
    <w:uiPriority w:val="9"/>
    <w:qFormat/>
    <w:pPr>
      <w:keepNext/>
      <w:keepLines/>
      <w:numPr>
        <w:numId w:val="1"/>
      </w:numPr>
      <w:adjustRightInd w:val="0"/>
      <w:spacing w:before="180" w:after="60" w:line="400" w:lineRule="atLeast"/>
      <w:textAlignment w:val="baseline"/>
      <w:outlineLvl w:val="1"/>
    </w:pPr>
    <w:rPr>
      <w:rFonts w:ascii="宋体" w:eastAsia="宋体" w:hAnsi="Arial" w:cs="Times New Roman"/>
      <w:spacing w:val="2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widowControl/>
      <w:jc w:val="left"/>
      <w:textAlignment w:val="baseline"/>
    </w:pPr>
    <w:rPr>
      <w:rFonts w:ascii="Times New Roman" w:eastAsia="宋体" w:hAnsi="Times New Roman" w:cs="Times New Roman"/>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pPr>
      <w:widowControl w:val="0"/>
      <w:textAlignment w:val="auto"/>
    </w:pPr>
    <w:rPr>
      <w:rFonts w:asciiTheme="minorHAnsi" w:eastAsiaTheme="minorEastAsia" w:hAnsiTheme="minorHAnsi" w:cstheme="minorBidi"/>
      <w:b/>
      <w:bCs/>
      <w:szCs w:val="22"/>
    </w:rPr>
  </w:style>
  <w:style w:type="table" w:styleId="ad">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autoRedefine/>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autoRedefine/>
    <w:uiPriority w:val="99"/>
    <w:qFormat/>
    <w:rPr>
      <w:sz w:val="18"/>
      <w:szCs w:val="18"/>
    </w:rPr>
  </w:style>
  <w:style w:type="character" w:customStyle="1" w:styleId="NormalCharacter">
    <w:name w:val="NormalCharacter"/>
    <w:autoRedefine/>
    <w:qFormat/>
  </w:style>
  <w:style w:type="character" w:customStyle="1" w:styleId="20">
    <w:name w:val="标题 2 字符"/>
    <w:basedOn w:val="a0"/>
    <w:link w:val="2"/>
    <w:uiPriority w:val="9"/>
    <w:qFormat/>
    <w:rPr>
      <w:rFonts w:ascii="宋体" w:eastAsia="宋体" w:hAnsi="Arial" w:cs="Times New Roman"/>
      <w:spacing w:val="20"/>
      <w:kern w:val="0"/>
      <w:sz w:val="28"/>
      <w:szCs w:val="20"/>
    </w:rPr>
  </w:style>
  <w:style w:type="character" w:customStyle="1" w:styleId="af">
    <w:name w:val="列出段落 字符"/>
    <w:link w:val="af0"/>
    <w:autoRedefine/>
    <w:uiPriority w:val="34"/>
    <w:qFormat/>
  </w:style>
  <w:style w:type="paragraph" w:styleId="af0">
    <w:name w:val="List Paragraph"/>
    <w:basedOn w:val="a"/>
    <w:link w:val="af"/>
    <w:autoRedefine/>
    <w:uiPriority w:val="34"/>
    <w:qFormat/>
    <w:pPr>
      <w:widowControl/>
      <w:ind w:firstLineChars="200" w:firstLine="420"/>
      <w:textAlignment w:val="baseline"/>
    </w:pPr>
  </w:style>
  <w:style w:type="character" w:customStyle="1" w:styleId="10">
    <w:name w:val="标题 1 字符"/>
    <w:basedOn w:val="a0"/>
    <w:link w:val="1"/>
    <w:uiPriority w:val="9"/>
    <w:qFormat/>
    <w:rPr>
      <w:b/>
      <w:bCs/>
      <w:kern w:val="44"/>
      <w:sz w:val="44"/>
      <w:szCs w:val="44"/>
    </w:rPr>
  </w:style>
  <w:style w:type="character" w:customStyle="1" w:styleId="a4">
    <w:name w:val="批注文字 字符"/>
    <w:basedOn w:val="a0"/>
    <w:link w:val="a3"/>
    <w:qFormat/>
    <w:rPr>
      <w:rFonts w:ascii="Times New Roman" w:eastAsia="宋体" w:hAnsi="Times New Roman" w:cs="Times New Roman"/>
      <w:szCs w:val="24"/>
    </w:rPr>
  </w:style>
  <w:style w:type="character" w:customStyle="1" w:styleId="a6">
    <w:name w:val="批注框文本 字符"/>
    <w:basedOn w:val="a0"/>
    <w:link w:val="a5"/>
    <w:uiPriority w:val="99"/>
    <w:semiHidden/>
    <w:qFormat/>
    <w:rPr>
      <w:sz w:val="18"/>
      <w:szCs w:val="18"/>
    </w:rPr>
  </w:style>
  <w:style w:type="paragraph" w:customStyle="1" w:styleId="11">
    <w:name w:val="修订1"/>
    <w:hidden/>
    <w:uiPriority w:val="99"/>
    <w:unhideWhenUsed/>
    <w:qFormat/>
    <w:rPr>
      <w:rFonts w:asciiTheme="minorHAnsi" w:eastAsiaTheme="minorEastAsia" w:hAnsiTheme="minorHAnsi" w:cstheme="minorBidi"/>
      <w:kern w:val="2"/>
      <w:sz w:val="21"/>
      <w:szCs w:val="22"/>
    </w:rPr>
  </w:style>
  <w:style w:type="character" w:customStyle="1" w:styleId="cf01">
    <w:name w:val="cf01"/>
    <w:basedOn w:val="a0"/>
    <w:qFormat/>
    <w:rPr>
      <w:rFonts w:ascii="Microsoft YaHei UI" w:eastAsia="Microsoft YaHei UI" w:hAnsi="Microsoft YaHei UI" w:hint="eastAsia"/>
      <w:sz w:val="18"/>
      <w:szCs w:val="18"/>
    </w:rPr>
  </w:style>
  <w:style w:type="paragraph" w:customStyle="1" w:styleId="pf0">
    <w:name w:val="pf0"/>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c">
    <w:name w:val="批注主题 字符"/>
    <w:basedOn w:val="a4"/>
    <w:link w:val="ab"/>
    <w:uiPriority w:val="99"/>
    <w:semiHidden/>
    <w:qFormat/>
    <w:rPr>
      <w:rFonts w:ascii="Times New Roman" w:eastAsia="宋体" w:hAnsi="Times New Roman" w:cs="Times New Roman"/>
      <w:b/>
      <w:bCs/>
      <w:kern w:val="2"/>
      <w:sz w:val="21"/>
      <w:szCs w:val="22"/>
    </w:rPr>
  </w:style>
  <w:style w:type="paragraph" w:customStyle="1" w:styleId="21">
    <w:name w:val="修订2"/>
    <w:hidden/>
    <w:uiPriority w:val="99"/>
    <w:unhideWhenUsed/>
    <w:qFormat/>
    <w:rPr>
      <w:rFonts w:asciiTheme="minorHAnsi" w:eastAsiaTheme="minorEastAsia" w:hAnsiTheme="minorHAnsi" w:cstheme="minorBidi"/>
      <w:kern w:val="2"/>
      <w:sz w:val="21"/>
      <w:szCs w:val="22"/>
    </w:rPr>
  </w:style>
  <w:style w:type="paragraph" w:styleId="af1">
    <w:name w:val="Revision"/>
    <w:hidden/>
    <w:uiPriority w:val="99"/>
    <w:unhideWhenUsed/>
    <w:rsid w:val="001B17A4"/>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680C3-768E-4FC5-B427-CBA9C1913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373</Words>
  <Characters>2130</Characters>
  <Application>Microsoft Office Word</Application>
  <DocSecurity>0</DocSecurity>
  <Lines>17</Lines>
  <Paragraphs>4</Paragraphs>
  <ScaleCrop>false</ScaleCrop>
  <Company>Organization</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4</cp:revision>
  <dcterms:created xsi:type="dcterms:W3CDTF">2025-07-15T06:34:00Z</dcterms:created>
  <dcterms:modified xsi:type="dcterms:W3CDTF">2025-07-16T02:51:00Z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7463094F2A8E4ED1B15A796C09AD5789_13</vt:lpwstr>
  </property>
  <property fmtid="{D5CDD505-2E9C-101B-9397-08002B2CF9AE}" pid="4" name="KSOTemplateDocerSaveRecord">
    <vt:lpwstr>eyJoZGlkIjoiNmQ2YzIxNGViMmUxY2M5MTg4NTQ0YzNkNzdiOTUxOGUiLCJ1c2VySWQiOiI1NzYwMjAwMTIifQ==</vt:lpwstr>
  </property>
</Properties>
</file>