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237BD3">
      <w:pPr>
        <w:spacing w:line="360" w:lineRule="auto"/>
        <w:jc w:val="center"/>
        <w:rPr>
          <w:rFonts w:ascii="宋体" w:hAnsi="宋体"/>
          <w:b/>
          <w:sz w:val="52"/>
          <w:szCs w:val="52"/>
        </w:rPr>
      </w:pPr>
    </w:p>
    <w:p w14:paraId="15521B35">
      <w:pPr>
        <w:spacing w:line="360" w:lineRule="auto"/>
        <w:jc w:val="center"/>
        <w:rPr>
          <w:rFonts w:ascii="宋体" w:hAnsi="宋体"/>
          <w:b/>
          <w:sz w:val="52"/>
          <w:szCs w:val="52"/>
        </w:rPr>
      </w:pPr>
    </w:p>
    <w:p w14:paraId="09EA73A9">
      <w:pPr>
        <w:spacing w:line="360" w:lineRule="auto"/>
        <w:jc w:val="center"/>
        <w:rPr>
          <w:rFonts w:ascii="宋体" w:hAnsi="宋体"/>
          <w:b/>
          <w:sz w:val="52"/>
          <w:szCs w:val="52"/>
        </w:rPr>
      </w:pPr>
      <w:r>
        <w:rPr>
          <w:rFonts w:hint="eastAsia" w:ascii="宋体" w:hAnsi="宋体"/>
          <w:b/>
          <w:sz w:val="52"/>
          <w:szCs w:val="52"/>
        </w:rPr>
        <w:t>比 价 文 件</w:t>
      </w:r>
    </w:p>
    <w:p w14:paraId="0263BEBD">
      <w:pPr>
        <w:spacing w:line="360" w:lineRule="auto"/>
        <w:ind w:firstLine="960" w:firstLineChars="300"/>
        <w:rPr>
          <w:rFonts w:ascii="宋体" w:hAnsi="宋体"/>
          <w:kern w:val="0"/>
          <w:sz w:val="32"/>
        </w:rPr>
      </w:pPr>
    </w:p>
    <w:p w14:paraId="47990FCF">
      <w:pPr>
        <w:spacing w:line="360" w:lineRule="auto"/>
        <w:ind w:firstLine="960" w:firstLineChars="300"/>
        <w:rPr>
          <w:rFonts w:ascii="宋体" w:hAnsi="宋体"/>
          <w:kern w:val="0"/>
          <w:sz w:val="32"/>
        </w:rPr>
      </w:pPr>
    </w:p>
    <w:p w14:paraId="5600460D">
      <w:pPr>
        <w:spacing w:line="360" w:lineRule="auto"/>
        <w:ind w:firstLine="960" w:firstLineChars="300"/>
        <w:rPr>
          <w:rFonts w:ascii="宋体" w:hAnsi="宋体"/>
          <w:kern w:val="0"/>
          <w:sz w:val="32"/>
        </w:rPr>
      </w:pPr>
    </w:p>
    <w:p w14:paraId="638C46FF">
      <w:pPr>
        <w:spacing w:line="360" w:lineRule="auto"/>
        <w:ind w:firstLine="960" w:firstLineChars="300"/>
        <w:rPr>
          <w:rFonts w:ascii="宋体" w:hAnsi="宋体"/>
          <w:kern w:val="0"/>
          <w:sz w:val="32"/>
        </w:rPr>
      </w:pPr>
    </w:p>
    <w:p w14:paraId="178CA285">
      <w:pPr>
        <w:tabs>
          <w:tab w:val="left" w:pos="1470"/>
          <w:tab w:val="center" w:pos="4677"/>
        </w:tabs>
        <w:spacing w:line="360" w:lineRule="auto"/>
        <w:ind w:firstLine="2530" w:firstLineChars="700"/>
        <w:rPr>
          <w:rFonts w:ascii="宋体" w:hAnsi="宋体"/>
          <w:b/>
          <w:sz w:val="36"/>
          <w:szCs w:val="36"/>
          <w:u w:val="single"/>
        </w:rPr>
      </w:pPr>
      <w:r>
        <w:rPr>
          <w:rFonts w:hint="eastAsia" w:ascii="宋体" w:hAnsi="宋体"/>
          <w:b/>
          <w:sz w:val="36"/>
          <w:szCs w:val="36"/>
        </w:rPr>
        <w:t>项目编号：</w:t>
      </w:r>
      <w:r>
        <w:rPr>
          <w:rFonts w:hint="eastAsia" w:ascii="宋体" w:hAnsi="宋体"/>
          <w:b/>
          <w:sz w:val="36"/>
          <w:szCs w:val="36"/>
          <w:highlight w:val="none"/>
          <w:u w:val="single"/>
        </w:rPr>
        <w:t xml:space="preserve">  </w:t>
      </w:r>
      <w:r>
        <w:rPr>
          <w:rFonts w:hint="eastAsia" w:ascii="宋体" w:hAnsi="宋体"/>
          <w:b/>
          <w:color w:val="auto"/>
          <w:sz w:val="36"/>
          <w:szCs w:val="36"/>
          <w:highlight w:val="none"/>
          <w:u w:val="single"/>
        </w:rPr>
        <w:t xml:space="preserve">  BJXX250606</w:t>
      </w:r>
      <w:r>
        <w:rPr>
          <w:rFonts w:hint="eastAsia" w:ascii="宋体" w:hAnsi="宋体"/>
          <w:b/>
          <w:sz w:val="36"/>
          <w:szCs w:val="36"/>
          <w:highlight w:val="none"/>
          <w:u w:val="single"/>
        </w:rPr>
        <w:t xml:space="preserve"> </w:t>
      </w:r>
    </w:p>
    <w:p w14:paraId="094381CA">
      <w:pPr>
        <w:tabs>
          <w:tab w:val="left" w:pos="1470"/>
          <w:tab w:val="center" w:pos="4677"/>
        </w:tabs>
        <w:spacing w:line="360" w:lineRule="auto"/>
        <w:jc w:val="center"/>
        <w:rPr>
          <w:rFonts w:ascii="宋体" w:hAnsi="宋体"/>
          <w:b/>
          <w:sz w:val="36"/>
          <w:szCs w:val="36"/>
          <w:u w:val="single"/>
        </w:rPr>
      </w:pPr>
      <w:r>
        <w:rPr>
          <w:rFonts w:hint="eastAsia" w:ascii="宋体" w:hAnsi="宋体"/>
          <w:b/>
          <w:sz w:val="36"/>
          <w:szCs w:val="36"/>
        </w:rPr>
        <w:t xml:space="preserve"> 项目名称：</w:t>
      </w:r>
      <w:r>
        <w:rPr>
          <w:rFonts w:hint="eastAsia" w:ascii="宋体" w:hAnsi="宋体"/>
          <w:b/>
          <w:sz w:val="36"/>
          <w:szCs w:val="36"/>
          <w:u w:val="single"/>
        </w:rPr>
        <w:t>新华医院2025-2026年度VTE系统运维服务</w:t>
      </w:r>
    </w:p>
    <w:p w14:paraId="7DD6E212">
      <w:pPr>
        <w:spacing w:line="360" w:lineRule="auto"/>
        <w:jc w:val="center"/>
        <w:rPr>
          <w:rFonts w:ascii="宋体" w:hAnsi="宋体"/>
          <w:b/>
          <w:sz w:val="36"/>
          <w:szCs w:val="36"/>
        </w:rPr>
      </w:pPr>
    </w:p>
    <w:p w14:paraId="37ABB584">
      <w:pPr>
        <w:spacing w:line="360" w:lineRule="auto"/>
        <w:ind w:firstLine="843" w:firstLineChars="300"/>
        <w:rPr>
          <w:rFonts w:ascii="宋体" w:hAnsi="宋体" w:cs="宋体"/>
          <w:b/>
          <w:sz w:val="28"/>
          <w:szCs w:val="28"/>
        </w:rPr>
      </w:pPr>
      <w:r>
        <w:rPr>
          <w:rFonts w:hint="eastAsia" w:ascii="宋体" w:hAnsi="宋体" w:cs="宋体"/>
          <w:b/>
          <w:sz w:val="28"/>
          <w:szCs w:val="28"/>
        </w:rPr>
        <w:t xml:space="preserve"> </w:t>
      </w:r>
    </w:p>
    <w:p w14:paraId="515F4EDC">
      <w:pPr>
        <w:spacing w:line="360" w:lineRule="auto"/>
        <w:rPr>
          <w:rFonts w:ascii="宋体" w:hAnsi="宋体" w:cs="宋体"/>
          <w:b/>
          <w:sz w:val="28"/>
          <w:szCs w:val="28"/>
        </w:rPr>
      </w:pPr>
    </w:p>
    <w:p w14:paraId="506139D1">
      <w:pPr>
        <w:spacing w:line="360" w:lineRule="auto"/>
        <w:rPr>
          <w:rFonts w:ascii="宋体" w:hAnsi="宋体"/>
          <w:b/>
          <w:kern w:val="0"/>
          <w:sz w:val="32"/>
        </w:rPr>
      </w:pPr>
    </w:p>
    <w:p w14:paraId="3CF3F658">
      <w:pPr>
        <w:spacing w:line="360" w:lineRule="auto"/>
        <w:jc w:val="center"/>
        <w:rPr>
          <w:rFonts w:ascii="宋体" w:hAnsi="宋体"/>
          <w:b/>
          <w:kern w:val="0"/>
          <w:sz w:val="32"/>
        </w:rPr>
      </w:pPr>
    </w:p>
    <w:p w14:paraId="763E6BA0">
      <w:pPr>
        <w:spacing w:line="360" w:lineRule="auto"/>
        <w:jc w:val="center"/>
        <w:rPr>
          <w:rFonts w:ascii="宋体" w:hAnsi="宋体"/>
          <w:b/>
          <w:kern w:val="0"/>
          <w:sz w:val="32"/>
        </w:rPr>
      </w:pPr>
      <w:r>
        <w:rPr>
          <w:rFonts w:hint="eastAsia" w:ascii="宋体" w:hAnsi="宋体"/>
          <w:b/>
          <w:kern w:val="0"/>
          <w:sz w:val="32"/>
        </w:rPr>
        <w:t>采购方：新华医院采购与招标管理中心</w:t>
      </w:r>
    </w:p>
    <w:p w14:paraId="53B3DB46">
      <w:pPr>
        <w:spacing w:line="360" w:lineRule="auto"/>
        <w:jc w:val="center"/>
        <w:rPr>
          <w:rFonts w:ascii="宋体" w:hAnsi="宋体"/>
          <w:b/>
          <w:kern w:val="0"/>
          <w:sz w:val="32"/>
        </w:rPr>
      </w:pPr>
    </w:p>
    <w:p w14:paraId="35EFF9E7">
      <w:pPr>
        <w:spacing w:line="360" w:lineRule="auto"/>
        <w:jc w:val="center"/>
        <w:rPr>
          <w:rFonts w:ascii="宋体" w:hAnsi="宋体"/>
          <w:b/>
          <w:kern w:val="0"/>
          <w:sz w:val="30"/>
          <w:szCs w:val="30"/>
        </w:rPr>
      </w:pPr>
    </w:p>
    <w:p w14:paraId="5252D4DB">
      <w:pPr>
        <w:jc w:val="center"/>
        <w:rPr>
          <w:rFonts w:ascii="宋体" w:hAnsi="宋体"/>
          <w:b/>
          <w:sz w:val="32"/>
        </w:rPr>
      </w:pPr>
      <w:r>
        <w:rPr>
          <w:rFonts w:hint="eastAsia" w:ascii="宋体" w:hAnsi="宋体"/>
          <w:sz w:val="30"/>
        </w:rPr>
        <w:t>二〇二五年七月</w:t>
      </w:r>
    </w:p>
    <w:p w14:paraId="4EBCA967">
      <w:pPr>
        <w:spacing w:line="360" w:lineRule="auto"/>
        <w:jc w:val="center"/>
        <w:rPr>
          <w:rFonts w:ascii="宋体" w:hAnsi="宋体"/>
          <w:b/>
          <w:sz w:val="24"/>
        </w:rPr>
        <w:sectPr>
          <w:headerReference r:id="rId3" w:type="default"/>
          <w:footerReference r:id="rId4" w:type="default"/>
          <w:pgSz w:w="11906" w:h="16838"/>
          <w:pgMar w:top="1418" w:right="1134" w:bottom="1134" w:left="1134" w:header="851" w:footer="992" w:gutter="0"/>
          <w:cols w:space="720" w:num="1"/>
          <w:docGrid w:type="lines" w:linePitch="312" w:charSpace="0"/>
        </w:sectPr>
      </w:pPr>
    </w:p>
    <w:p w14:paraId="36BBB813">
      <w:pPr>
        <w:spacing w:line="360" w:lineRule="auto"/>
        <w:jc w:val="center"/>
        <w:rPr>
          <w:rFonts w:ascii="宋体" w:hAnsi="宋体"/>
          <w:sz w:val="24"/>
        </w:rPr>
      </w:pPr>
      <w:r>
        <w:rPr>
          <w:rFonts w:hint="eastAsia" w:ascii="宋体" w:hAnsi="宋体"/>
          <w:b/>
          <w:sz w:val="24"/>
        </w:rPr>
        <w:t xml:space="preserve">                    </w:t>
      </w:r>
      <w:r>
        <w:rPr>
          <w:rFonts w:hint="eastAsia" w:ascii="宋体" w:hAnsi="宋体"/>
          <w:sz w:val="24"/>
        </w:rPr>
        <w:t xml:space="preserve">                                                                           </w:t>
      </w:r>
    </w:p>
    <w:p w14:paraId="5A917AB5">
      <w:pPr>
        <w:spacing w:line="360" w:lineRule="auto"/>
        <w:ind w:firstLine="480" w:firstLineChars="200"/>
        <w:rPr>
          <w:rFonts w:ascii="宋体" w:hAnsi="宋体"/>
          <w:sz w:val="24"/>
        </w:rPr>
      </w:pPr>
      <w:r>
        <w:rPr>
          <w:rFonts w:hint="eastAsia" w:ascii="宋体" w:hAnsi="宋体"/>
          <w:sz w:val="24"/>
        </w:rPr>
        <w:t>新华医院采购与招标管理中心现就新华</w:t>
      </w:r>
      <w:r>
        <w:rPr>
          <w:rFonts w:hint="eastAsia" w:ascii="宋体" w:hAnsi="宋体"/>
          <w:sz w:val="24"/>
          <w:u w:val="single"/>
        </w:rPr>
        <w:t>医院2025-2026年度VTE系统运维服务</w:t>
      </w:r>
      <w:r>
        <w:rPr>
          <w:rFonts w:hint="eastAsia" w:ascii="宋体" w:hAnsi="宋体"/>
          <w:sz w:val="24"/>
        </w:rPr>
        <w:t>（项目编号：</w:t>
      </w:r>
      <w:r>
        <w:rPr>
          <w:rFonts w:hint="eastAsia" w:ascii="宋体" w:hAnsi="宋体"/>
          <w:sz w:val="24"/>
          <w:u w:val="single"/>
        </w:rPr>
        <w:t>BJXX250606</w:t>
      </w:r>
      <w:r>
        <w:rPr>
          <w:rFonts w:hint="eastAsia" w:ascii="宋体" w:hAnsi="宋体"/>
          <w:sz w:val="24"/>
        </w:rPr>
        <w:t>）进行采购，按照相关规定，本次采购的项目采用比价方式组织实施，现邀请贵单位前来报价。采购需求如下：</w:t>
      </w:r>
    </w:p>
    <w:p w14:paraId="1A1D4860">
      <w:pPr>
        <w:spacing w:after="120"/>
        <w:ind w:left="851" w:hanging="420"/>
      </w:pPr>
    </w:p>
    <w:p w14:paraId="706E3D73">
      <w:pPr>
        <w:spacing w:line="360" w:lineRule="auto"/>
        <w:ind w:firstLine="426" w:firstLineChars="177"/>
        <w:rPr>
          <w:rFonts w:ascii="宋体" w:hAnsi="宋体"/>
          <w:b/>
          <w:bCs/>
          <w:kern w:val="0"/>
          <w:sz w:val="24"/>
        </w:rPr>
      </w:pPr>
      <w:r>
        <w:rPr>
          <w:rFonts w:hint="eastAsia" w:ascii="宋体" w:hAnsi="宋体"/>
          <w:b/>
          <w:bCs/>
          <w:kern w:val="0"/>
          <w:sz w:val="24"/>
        </w:rPr>
        <w:t>一、项目概况</w:t>
      </w:r>
    </w:p>
    <w:p w14:paraId="503855EB">
      <w:pPr>
        <w:spacing w:line="360" w:lineRule="auto"/>
        <w:ind w:firstLine="480" w:firstLineChars="200"/>
        <w:rPr>
          <w:rFonts w:ascii="宋体" w:hAnsi="宋体"/>
          <w:sz w:val="24"/>
        </w:rPr>
      </w:pPr>
      <w:r>
        <w:rPr>
          <w:rFonts w:hint="eastAsia" w:ascii="宋体" w:hAnsi="宋体"/>
          <w:sz w:val="24"/>
        </w:rPr>
        <w:t>1、项目名称：新华医院2025-2026年度VTE系统运维服务</w:t>
      </w:r>
    </w:p>
    <w:p w14:paraId="1C44FD01">
      <w:pPr>
        <w:spacing w:line="360" w:lineRule="auto"/>
        <w:ind w:firstLine="480" w:firstLineChars="200"/>
        <w:rPr>
          <w:rFonts w:ascii="宋体" w:hAnsi="宋体"/>
          <w:sz w:val="24"/>
        </w:rPr>
      </w:pPr>
      <w:r>
        <w:rPr>
          <w:rFonts w:hint="eastAsia" w:ascii="宋体" w:hAnsi="宋体"/>
          <w:sz w:val="24"/>
        </w:rPr>
        <w:t>2、项目地点：新华医院上海市杨浦区控江路1665号</w:t>
      </w:r>
    </w:p>
    <w:p w14:paraId="1DAAC0AB">
      <w:pPr>
        <w:spacing w:line="360" w:lineRule="auto"/>
        <w:ind w:firstLine="480" w:firstLineChars="200"/>
        <w:rPr>
          <w:rFonts w:ascii="宋体" w:hAnsi="宋体"/>
          <w:sz w:val="24"/>
        </w:rPr>
      </w:pPr>
      <w:r>
        <w:rPr>
          <w:rFonts w:hint="eastAsia" w:ascii="宋体" w:hAnsi="宋体"/>
          <w:sz w:val="24"/>
        </w:rPr>
        <w:t>3、项目最高限价：</w:t>
      </w:r>
      <w:r>
        <w:rPr>
          <w:rFonts w:ascii="宋体" w:hAnsi="宋体"/>
          <w:sz w:val="24"/>
        </w:rPr>
        <w:t>15</w:t>
      </w:r>
      <w:r>
        <w:rPr>
          <w:rFonts w:hint="eastAsia" w:ascii="宋体" w:hAnsi="宋体"/>
          <w:sz w:val="24"/>
        </w:rPr>
        <w:t>万</w:t>
      </w:r>
      <w:r>
        <w:rPr>
          <w:rFonts w:ascii="宋体" w:hAnsi="宋体"/>
          <w:sz w:val="24"/>
        </w:rPr>
        <w:t>元</w:t>
      </w:r>
    </w:p>
    <w:p w14:paraId="3AAE2787">
      <w:pPr>
        <w:spacing w:line="360" w:lineRule="auto"/>
        <w:ind w:firstLine="424" w:firstLineChars="177"/>
        <w:rPr>
          <w:rFonts w:ascii="宋体" w:hAnsi="宋体"/>
          <w:bCs/>
          <w:kern w:val="0"/>
          <w:sz w:val="24"/>
        </w:rPr>
      </w:pPr>
      <w:r>
        <w:rPr>
          <w:rFonts w:hint="eastAsia" w:ascii="宋体" w:hAnsi="宋体"/>
          <w:bCs/>
          <w:kern w:val="0"/>
          <w:sz w:val="24"/>
        </w:rPr>
        <w:t>4、运维周期：2025年</w:t>
      </w:r>
      <w:r>
        <w:rPr>
          <w:rFonts w:ascii="宋体" w:hAnsi="宋体"/>
          <w:bCs/>
          <w:kern w:val="0"/>
          <w:sz w:val="24"/>
        </w:rPr>
        <w:t>8</w:t>
      </w:r>
      <w:r>
        <w:rPr>
          <w:rFonts w:hint="eastAsia" w:ascii="宋体" w:hAnsi="宋体"/>
          <w:bCs/>
          <w:kern w:val="0"/>
          <w:sz w:val="24"/>
        </w:rPr>
        <w:t>月1日-2026年</w:t>
      </w:r>
      <w:r>
        <w:rPr>
          <w:rFonts w:ascii="宋体" w:hAnsi="宋体"/>
          <w:bCs/>
          <w:kern w:val="0"/>
          <w:sz w:val="24"/>
        </w:rPr>
        <w:t>7</w:t>
      </w:r>
      <w:r>
        <w:rPr>
          <w:rFonts w:hint="eastAsia" w:ascii="宋体" w:hAnsi="宋体"/>
          <w:bCs/>
          <w:kern w:val="0"/>
          <w:sz w:val="24"/>
        </w:rPr>
        <w:t>月3</w:t>
      </w:r>
      <w:r>
        <w:rPr>
          <w:rFonts w:ascii="宋体" w:hAnsi="宋体"/>
          <w:bCs/>
          <w:kern w:val="0"/>
          <w:sz w:val="24"/>
        </w:rPr>
        <w:t>1</w:t>
      </w:r>
      <w:r>
        <w:rPr>
          <w:rFonts w:hint="eastAsia" w:ascii="宋体" w:hAnsi="宋体"/>
          <w:bCs/>
          <w:kern w:val="0"/>
          <w:sz w:val="24"/>
        </w:rPr>
        <w:t>日</w:t>
      </w:r>
    </w:p>
    <w:p w14:paraId="462F43DA">
      <w:pPr>
        <w:spacing w:line="360" w:lineRule="auto"/>
        <w:rPr>
          <w:rFonts w:ascii="宋体" w:hAnsi="宋体"/>
          <w:sz w:val="24"/>
        </w:rPr>
      </w:pPr>
    </w:p>
    <w:p w14:paraId="2B97B91E">
      <w:pPr>
        <w:spacing w:line="360" w:lineRule="auto"/>
        <w:ind w:firstLine="480" w:firstLineChars="200"/>
        <w:rPr>
          <w:rFonts w:ascii="宋体" w:hAnsi="宋体" w:cs="宋体"/>
          <w:sz w:val="24"/>
        </w:rPr>
      </w:pPr>
      <w:r>
        <w:rPr>
          <w:rFonts w:hint="eastAsia" w:ascii="宋体" w:hAnsi="宋体" w:cs="宋体"/>
          <w:sz w:val="24"/>
        </w:rPr>
        <w:t>VTE系统，是以住院患者为主要监测对象，通过对相关数据集成和治理，使之能被知识引擎所接收，从而服务临床和管理；以VTE风险智能评估，面向临床提供VTE相关风险评估的适时提醒及相关数据自动采集和风险估算；以VTE防治智能辅助，面向临床提供基于患者病情的诊疗建议动态推荐；通过VTE临床质量统计分析，面向管理提供全院VTE防治质量动态监测和分析。系统稳定运行对医院VTE防治工作规范化开展有重要意义。</w:t>
      </w:r>
    </w:p>
    <w:p w14:paraId="25E22152">
      <w:pPr>
        <w:spacing w:line="360" w:lineRule="auto"/>
        <w:ind w:firstLine="480" w:firstLineChars="200"/>
        <w:rPr>
          <w:rFonts w:ascii="宋体" w:hAnsi="宋体" w:cs="宋体"/>
          <w:sz w:val="24"/>
        </w:rPr>
      </w:pPr>
    </w:p>
    <w:p w14:paraId="6C27FAC3">
      <w:pPr>
        <w:spacing w:line="360" w:lineRule="auto"/>
        <w:ind w:firstLine="482" w:firstLineChars="200"/>
        <w:rPr>
          <w:rFonts w:ascii="宋体" w:hAnsi="宋体" w:cs="宋体"/>
          <w:b/>
          <w:sz w:val="24"/>
        </w:rPr>
      </w:pPr>
      <w:r>
        <w:rPr>
          <w:rFonts w:hint="eastAsia" w:ascii="宋体" w:hAnsi="宋体" w:cs="宋体"/>
          <w:b/>
          <w:sz w:val="24"/>
        </w:rPr>
        <w:t>二、运维要求</w:t>
      </w:r>
    </w:p>
    <w:p w14:paraId="3F130E14">
      <w:pPr>
        <w:spacing w:line="360" w:lineRule="auto"/>
        <w:ind w:firstLine="480" w:firstLineChars="200"/>
        <w:rPr>
          <w:rFonts w:ascii="宋体" w:hAnsi="宋体" w:cs="宋体"/>
          <w:sz w:val="24"/>
        </w:rPr>
      </w:pPr>
      <w:r>
        <w:rPr>
          <w:rFonts w:hint="eastAsia" w:ascii="宋体" w:hAnsi="宋体" w:cs="宋体"/>
          <w:sz w:val="24"/>
        </w:rPr>
        <w:t>1、服务期：合同签订后，本项目服务期为1年。</w:t>
      </w:r>
    </w:p>
    <w:p w14:paraId="590FEE5B">
      <w:pPr>
        <w:spacing w:line="360" w:lineRule="auto"/>
        <w:ind w:firstLine="480" w:firstLineChars="200"/>
        <w:rPr>
          <w:rFonts w:hint="eastAsia" w:ascii="宋体" w:hAnsi="宋体" w:cs="宋体"/>
          <w:sz w:val="24"/>
        </w:rPr>
      </w:pPr>
      <w:r>
        <w:rPr>
          <w:rFonts w:hint="eastAsia" w:ascii="宋体" w:hAnsi="宋体" w:cs="宋体"/>
          <w:sz w:val="24"/>
        </w:rPr>
        <w:t>2、★投标人须具有类似项目建设实施经验，需提供合同关键页</w:t>
      </w:r>
      <w:r>
        <w:rPr>
          <w:rFonts w:hint="eastAsia" w:ascii="宋体" w:hAnsi="宋体" w:cs="宋体"/>
          <w:sz w:val="24"/>
          <w:lang w:eastAsia="zh-CN"/>
        </w:rPr>
        <w:t>（</w:t>
      </w:r>
      <w:r>
        <w:rPr>
          <w:rFonts w:hint="eastAsia" w:ascii="宋体" w:hAnsi="宋体" w:cs="宋体"/>
          <w:sz w:val="24"/>
          <w:lang w:val="en-US" w:eastAsia="zh-CN"/>
        </w:rPr>
        <w:t>体现项目名称、内容、金额、盖章</w:t>
      </w:r>
      <w:r>
        <w:rPr>
          <w:rFonts w:hint="eastAsia" w:ascii="宋体" w:hAnsi="宋体" w:cs="宋体"/>
          <w:sz w:val="24"/>
          <w:lang w:eastAsia="zh-CN"/>
        </w:rPr>
        <w:t>）</w:t>
      </w:r>
      <w:r>
        <w:rPr>
          <w:rFonts w:hint="eastAsia" w:ascii="宋体" w:hAnsi="宋体" w:cs="宋体"/>
          <w:sz w:val="24"/>
        </w:rPr>
        <w:t>。</w:t>
      </w:r>
    </w:p>
    <w:p w14:paraId="5337F1C6">
      <w:pPr>
        <w:spacing w:line="360" w:lineRule="auto"/>
        <w:ind w:firstLine="480" w:firstLineChars="200"/>
        <w:rPr>
          <w:rFonts w:ascii="宋体" w:hAnsi="宋体" w:cs="宋体"/>
          <w:sz w:val="24"/>
        </w:rPr>
      </w:pPr>
      <w:r>
        <w:rPr>
          <w:rFonts w:hint="eastAsia" w:ascii="宋体" w:hAnsi="宋体" w:cs="宋体"/>
          <w:sz w:val="24"/>
        </w:rPr>
        <w:t>3、服务计划：项目服务建设须制定严格的项目服务计划并遵照执行。</w:t>
      </w:r>
    </w:p>
    <w:p w14:paraId="23C642B5">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rPr>
        <w:tab/>
      </w:r>
      <w:r>
        <w:rPr>
          <w:rFonts w:hint="eastAsia" w:ascii="宋体" w:hAnsi="宋体" w:cs="宋体"/>
          <w:sz w:val="24"/>
        </w:rPr>
        <w:t>服务人员：运维人员负责项目进度把控、业务调研、数据处理、答疑、分析等工作。需在服务期内7*24 小时远程响应上海交通大学附属新华医院的技术支持要求，对系统使用过程中的问题，提供针对性答疑服务；积极响应科室需求、反映问题当日解决。</w:t>
      </w:r>
    </w:p>
    <w:p w14:paraId="07F9DBEB">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rPr>
        <w:tab/>
      </w:r>
      <w:r>
        <w:rPr>
          <w:rFonts w:hint="eastAsia" w:ascii="宋体" w:hAnsi="宋体" w:cs="宋体"/>
          <w:sz w:val="24"/>
        </w:rPr>
        <w:t>需定期对VTE运行的服务器网络、内存、CPU、容器状况等情况进行检查和异常情况处理；</w:t>
      </w:r>
    </w:p>
    <w:p w14:paraId="7AA757B6">
      <w:pPr>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sz w:val="24"/>
        </w:rPr>
        <w:tab/>
      </w:r>
      <w:r>
        <w:rPr>
          <w:rFonts w:hint="eastAsia" w:ascii="宋体" w:hAnsi="宋体" w:cs="宋体"/>
          <w:sz w:val="24"/>
        </w:rPr>
        <w:t>需定期对VTE程序运行、第三方接口异常等进行处理，并按需进行程序优化、同版本软件升级处理。</w:t>
      </w:r>
    </w:p>
    <w:p w14:paraId="0A0552E4">
      <w:pPr>
        <w:spacing w:line="360" w:lineRule="auto"/>
        <w:ind w:firstLine="480" w:firstLineChars="200"/>
        <w:rPr>
          <w:rFonts w:ascii="宋体" w:hAnsi="宋体" w:cs="宋体"/>
          <w:sz w:val="24"/>
        </w:rPr>
      </w:pPr>
      <w:r>
        <w:rPr>
          <w:rFonts w:hint="eastAsia" w:ascii="宋体" w:hAnsi="宋体" w:cs="宋体"/>
          <w:sz w:val="24"/>
        </w:rPr>
        <w:t>4）应急响应要求：5*8*NBD标准服务：一周五天，每天8小时工作时间</w:t>
      </w:r>
      <w:r>
        <w:rPr>
          <w:rFonts w:hint="eastAsia" w:ascii="宋体" w:hAnsi="宋体" w:cs="宋体"/>
          <w:sz w:val="24"/>
          <w:lang w:eastAsia="zh-CN"/>
        </w:rPr>
        <w:t>（</w:t>
      </w:r>
      <w:r>
        <w:rPr>
          <w:rFonts w:hint="eastAsia" w:ascii="宋体" w:hAnsi="宋体" w:cs="宋体"/>
          <w:sz w:val="24"/>
          <w:lang w:val="en-US" w:eastAsia="zh-CN"/>
        </w:rPr>
        <w:t>与医院上班时间一致</w:t>
      </w:r>
      <w:r>
        <w:rPr>
          <w:rFonts w:hint="eastAsia" w:ascii="宋体" w:hAnsi="宋体" w:cs="宋体"/>
          <w:sz w:val="24"/>
          <w:lang w:eastAsia="zh-CN"/>
        </w:rPr>
        <w:t>）</w:t>
      </w:r>
      <w:r>
        <w:rPr>
          <w:rFonts w:hint="eastAsia" w:ascii="宋体" w:hAnsi="宋体" w:cs="宋体"/>
          <w:sz w:val="24"/>
        </w:rPr>
        <w:t>，应急现场服务7*24*2小时：一周7天，每天24小时内，2小时现场响应。当系统出现严重故障,维保服务商按7*24*2小时响应服务，按甲方人员要求派工程师现场响应服务。</w:t>
      </w:r>
    </w:p>
    <w:p w14:paraId="3E128A04">
      <w:pPr>
        <w:spacing w:line="360" w:lineRule="auto"/>
        <w:ind w:firstLine="480" w:firstLineChars="200"/>
        <w:rPr>
          <w:rFonts w:ascii="宋体" w:hAnsi="宋体" w:cs="宋体"/>
          <w:sz w:val="24"/>
        </w:rPr>
      </w:pPr>
      <w:r>
        <w:rPr>
          <w:rFonts w:hint="eastAsia" w:ascii="宋体" w:hAnsi="宋体" w:cs="宋体"/>
          <w:sz w:val="24"/>
        </w:rPr>
        <w:t>5）维保服务商需每周至少一次现场运维，每季度一次巡检。</w:t>
      </w:r>
    </w:p>
    <w:p w14:paraId="448510DF">
      <w:pPr>
        <w:spacing w:line="360" w:lineRule="auto"/>
        <w:ind w:firstLine="480" w:firstLineChars="200"/>
        <w:rPr>
          <w:rFonts w:ascii="宋体" w:hAnsi="宋体" w:cs="宋体"/>
          <w:sz w:val="24"/>
        </w:rPr>
      </w:pPr>
      <w:r>
        <w:rPr>
          <w:rFonts w:ascii="宋体" w:hAnsi="宋体" w:cs="宋体"/>
          <w:sz w:val="24"/>
        </w:rPr>
        <w:t>6</w:t>
      </w:r>
      <w:r>
        <w:rPr>
          <w:rFonts w:hint="eastAsia" w:ascii="宋体" w:hAnsi="宋体" w:cs="宋体"/>
          <w:sz w:val="24"/>
        </w:rPr>
        <w:t>）维保服务商在服务周期内通过远程方式支持所有有关软件的使用的问题解答，并有相应的技术支持操作流程。</w:t>
      </w:r>
    </w:p>
    <w:p w14:paraId="4CDCB3D1">
      <w:pPr>
        <w:spacing w:line="360" w:lineRule="auto"/>
        <w:ind w:firstLine="480" w:firstLineChars="200"/>
        <w:rPr>
          <w:rFonts w:ascii="宋体" w:hAnsi="宋体" w:cs="宋体"/>
          <w:sz w:val="24"/>
        </w:rPr>
      </w:pPr>
    </w:p>
    <w:p w14:paraId="3FE50710">
      <w:pPr>
        <w:spacing w:line="360" w:lineRule="auto"/>
        <w:ind w:firstLine="482" w:firstLineChars="200"/>
        <w:rPr>
          <w:rFonts w:ascii="宋体" w:hAnsi="宋体" w:cs="宋体"/>
          <w:b/>
          <w:sz w:val="24"/>
        </w:rPr>
      </w:pPr>
      <w:r>
        <w:rPr>
          <w:rFonts w:ascii="宋体" w:hAnsi="宋体" w:cs="宋体"/>
          <w:b/>
          <w:sz w:val="24"/>
        </w:rPr>
        <w:t>4</w:t>
      </w:r>
      <w:r>
        <w:rPr>
          <w:rFonts w:hint="eastAsia" w:ascii="宋体" w:hAnsi="宋体" w:cs="宋体"/>
          <w:b/>
          <w:sz w:val="24"/>
        </w:rPr>
        <w:t>、服务器运维</w:t>
      </w:r>
    </w:p>
    <w:p w14:paraId="504CD8AA">
      <w:pPr>
        <w:spacing w:line="360" w:lineRule="auto"/>
        <w:ind w:firstLine="480" w:firstLineChars="200"/>
        <w:rPr>
          <w:rFonts w:ascii="宋体" w:hAnsi="宋体" w:cs="宋体"/>
          <w:sz w:val="24"/>
        </w:rPr>
      </w:pPr>
      <w:r>
        <w:rPr>
          <w:rFonts w:hint="eastAsia" w:ascii="宋体" w:hAnsi="宋体" w:cs="宋体"/>
          <w:sz w:val="24"/>
        </w:rPr>
        <w:t>维保服务商需每季度一次对VTE相关服务器网络、内存、CPU、容器状况等情况进行检查。</w:t>
      </w:r>
    </w:p>
    <w:p w14:paraId="58A15F59">
      <w:pPr>
        <w:spacing w:line="360" w:lineRule="auto"/>
        <w:ind w:firstLine="480" w:firstLineChars="200"/>
        <w:rPr>
          <w:rFonts w:ascii="宋体" w:hAnsi="宋体" w:cs="宋体"/>
          <w:sz w:val="24"/>
        </w:rPr>
      </w:pPr>
    </w:p>
    <w:p w14:paraId="2F20C228">
      <w:pPr>
        <w:spacing w:line="360" w:lineRule="auto"/>
        <w:ind w:firstLine="482" w:firstLineChars="200"/>
        <w:rPr>
          <w:rFonts w:ascii="宋体" w:hAnsi="宋体" w:cs="宋体"/>
          <w:b/>
          <w:sz w:val="24"/>
        </w:rPr>
      </w:pPr>
      <w:r>
        <w:rPr>
          <w:rFonts w:ascii="宋体" w:hAnsi="宋体" w:cs="宋体"/>
          <w:b/>
          <w:sz w:val="24"/>
        </w:rPr>
        <w:t>5</w:t>
      </w:r>
      <w:r>
        <w:rPr>
          <w:rFonts w:hint="eastAsia" w:ascii="宋体" w:hAnsi="宋体" w:cs="宋体"/>
          <w:b/>
          <w:sz w:val="24"/>
        </w:rPr>
        <w:t>、应用服务器巡检</w:t>
      </w:r>
    </w:p>
    <w:p w14:paraId="16C54E8D">
      <w:pPr>
        <w:spacing w:line="360" w:lineRule="auto"/>
        <w:ind w:firstLine="480" w:firstLineChars="200"/>
        <w:rPr>
          <w:rFonts w:ascii="宋体" w:hAnsi="宋体" w:cs="宋体"/>
          <w:sz w:val="24"/>
        </w:rPr>
      </w:pPr>
      <w:r>
        <w:rPr>
          <w:rFonts w:hint="eastAsia" w:ascii="宋体" w:hAnsi="宋体" w:cs="宋体"/>
          <w:sz w:val="24"/>
        </w:rPr>
        <w:t>维保服务商需每季度对应用服务器进行巡检一次，并以服务巡检报告为展现形式，提前规避并解决运维过程中产生的风险。巡检内容需包括：</w:t>
      </w:r>
    </w:p>
    <w:p w14:paraId="2A633EC8">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rPr>
        <w:tab/>
      </w:r>
      <w:r>
        <w:rPr>
          <w:rFonts w:hint="eastAsia" w:ascii="宋体" w:hAnsi="宋体" w:cs="宋体"/>
          <w:sz w:val="24"/>
        </w:rPr>
        <w:t>正常运行时间</w:t>
      </w:r>
    </w:p>
    <w:p w14:paraId="3C6C440A">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rPr>
        <w:tab/>
      </w:r>
      <w:r>
        <w:rPr>
          <w:rFonts w:hint="eastAsia" w:ascii="宋体" w:hAnsi="宋体" w:cs="宋体"/>
          <w:sz w:val="24"/>
        </w:rPr>
        <w:t>CPU占用</w:t>
      </w:r>
    </w:p>
    <w:p w14:paraId="207B151E">
      <w:pPr>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sz w:val="24"/>
        </w:rPr>
        <w:tab/>
      </w:r>
      <w:r>
        <w:rPr>
          <w:rFonts w:hint="eastAsia" w:ascii="宋体" w:hAnsi="宋体" w:cs="宋体"/>
          <w:sz w:val="24"/>
        </w:rPr>
        <w:t>内存占用</w:t>
      </w:r>
    </w:p>
    <w:p w14:paraId="2CE5DF70">
      <w:pPr>
        <w:spacing w:line="360" w:lineRule="auto"/>
        <w:ind w:firstLine="480" w:firstLineChars="200"/>
        <w:rPr>
          <w:rFonts w:ascii="宋体" w:hAnsi="宋体" w:cs="宋体"/>
          <w:sz w:val="24"/>
        </w:rPr>
      </w:pPr>
      <w:r>
        <w:rPr>
          <w:rFonts w:hint="eastAsia" w:ascii="宋体" w:hAnsi="宋体" w:cs="宋体"/>
          <w:sz w:val="24"/>
        </w:rPr>
        <w:t>4)</w:t>
      </w:r>
      <w:r>
        <w:rPr>
          <w:rFonts w:hint="eastAsia" w:ascii="宋体" w:hAnsi="宋体" w:cs="宋体"/>
          <w:sz w:val="24"/>
        </w:rPr>
        <w:tab/>
      </w:r>
      <w:r>
        <w:rPr>
          <w:rFonts w:hint="eastAsia" w:ascii="宋体" w:hAnsi="宋体" w:cs="宋体"/>
          <w:sz w:val="24"/>
        </w:rPr>
        <w:t>存储空间</w:t>
      </w:r>
    </w:p>
    <w:p w14:paraId="09B9A6BB">
      <w:pPr>
        <w:spacing w:line="360" w:lineRule="auto"/>
        <w:ind w:firstLine="480" w:firstLineChars="200"/>
        <w:rPr>
          <w:rFonts w:ascii="宋体" w:hAnsi="宋体" w:cs="宋体"/>
          <w:sz w:val="24"/>
        </w:rPr>
      </w:pPr>
      <w:r>
        <w:rPr>
          <w:rFonts w:hint="eastAsia" w:ascii="宋体" w:hAnsi="宋体" w:cs="宋体"/>
          <w:sz w:val="24"/>
        </w:rPr>
        <w:t>5)</w:t>
      </w:r>
      <w:r>
        <w:rPr>
          <w:rFonts w:hint="eastAsia" w:ascii="宋体" w:hAnsi="宋体" w:cs="宋体"/>
          <w:sz w:val="24"/>
        </w:rPr>
        <w:tab/>
      </w:r>
      <w:r>
        <w:rPr>
          <w:rFonts w:hint="eastAsia" w:ascii="宋体" w:hAnsi="宋体" w:cs="宋体"/>
          <w:sz w:val="24"/>
        </w:rPr>
        <w:t>用户权限检查</w:t>
      </w:r>
    </w:p>
    <w:p w14:paraId="323DFBA6">
      <w:pPr>
        <w:spacing w:line="360" w:lineRule="auto"/>
        <w:ind w:firstLine="480" w:firstLineChars="200"/>
        <w:rPr>
          <w:rFonts w:ascii="宋体" w:hAnsi="宋体" w:cs="宋体"/>
          <w:sz w:val="24"/>
        </w:rPr>
      </w:pPr>
      <w:r>
        <w:rPr>
          <w:rFonts w:hint="eastAsia" w:ascii="宋体" w:hAnsi="宋体" w:cs="宋体"/>
          <w:sz w:val="24"/>
        </w:rPr>
        <w:t>6)</w:t>
      </w:r>
      <w:r>
        <w:rPr>
          <w:rFonts w:hint="eastAsia" w:ascii="宋体" w:hAnsi="宋体" w:cs="宋体"/>
          <w:sz w:val="24"/>
        </w:rPr>
        <w:tab/>
      </w:r>
      <w:r>
        <w:rPr>
          <w:rFonts w:hint="eastAsia" w:ascii="宋体" w:hAnsi="宋体" w:cs="宋体"/>
          <w:sz w:val="24"/>
        </w:rPr>
        <w:t>CPU和内存异常进程排查</w:t>
      </w:r>
    </w:p>
    <w:p w14:paraId="0EEBCD20">
      <w:pPr>
        <w:spacing w:line="360" w:lineRule="auto"/>
        <w:ind w:firstLine="480" w:firstLineChars="200"/>
        <w:rPr>
          <w:rFonts w:ascii="宋体" w:hAnsi="宋体" w:cs="宋体"/>
          <w:sz w:val="24"/>
        </w:rPr>
      </w:pPr>
      <w:r>
        <w:rPr>
          <w:rFonts w:hint="eastAsia" w:ascii="宋体" w:hAnsi="宋体" w:cs="宋体"/>
          <w:sz w:val="24"/>
        </w:rPr>
        <w:t>7)</w:t>
      </w:r>
      <w:r>
        <w:rPr>
          <w:rFonts w:hint="eastAsia" w:ascii="宋体" w:hAnsi="宋体" w:cs="宋体"/>
          <w:sz w:val="24"/>
        </w:rPr>
        <w:tab/>
      </w:r>
      <w:r>
        <w:rPr>
          <w:rFonts w:hint="eastAsia" w:ascii="宋体" w:hAnsi="宋体" w:cs="宋体"/>
          <w:sz w:val="24"/>
        </w:rPr>
        <w:t>服务和启动项检查</w:t>
      </w:r>
    </w:p>
    <w:p w14:paraId="0728F27C">
      <w:pPr>
        <w:spacing w:line="360" w:lineRule="auto"/>
        <w:ind w:firstLine="480" w:firstLineChars="200"/>
        <w:rPr>
          <w:rFonts w:ascii="宋体" w:hAnsi="宋体" w:cs="宋体"/>
          <w:sz w:val="24"/>
        </w:rPr>
      </w:pPr>
      <w:r>
        <w:rPr>
          <w:rFonts w:hint="eastAsia" w:ascii="宋体" w:hAnsi="宋体" w:cs="宋体"/>
          <w:sz w:val="24"/>
        </w:rPr>
        <w:t>8)</w:t>
      </w:r>
      <w:r>
        <w:rPr>
          <w:rFonts w:hint="eastAsia" w:ascii="宋体" w:hAnsi="宋体" w:cs="宋体"/>
          <w:sz w:val="24"/>
        </w:rPr>
        <w:tab/>
      </w:r>
      <w:r>
        <w:rPr>
          <w:rFonts w:hint="eastAsia" w:ascii="宋体" w:hAnsi="宋体" w:cs="宋体"/>
          <w:sz w:val="24"/>
        </w:rPr>
        <w:t>定时任务检查</w:t>
      </w:r>
    </w:p>
    <w:p w14:paraId="48EB38D1">
      <w:pPr>
        <w:spacing w:line="360" w:lineRule="auto"/>
        <w:ind w:firstLine="480" w:firstLineChars="200"/>
        <w:rPr>
          <w:rFonts w:ascii="宋体" w:hAnsi="宋体" w:cs="宋体"/>
          <w:sz w:val="24"/>
        </w:rPr>
      </w:pPr>
      <w:r>
        <w:rPr>
          <w:rFonts w:hint="eastAsia" w:ascii="宋体" w:hAnsi="宋体" w:cs="宋体"/>
          <w:sz w:val="24"/>
        </w:rPr>
        <w:t>9)</w:t>
      </w:r>
      <w:r>
        <w:rPr>
          <w:rFonts w:hint="eastAsia" w:ascii="宋体" w:hAnsi="宋体" w:cs="宋体"/>
          <w:sz w:val="24"/>
        </w:rPr>
        <w:tab/>
      </w:r>
      <w:r>
        <w:rPr>
          <w:rFonts w:hint="eastAsia" w:ascii="宋体" w:hAnsi="宋体" w:cs="宋体"/>
          <w:sz w:val="24"/>
        </w:rPr>
        <w:t>历史操作检查</w:t>
      </w:r>
    </w:p>
    <w:p w14:paraId="02EF857E">
      <w:pPr>
        <w:spacing w:line="360" w:lineRule="auto"/>
        <w:ind w:firstLine="480" w:firstLineChars="200"/>
        <w:rPr>
          <w:rFonts w:ascii="宋体" w:hAnsi="宋体" w:cs="宋体"/>
          <w:sz w:val="24"/>
        </w:rPr>
      </w:pPr>
      <w:r>
        <w:rPr>
          <w:rFonts w:hint="eastAsia" w:ascii="宋体" w:hAnsi="宋体" w:cs="宋体"/>
          <w:sz w:val="24"/>
        </w:rPr>
        <w:t>10)</w:t>
      </w:r>
      <w:r>
        <w:rPr>
          <w:rFonts w:hint="eastAsia" w:ascii="宋体" w:hAnsi="宋体" w:cs="宋体"/>
          <w:sz w:val="24"/>
        </w:rPr>
        <w:tab/>
      </w:r>
      <w:r>
        <w:rPr>
          <w:rFonts w:hint="eastAsia" w:ascii="宋体" w:hAnsi="宋体" w:cs="宋体"/>
          <w:sz w:val="24"/>
        </w:rPr>
        <w:t>系统漏洞及应用漏洞修复情况</w:t>
      </w:r>
    </w:p>
    <w:p w14:paraId="3E7AC2AC">
      <w:pPr>
        <w:spacing w:line="360" w:lineRule="auto"/>
        <w:ind w:firstLine="480" w:firstLineChars="200"/>
        <w:rPr>
          <w:rFonts w:ascii="宋体" w:hAnsi="宋体" w:cs="宋体"/>
          <w:sz w:val="24"/>
        </w:rPr>
      </w:pPr>
    </w:p>
    <w:p w14:paraId="39E0E4E7">
      <w:pPr>
        <w:spacing w:line="360" w:lineRule="auto"/>
        <w:ind w:firstLine="482" w:firstLineChars="200"/>
        <w:rPr>
          <w:rFonts w:ascii="宋体" w:hAnsi="宋体" w:cs="宋体"/>
          <w:b/>
          <w:sz w:val="24"/>
        </w:rPr>
      </w:pPr>
      <w:r>
        <w:rPr>
          <w:rFonts w:ascii="宋体" w:hAnsi="宋体" w:cs="宋体"/>
          <w:b/>
          <w:sz w:val="24"/>
        </w:rPr>
        <w:t>6</w:t>
      </w:r>
      <w:r>
        <w:rPr>
          <w:rFonts w:hint="eastAsia" w:ascii="宋体" w:hAnsi="宋体" w:cs="宋体"/>
          <w:b/>
          <w:sz w:val="24"/>
        </w:rPr>
        <w:t>、数据库服务器巡检</w:t>
      </w:r>
    </w:p>
    <w:p w14:paraId="03BA3942">
      <w:pPr>
        <w:spacing w:line="360" w:lineRule="auto"/>
        <w:ind w:firstLine="480" w:firstLineChars="200"/>
        <w:rPr>
          <w:rFonts w:ascii="宋体" w:hAnsi="宋体" w:cs="宋体"/>
          <w:sz w:val="24"/>
        </w:rPr>
      </w:pPr>
      <w:r>
        <w:rPr>
          <w:rFonts w:hint="eastAsia" w:ascii="宋体" w:hAnsi="宋体" w:cs="宋体"/>
          <w:sz w:val="24"/>
        </w:rPr>
        <w:t>维保服务商需每季度对数据库服务器进行巡检一次，并以服务巡检报告为展现形式，提前规避并解决运维过程中产生的风险。巡检内容需包括：</w:t>
      </w:r>
    </w:p>
    <w:p w14:paraId="1A333A19">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rPr>
        <w:tab/>
      </w:r>
      <w:r>
        <w:rPr>
          <w:rFonts w:hint="eastAsia" w:ascii="宋体" w:hAnsi="宋体" w:cs="宋体"/>
          <w:sz w:val="24"/>
        </w:rPr>
        <w:t>正常运行时间</w:t>
      </w:r>
    </w:p>
    <w:p w14:paraId="3A488F7F">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rPr>
        <w:tab/>
      </w:r>
      <w:r>
        <w:rPr>
          <w:rFonts w:hint="eastAsia" w:ascii="宋体" w:hAnsi="宋体" w:cs="宋体"/>
          <w:sz w:val="24"/>
        </w:rPr>
        <w:t>CPU占用</w:t>
      </w:r>
    </w:p>
    <w:p w14:paraId="0CB5E0BE">
      <w:pPr>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sz w:val="24"/>
        </w:rPr>
        <w:tab/>
      </w:r>
      <w:r>
        <w:rPr>
          <w:rFonts w:hint="eastAsia" w:ascii="宋体" w:hAnsi="宋体" w:cs="宋体"/>
          <w:sz w:val="24"/>
        </w:rPr>
        <w:t>内存占用</w:t>
      </w:r>
    </w:p>
    <w:p w14:paraId="387B9830">
      <w:pPr>
        <w:spacing w:line="360" w:lineRule="auto"/>
        <w:ind w:firstLine="480" w:firstLineChars="200"/>
        <w:rPr>
          <w:rFonts w:ascii="宋体" w:hAnsi="宋体" w:cs="宋体"/>
          <w:sz w:val="24"/>
        </w:rPr>
      </w:pPr>
      <w:r>
        <w:rPr>
          <w:rFonts w:hint="eastAsia" w:ascii="宋体" w:hAnsi="宋体" w:cs="宋体"/>
          <w:sz w:val="24"/>
        </w:rPr>
        <w:t>4)</w:t>
      </w:r>
      <w:r>
        <w:rPr>
          <w:rFonts w:hint="eastAsia" w:ascii="宋体" w:hAnsi="宋体" w:cs="宋体"/>
          <w:sz w:val="24"/>
        </w:rPr>
        <w:tab/>
      </w:r>
      <w:r>
        <w:rPr>
          <w:rFonts w:hint="eastAsia" w:ascii="宋体" w:hAnsi="宋体" w:cs="宋体"/>
          <w:sz w:val="24"/>
        </w:rPr>
        <w:t>存储空间</w:t>
      </w:r>
    </w:p>
    <w:p w14:paraId="788A47FE">
      <w:pPr>
        <w:spacing w:line="360" w:lineRule="auto"/>
        <w:ind w:firstLine="480" w:firstLineChars="200"/>
        <w:rPr>
          <w:rFonts w:ascii="宋体" w:hAnsi="宋体" w:cs="宋体"/>
          <w:sz w:val="24"/>
        </w:rPr>
      </w:pPr>
      <w:r>
        <w:rPr>
          <w:rFonts w:hint="eastAsia" w:ascii="宋体" w:hAnsi="宋体" w:cs="宋体"/>
          <w:sz w:val="24"/>
        </w:rPr>
        <w:t>5)</w:t>
      </w:r>
      <w:r>
        <w:rPr>
          <w:rFonts w:hint="eastAsia" w:ascii="宋体" w:hAnsi="宋体" w:cs="宋体"/>
          <w:sz w:val="24"/>
        </w:rPr>
        <w:tab/>
      </w:r>
      <w:r>
        <w:rPr>
          <w:rFonts w:hint="eastAsia" w:ascii="宋体" w:hAnsi="宋体" w:cs="宋体"/>
          <w:sz w:val="24"/>
        </w:rPr>
        <w:t>系统用户权限检查</w:t>
      </w:r>
    </w:p>
    <w:p w14:paraId="6BF8E451">
      <w:pPr>
        <w:spacing w:line="360" w:lineRule="auto"/>
        <w:ind w:firstLine="480" w:firstLineChars="200"/>
        <w:rPr>
          <w:rFonts w:ascii="宋体" w:hAnsi="宋体" w:cs="宋体"/>
          <w:sz w:val="24"/>
        </w:rPr>
      </w:pPr>
      <w:r>
        <w:rPr>
          <w:rFonts w:hint="eastAsia" w:ascii="宋体" w:hAnsi="宋体" w:cs="宋体"/>
          <w:sz w:val="24"/>
        </w:rPr>
        <w:t>6)</w:t>
      </w:r>
      <w:r>
        <w:rPr>
          <w:rFonts w:hint="eastAsia" w:ascii="宋体" w:hAnsi="宋体" w:cs="宋体"/>
          <w:sz w:val="24"/>
        </w:rPr>
        <w:tab/>
      </w:r>
      <w:r>
        <w:rPr>
          <w:rFonts w:hint="eastAsia" w:ascii="宋体" w:hAnsi="宋体" w:cs="宋体"/>
          <w:sz w:val="24"/>
        </w:rPr>
        <w:t>CPU和内存异常进程排查</w:t>
      </w:r>
    </w:p>
    <w:p w14:paraId="465BD9CE">
      <w:pPr>
        <w:spacing w:line="360" w:lineRule="auto"/>
        <w:ind w:firstLine="480" w:firstLineChars="200"/>
        <w:rPr>
          <w:rFonts w:ascii="宋体" w:hAnsi="宋体" w:cs="宋体"/>
          <w:sz w:val="24"/>
        </w:rPr>
      </w:pPr>
      <w:r>
        <w:rPr>
          <w:rFonts w:hint="eastAsia" w:ascii="宋体" w:hAnsi="宋体" w:cs="宋体"/>
          <w:sz w:val="24"/>
        </w:rPr>
        <w:t>7)</w:t>
      </w:r>
      <w:r>
        <w:rPr>
          <w:rFonts w:hint="eastAsia" w:ascii="宋体" w:hAnsi="宋体" w:cs="宋体"/>
          <w:sz w:val="24"/>
        </w:rPr>
        <w:tab/>
      </w:r>
      <w:r>
        <w:rPr>
          <w:rFonts w:hint="eastAsia" w:ascii="宋体" w:hAnsi="宋体" w:cs="宋体"/>
          <w:sz w:val="24"/>
        </w:rPr>
        <w:t>系统服务和启动项检查</w:t>
      </w:r>
    </w:p>
    <w:p w14:paraId="4CBFA0B5">
      <w:pPr>
        <w:spacing w:line="360" w:lineRule="auto"/>
        <w:ind w:firstLine="480" w:firstLineChars="200"/>
        <w:rPr>
          <w:rFonts w:ascii="宋体" w:hAnsi="宋体" w:cs="宋体"/>
          <w:sz w:val="24"/>
        </w:rPr>
      </w:pPr>
      <w:r>
        <w:rPr>
          <w:rFonts w:hint="eastAsia" w:ascii="宋体" w:hAnsi="宋体" w:cs="宋体"/>
          <w:sz w:val="24"/>
        </w:rPr>
        <w:t>8)</w:t>
      </w:r>
      <w:r>
        <w:rPr>
          <w:rFonts w:hint="eastAsia" w:ascii="宋体" w:hAnsi="宋体" w:cs="宋体"/>
          <w:sz w:val="24"/>
        </w:rPr>
        <w:tab/>
      </w:r>
      <w:r>
        <w:rPr>
          <w:rFonts w:hint="eastAsia" w:ascii="宋体" w:hAnsi="宋体" w:cs="宋体"/>
          <w:sz w:val="24"/>
        </w:rPr>
        <w:t>系统定时任务检查</w:t>
      </w:r>
    </w:p>
    <w:p w14:paraId="6E8516AB">
      <w:pPr>
        <w:spacing w:line="360" w:lineRule="auto"/>
        <w:ind w:firstLine="480" w:firstLineChars="200"/>
        <w:rPr>
          <w:rFonts w:ascii="宋体" w:hAnsi="宋体" w:cs="宋体"/>
          <w:sz w:val="24"/>
        </w:rPr>
      </w:pPr>
      <w:r>
        <w:rPr>
          <w:rFonts w:hint="eastAsia" w:ascii="宋体" w:hAnsi="宋体" w:cs="宋体"/>
          <w:sz w:val="24"/>
        </w:rPr>
        <w:t>9)</w:t>
      </w:r>
      <w:r>
        <w:rPr>
          <w:rFonts w:hint="eastAsia" w:ascii="宋体" w:hAnsi="宋体" w:cs="宋体"/>
          <w:sz w:val="24"/>
        </w:rPr>
        <w:tab/>
      </w:r>
      <w:r>
        <w:rPr>
          <w:rFonts w:hint="eastAsia" w:ascii="宋体" w:hAnsi="宋体" w:cs="宋体"/>
          <w:sz w:val="24"/>
        </w:rPr>
        <w:t>系统历史操作检查</w:t>
      </w:r>
    </w:p>
    <w:p w14:paraId="02C392F0">
      <w:pPr>
        <w:spacing w:line="360" w:lineRule="auto"/>
        <w:ind w:firstLine="480" w:firstLineChars="200"/>
        <w:rPr>
          <w:rFonts w:ascii="宋体" w:hAnsi="宋体" w:cs="宋体"/>
          <w:sz w:val="24"/>
        </w:rPr>
      </w:pPr>
      <w:r>
        <w:rPr>
          <w:rFonts w:hint="eastAsia" w:ascii="宋体" w:hAnsi="宋体" w:cs="宋体"/>
          <w:sz w:val="24"/>
        </w:rPr>
        <w:t>10)</w:t>
      </w:r>
      <w:r>
        <w:rPr>
          <w:rFonts w:hint="eastAsia" w:ascii="宋体" w:hAnsi="宋体" w:cs="宋体"/>
          <w:sz w:val="24"/>
        </w:rPr>
        <w:tab/>
      </w:r>
      <w:r>
        <w:rPr>
          <w:rFonts w:hint="eastAsia" w:ascii="宋体" w:hAnsi="宋体" w:cs="宋体"/>
          <w:sz w:val="24"/>
        </w:rPr>
        <w:t>系统漏洞及应用漏洞修复情况</w:t>
      </w:r>
    </w:p>
    <w:p w14:paraId="23E8BB8F">
      <w:pPr>
        <w:spacing w:line="360" w:lineRule="auto"/>
        <w:ind w:firstLine="480" w:firstLineChars="200"/>
        <w:rPr>
          <w:rFonts w:ascii="宋体" w:hAnsi="宋体" w:cs="宋体"/>
          <w:sz w:val="24"/>
        </w:rPr>
      </w:pPr>
      <w:r>
        <w:rPr>
          <w:rFonts w:hint="eastAsia" w:ascii="宋体" w:hAnsi="宋体" w:cs="宋体"/>
          <w:sz w:val="24"/>
        </w:rPr>
        <w:t>11)</w:t>
      </w:r>
      <w:r>
        <w:rPr>
          <w:rFonts w:hint="eastAsia" w:ascii="宋体" w:hAnsi="宋体" w:cs="宋体"/>
          <w:sz w:val="24"/>
        </w:rPr>
        <w:tab/>
      </w:r>
      <w:r>
        <w:rPr>
          <w:rFonts w:hint="eastAsia" w:ascii="宋体" w:hAnsi="宋体" w:cs="宋体"/>
          <w:sz w:val="24"/>
        </w:rPr>
        <w:t>数据库正常运行时间</w:t>
      </w:r>
    </w:p>
    <w:p w14:paraId="32702389">
      <w:pPr>
        <w:spacing w:line="360" w:lineRule="auto"/>
        <w:ind w:firstLine="480" w:firstLineChars="200"/>
        <w:rPr>
          <w:rFonts w:ascii="宋体" w:hAnsi="宋体" w:cs="宋体"/>
          <w:sz w:val="24"/>
        </w:rPr>
      </w:pPr>
      <w:r>
        <w:rPr>
          <w:rFonts w:hint="eastAsia" w:ascii="宋体" w:hAnsi="宋体" w:cs="宋体"/>
          <w:sz w:val="24"/>
        </w:rPr>
        <w:t>12)</w:t>
      </w:r>
      <w:r>
        <w:rPr>
          <w:rFonts w:hint="eastAsia" w:ascii="宋体" w:hAnsi="宋体" w:cs="宋体"/>
          <w:sz w:val="24"/>
        </w:rPr>
        <w:tab/>
      </w:r>
      <w:r>
        <w:rPr>
          <w:rFonts w:hint="eastAsia" w:ascii="宋体" w:hAnsi="宋体" w:cs="宋体"/>
          <w:sz w:val="24"/>
        </w:rPr>
        <w:t>数据库存储位置</w:t>
      </w:r>
    </w:p>
    <w:p w14:paraId="13100D4C">
      <w:pPr>
        <w:spacing w:line="360" w:lineRule="auto"/>
        <w:ind w:firstLine="480" w:firstLineChars="200"/>
        <w:rPr>
          <w:rFonts w:ascii="宋体" w:hAnsi="宋体" w:cs="宋体"/>
          <w:sz w:val="24"/>
        </w:rPr>
      </w:pPr>
      <w:r>
        <w:rPr>
          <w:rFonts w:hint="eastAsia" w:ascii="宋体" w:hAnsi="宋体" w:cs="宋体"/>
          <w:sz w:val="24"/>
        </w:rPr>
        <w:t>13)</w:t>
      </w:r>
      <w:r>
        <w:rPr>
          <w:rFonts w:hint="eastAsia" w:ascii="宋体" w:hAnsi="宋体" w:cs="宋体"/>
          <w:sz w:val="24"/>
        </w:rPr>
        <w:tab/>
      </w:r>
      <w:r>
        <w:rPr>
          <w:rFonts w:hint="eastAsia" w:ascii="宋体" w:hAnsi="宋体" w:cs="宋体"/>
          <w:sz w:val="24"/>
        </w:rPr>
        <w:t>数据库文件大小</w:t>
      </w:r>
    </w:p>
    <w:p w14:paraId="69DADDDF">
      <w:pPr>
        <w:spacing w:line="360" w:lineRule="auto"/>
        <w:ind w:firstLine="480" w:firstLineChars="200"/>
        <w:rPr>
          <w:rFonts w:ascii="宋体" w:hAnsi="宋体" w:cs="宋体"/>
          <w:sz w:val="24"/>
        </w:rPr>
      </w:pPr>
      <w:r>
        <w:rPr>
          <w:rFonts w:hint="eastAsia" w:ascii="宋体" w:hAnsi="宋体" w:cs="宋体"/>
          <w:sz w:val="24"/>
        </w:rPr>
        <w:t>14)</w:t>
      </w:r>
      <w:r>
        <w:rPr>
          <w:rFonts w:hint="eastAsia" w:ascii="宋体" w:hAnsi="宋体" w:cs="宋体"/>
          <w:sz w:val="24"/>
        </w:rPr>
        <w:tab/>
      </w:r>
      <w:r>
        <w:rPr>
          <w:rFonts w:hint="eastAsia" w:ascii="宋体" w:hAnsi="宋体" w:cs="宋体"/>
          <w:sz w:val="24"/>
        </w:rPr>
        <w:t>数据年增量估算</w:t>
      </w:r>
    </w:p>
    <w:p w14:paraId="0C7E95DF">
      <w:pPr>
        <w:spacing w:line="360" w:lineRule="auto"/>
        <w:ind w:firstLine="480" w:firstLineChars="200"/>
        <w:rPr>
          <w:rFonts w:ascii="宋体" w:hAnsi="宋体" w:cs="宋体"/>
          <w:sz w:val="24"/>
        </w:rPr>
      </w:pPr>
      <w:r>
        <w:rPr>
          <w:rFonts w:hint="eastAsia" w:ascii="宋体" w:hAnsi="宋体" w:cs="宋体"/>
          <w:sz w:val="24"/>
        </w:rPr>
        <w:t>15)</w:t>
      </w:r>
      <w:r>
        <w:rPr>
          <w:rFonts w:hint="eastAsia" w:ascii="宋体" w:hAnsi="宋体" w:cs="宋体"/>
          <w:sz w:val="24"/>
        </w:rPr>
        <w:tab/>
      </w:r>
      <w:r>
        <w:rPr>
          <w:rFonts w:hint="eastAsia" w:ascii="宋体" w:hAnsi="宋体" w:cs="宋体"/>
          <w:sz w:val="24"/>
        </w:rPr>
        <w:t>数据库用户权限检查</w:t>
      </w:r>
    </w:p>
    <w:p w14:paraId="6F484807">
      <w:pPr>
        <w:spacing w:line="360" w:lineRule="auto"/>
        <w:ind w:firstLine="480" w:firstLineChars="200"/>
        <w:rPr>
          <w:rFonts w:ascii="宋体" w:hAnsi="宋体" w:cs="宋体"/>
          <w:sz w:val="24"/>
        </w:rPr>
      </w:pPr>
      <w:r>
        <w:rPr>
          <w:rFonts w:hint="eastAsia" w:ascii="宋体" w:hAnsi="宋体" w:cs="宋体"/>
          <w:sz w:val="24"/>
        </w:rPr>
        <w:t>16)</w:t>
      </w:r>
      <w:r>
        <w:rPr>
          <w:rFonts w:hint="eastAsia" w:ascii="宋体" w:hAnsi="宋体" w:cs="宋体"/>
          <w:sz w:val="24"/>
        </w:rPr>
        <w:tab/>
      </w:r>
      <w:r>
        <w:rPr>
          <w:rFonts w:hint="eastAsia" w:ascii="宋体" w:hAnsi="宋体" w:cs="宋体"/>
          <w:sz w:val="24"/>
        </w:rPr>
        <w:t>数据库事件检查</w:t>
      </w:r>
    </w:p>
    <w:p w14:paraId="43002157">
      <w:pPr>
        <w:spacing w:line="360" w:lineRule="auto"/>
        <w:ind w:firstLine="480" w:firstLineChars="200"/>
        <w:rPr>
          <w:rFonts w:ascii="宋体" w:hAnsi="宋体" w:cs="宋体"/>
          <w:sz w:val="24"/>
        </w:rPr>
      </w:pPr>
      <w:r>
        <w:rPr>
          <w:rFonts w:hint="eastAsia" w:ascii="宋体" w:hAnsi="宋体" w:cs="宋体"/>
          <w:sz w:val="24"/>
        </w:rPr>
        <w:t>17)</w:t>
      </w:r>
      <w:r>
        <w:rPr>
          <w:rFonts w:hint="eastAsia" w:ascii="宋体" w:hAnsi="宋体" w:cs="宋体"/>
          <w:sz w:val="24"/>
        </w:rPr>
        <w:tab/>
      </w:r>
      <w:r>
        <w:rPr>
          <w:rFonts w:hint="eastAsia" w:ascii="宋体" w:hAnsi="宋体" w:cs="宋体"/>
          <w:sz w:val="24"/>
        </w:rPr>
        <w:t>向公共数据平台/第三方应用系统推送数据库说明</w:t>
      </w:r>
    </w:p>
    <w:p w14:paraId="770BD68D">
      <w:pPr>
        <w:spacing w:line="360" w:lineRule="auto"/>
        <w:ind w:firstLine="480" w:firstLineChars="200"/>
        <w:rPr>
          <w:rFonts w:ascii="宋体" w:hAnsi="宋体" w:cs="宋体"/>
          <w:sz w:val="24"/>
        </w:rPr>
      </w:pPr>
      <w:r>
        <w:rPr>
          <w:rFonts w:hint="eastAsia" w:ascii="宋体" w:hAnsi="宋体" w:cs="宋体"/>
          <w:sz w:val="24"/>
        </w:rPr>
        <w:t>18)</w:t>
      </w:r>
      <w:r>
        <w:rPr>
          <w:rFonts w:hint="eastAsia" w:ascii="宋体" w:hAnsi="宋体" w:cs="宋体"/>
          <w:sz w:val="24"/>
        </w:rPr>
        <w:tab/>
      </w:r>
      <w:r>
        <w:rPr>
          <w:rFonts w:hint="eastAsia" w:ascii="宋体" w:hAnsi="宋体" w:cs="宋体"/>
          <w:sz w:val="24"/>
        </w:rPr>
        <w:t>数据库备份方式</w:t>
      </w:r>
    </w:p>
    <w:p w14:paraId="1C32D829">
      <w:pPr>
        <w:spacing w:line="360" w:lineRule="auto"/>
        <w:ind w:firstLine="480" w:firstLineChars="200"/>
        <w:rPr>
          <w:rFonts w:ascii="宋体" w:hAnsi="宋体" w:cs="宋体"/>
          <w:sz w:val="24"/>
        </w:rPr>
      </w:pPr>
      <w:r>
        <w:rPr>
          <w:rFonts w:hint="eastAsia" w:ascii="宋体" w:hAnsi="宋体" w:cs="宋体"/>
          <w:sz w:val="24"/>
        </w:rPr>
        <w:t>19)</w:t>
      </w:r>
      <w:r>
        <w:rPr>
          <w:rFonts w:hint="eastAsia" w:ascii="宋体" w:hAnsi="宋体" w:cs="宋体"/>
          <w:sz w:val="24"/>
        </w:rPr>
        <w:tab/>
      </w:r>
      <w:r>
        <w:rPr>
          <w:rFonts w:hint="eastAsia" w:ascii="宋体" w:hAnsi="宋体" w:cs="宋体"/>
          <w:sz w:val="24"/>
        </w:rPr>
        <w:t>数据库备份方式及频率</w:t>
      </w:r>
    </w:p>
    <w:p w14:paraId="659B56F6">
      <w:pPr>
        <w:spacing w:line="360" w:lineRule="auto"/>
        <w:ind w:firstLine="480" w:firstLineChars="200"/>
        <w:rPr>
          <w:rFonts w:ascii="宋体" w:hAnsi="宋体" w:cs="宋体"/>
          <w:sz w:val="24"/>
        </w:rPr>
      </w:pPr>
      <w:r>
        <w:rPr>
          <w:rFonts w:hint="eastAsia" w:ascii="宋体" w:hAnsi="宋体" w:cs="宋体"/>
          <w:sz w:val="24"/>
        </w:rPr>
        <w:t>20)</w:t>
      </w:r>
      <w:r>
        <w:rPr>
          <w:rFonts w:hint="eastAsia" w:ascii="宋体" w:hAnsi="宋体" w:cs="宋体"/>
          <w:sz w:val="24"/>
        </w:rPr>
        <w:tab/>
      </w:r>
      <w:r>
        <w:rPr>
          <w:rFonts w:hint="eastAsia" w:ascii="宋体" w:hAnsi="宋体" w:cs="宋体"/>
          <w:sz w:val="24"/>
        </w:rPr>
        <w:t>数据库优化操作</w:t>
      </w:r>
    </w:p>
    <w:p w14:paraId="136412CE">
      <w:pPr>
        <w:spacing w:line="360" w:lineRule="auto"/>
        <w:ind w:firstLine="480" w:firstLineChars="200"/>
        <w:rPr>
          <w:rFonts w:ascii="宋体" w:hAnsi="宋体" w:cs="宋体"/>
          <w:sz w:val="24"/>
        </w:rPr>
      </w:pPr>
      <w:r>
        <w:rPr>
          <w:rFonts w:hint="eastAsia" w:ascii="宋体" w:hAnsi="宋体" w:cs="宋体"/>
          <w:sz w:val="24"/>
        </w:rPr>
        <w:t>21)</w:t>
      </w:r>
      <w:r>
        <w:rPr>
          <w:rFonts w:hint="eastAsia" w:ascii="宋体" w:hAnsi="宋体" w:cs="宋体"/>
          <w:sz w:val="24"/>
        </w:rPr>
        <w:tab/>
      </w:r>
      <w:r>
        <w:rPr>
          <w:rFonts w:hint="eastAsia" w:ascii="宋体" w:hAnsi="宋体" w:cs="宋体"/>
          <w:sz w:val="24"/>
        </w:rPr>
        <w:t>数据库崩溃记录及原因</w:t>
      </w:r>
    </w:p>
    <w:p w14:paraId="013230D9">
      <w:pPr>
        <w:spacing w:line="360" w:lineRule="auto"/>
        <w:ind w:firstLine="480" w:firstLineChars="200"/>
        <w:rPr>
          <w:rFonts w:ascii="宋体" w:hAnsi="宋体" w:cs="宋体"/>
          <w:sz w:val="24"/>
        </w:rPr>
      </w:pPr>
      <w:r>
        <w:rPr>
          <w:rFonts w:hint="eastAsia" w:ascii="宋体" w:hAnsi="宋体" w:cs="宋体"/>
          <w:sz w:val="24"/>
        </w:rPr>
        <w:t>22)</w:t>
      </w:r>
      <w:r>
        <w:rPr>
          <w:rFonts w:hint="eastAsia" w:ascii="宋体" w:hAnsi="宋体" w:cs="宋体"/>
          <w:sz w:val="24"/>
        </w:rPr>
        <w:tab/>
      </w:r>
      <w:r>
        <w:rPr>
          <w:rFonts w:hint="eastAsia" w:ascii="宋体" w:hAnsi="宋体" w:cs="宋体"/>
          <w:sz w:val="24"/>
        </w:rPr>
        <w:t>数据库升级和配置变更记录</w:t>
      </w:r>
    </w:p>
    <w:p w14:paraId="628A2843">
      <w:pPr>
        <w:spacing w:line="360" w:lineRule="auto"/>
        <w:ind w:firstLine="480" w:firstLineChars="200"/>
        <w:rPr>
          <w:rFonts w:ascii="宋体" w:hAnsi="宋体" w:cs="宋体"/>
          <w:sz w:val="24"/>
        </w:rPr>
      </w:pPr>
    </w:p>
    <w:p w14:paraId="7D88974C">
      <w:pPr>
        <w:spacing w:line="360" w:lineRule="auto"/>
        <w:ind w:firstLine="482" w:firstLineChars="200"/>
        <w:rPr>
          <w:rFonts w:ascii="宋体" w:hAnsi="宋体" w:cs="宋体"/>
          <w:b/>
          <w:sz w:val="24"/>
        </w:rPr>
      </w:pPr>
      <w:r>
        <w:rPr>
          <w:rFonts w:ascii="宋体" w:hAnsi="宋体" w:cs="宋体"/>
          <w:b/>
          <w:sz w:val="24"/>
        </w:rPr>
        <w:t>7</w:t>
      </w:r>
      <w:r>
        <w:rPr>
          <w:rFonts w:hint="eastAsia" w:ascii="宋体" w:hAnsi="宋体" w:cs="宋体"/>
          <w:b/>
          <w:sz w:val="24"/>
        </w:rPr>
        <w:t>、系统运维</w:t>
      </w:r>
    </w:p>
    <w:p w14:paraId="7C212DBA">
      <w:pPr>
        <w:spacing w:line="360" w:lineRule="auto"/>
        <w:ind w:firstLine="480" w:firstLineChars="200"/>
        <w:rPr>
          <w:rFonts w:ascii="宋体" w:hAnsi="宋体" w:cs="宋体"/>
          <w:sz w:val="24"/>
        </w:rPr>
      </w:pPr>
      <w:r>
        <w:rPr>
          <w:rFonts w:hint="eastAsia" w:ascii="宋体" w:hAnsi="宋体" w:cs="宋体"/>
          <w:sz w:val="24"/>
        </w:rPr>
        <w:t>系统故障排查</w:t>
      </w:r>
    </w:p>
    <w:p w14:paraId="1FE42C56">
      <w:pPr>
        <w:spacing w:line="360" w:lineRule="auto"/>
        <w:ind w:firstLine="480" w:firstLineChars="200"/>
        <w:rPr>
          <w:rFonts w:ascii="宋体" w:hAnsi="宋体" w:cs="宋体"/>
          <w:sz w:val="24"/>
        </w:rPr>
      </w:pPr>
      <w:r>
        <w:rPr>
          <w:rFonts w:hint="eastAsia" w:ascii="宋体" w:hAnsi="宋体" w:cs="宋体"/>
          <w:sz w:val="24"/>
        </w:rPr>
        <w:t>维保服务商需在服务周期内通过现场结合远程技术支持解决系统故障。具体要求如下：</w:t>
      </w:r>
    </w:p>
    <w:p w14:paraId="0F85AB26">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rPr>
        <w:tab/>
      </w:r>
      <w:r>
        <w:rPr>
          <w:rFonts w:hint="eastAsia" w:ascii="宋体" w:hAnsi="宋体" w:cs="宋体"/>
          <w:sz w:val="24"/>
        </w:rPr>
        <w:t>由于系统数据库或软件发生严重故障或在关键处理时期内主应用程序出现故障而使甲方的软件系统停滞并且不能用软件处理数据的问题排查；</w:t>
      </w:r>
    </w:p>
    <w:p w14:paraId="1603845C">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rPr>
        <w:tab/>
      </w:r>
      <w:r>
        <w:rPr>
          <w:rFonts w:hint="eastAsia" w:ascii="宋体" w:hAnsi="宋体" w:cs="宋体"/>
          <w:sz w:val="24"/>
        </w:rPr>
        <w:t>软件发生问题而导致甲方主要业务受到一定干扰并且无法轻易解决（暂时性地）的问题排查；</w:t>
      </w:r>
    </w:p>
    <w:p w14:paraId="1FF96FB3">
      <w:pPr>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sz w:val="24"/>
        </w:rPr>
        <w:tab/>
      </w:r>
      <w:r>
        <w:rPr>
          <w:rFonts w:hint="eastAsia" w:ascii="宋体" w:hAnsi="宋体" w:cs="宋体"/>
          <w:sz w:val="24"/>
        </w:rPr>
        <w:t>软件发生非关键性问题即不影响甲方继续运行系统和/或进行操作的问题排查。</w:t>
      </w:r>
    </w:p>
    <w:p w14:paraId="3F3EFB4C">
      <w:pPr>
        <w:spacing w:line="360" w:lineRule="auto"/>
        <w:ind w:firstLine="480" w:firstLineChars="200"/>
        <w:rPr>
          <w:rFonts w:ascii="宋体" w:hAnsi="宋体" w:cs="宋体"/>
          <w:sz w:val="24"/>
        </w:rPr>
      </w:pPr>
      <w:r>
        <w:rPr>
          <w:rFonts w:hint="eastAsia" w:ascii="宋体" w:hAnsi="宋体" w:cs="宋体"/>
          <w:sz w:val="24"/>
        </w:rPr>
        <w:t>系统巡检</w:t>
      </w:r>
    </w:p>
    <w:p w14:paraId="6E3B6135">
      <w:pPr>
        <w:spacing w:line="360" w:lineRule="auto"/>
        <w:ind w:firstLine="480" w:firstLineChars="200"/>
        <w:rPr>
          <w:rFonts w:ascii="宋体" w:hAnsi="宋体" w:cs="宋体"/>
          <w:sz w:val="24"/>
        </w:rPr>
      </w:pPr>
      <w:r>
        <w:rPr>
          <w:rFonts w:hint="eastAsia" w:ascii="宋体" w:hAnsi="宋体" w:cs="宋体"/>
          <w:sz w:val="24"/>
        </w:rPr>
        <w:t>维保服务商需在服务周期内通过现场结合远程方式每季度一次对系统整体运行情况等进行巡检，并以服务巡检报告为展现形式，提前规避并解决运维过程中产生的风险。</w:t>
      </w:r>
    </w:p>
    <w:p w14:paraId="770D1CD8">
      <w:pPr>
        <w:spacing w:line="360" w:lineRule="auto"/>
        <w:ind w:firstLine="480" w:firstLineChars="200"/>
        <w:rPr>
          <w:rFonts w:ascii="宋体" w:hAnsi="宋体" w:cs="宋体"/>
          <w:sz w:val="24"/>
        </w:rPr>
      </w:pPr>
      <w:r>
        <w:rPr>
          <w:rFonts w:hint="eastAsia" w:ascii="宋体" w:hAnsi="宋体" w:cs="宋体"/>
          <w:sz w:val="24"/>
        </w:rPr>
        <w:t>系统升级</w:t>
      </w:r>
    </w:p>
    <w:p w14:paraId="4D188E91">
      <w:pPr>
        <w:spacing w:line="360" w:lineRule="auto"/>
        <w:ind w:firstLine="480" w:firstLineChars="200"/>
        <w:rPr>
          <w:rFonts w:ascii="宋体" w:hAnsi="宋体" w:cs="宋体"/>
          <w:sz w:val="24"/>
        </w:rPr>
      </w:pPr>
      <w:r>
        <w:rPr>
          <w:rFonts w:hint="eastAsia" w:ascii="宋体" w:hAnsi="宋体" w:cs="宋体"/>
          <w:sz w:val="24"/>
        </w:rPr>
        <w:t>维保服务商在服务周期内进行产品的BUG升级，保证升级变更的安全性。（仅限同版本升级，跨版本可另签合同）</w:t>
      </w:r>
    </w:p>
    <w:p w14:paraId="5EA96BED">
      <w:pPr>
        <w:spacing w:line="360" w:lineRule="auto"/>
        <w:ind w:firstLine="480" w:firstLineChars="200"/>
        <w:rPr>
          <w:rFonts w:ascii="宋体" w:hAnsi="宋体" w:cs="宋体"/>
          <w:sz w:val="24"/>
        </w:rPr>
      </w:pPr>
    </w:p>
    <w:p w14:paraId="42223382">
      <w:pPr>
        <w:spacing w:line="360" w:lineRule="auto"/>
        <w:ind w:firstLine="482" w:firstLineChars="200"/>
        <w:rPr>
          <w:rFonts w:ascii="宋体" w:hAnsi="宋体" w:cs="宋体"/>
          <w:b/>
          <w:sz w:val="24"/>
        </w:rPr>
      </w:pPr>
      <w:r>
        <w:rPr>
          <w:rFonts w:ascii="宋体" w:hAnsi="宋体" w:cs="宋体"/>
          <w:b/>
          <w:sz w:val="24"/>
        </w:rPr>
        <w:t>8</w:t>
      </w:r>
      <w:r>
        <w:rPr>
          <w:rFonts w:hint="eastAsia" w:ascii="宋体" w:hAnsi="宋体" w:cs="宋体"/>
          <w:b/>
          <w:sz w:val="24"/>
        </w:rPr>
        <w:t>、申康VTE数据上报</w:t>
      </w:r>
    </w:p>
    <w:p w14:paraId="351ECC1B">
      <w:pPr>
        <w:spacing w:line="360" w:lineRule="auto"/>
        <w:ind w:firstLine="480" w:firstLineChars="200"/>
        <w:rPr>
          <w:rFonts w:ascii="宋体" w:hAnsi="宋体" w:cs="宋体"/>
          <w:sz w:val="24"/>
        </w:rPr>
      </w:pPr>
      <w:r>
        <w:rPr>
          <w:rFonts w:hint="eastAsia" w:ascii="宋体" w:hAnsi="宋体" w:cs="宋体"/>
          <w:sz w:val="24"/>
        </w:rPr>
        <w:t>支持医院根据申康VTE数据上报要求，每月统计VTE相关数据，支持医院进行相关数据上报。</w:t>
      </w:r>
    </w:p>
    <w:p w14:paraId="4A4C8348">
      <w:pPr>
        <w:spacing w:line="360" w:lineRule="auto"/>
        <w:ind w:firstLine="480" w:firstLineChars="200"/>
        <w:rPr>
          <w:rFonts w:ascii="宋体" w:hAnsi="宋体" w:cs="宋体"/>
          <w:sz w:val="24"/>
        </w:rPr>
      </w:pPr>
    </w:p>
    <w:p w14:paraId="79890564">
      <w:pPr>
        <w:spacing w:line="360" w:lineRule="auto"/>
        <w:ind w:firstLine="482" w:firstLineChars="200"/>
        <w:rPr>
          <w:rFonts w:ascii="宋体" w:hAnsi="宋体" w:cs="宋体"/>
          <w:b/>
          <w:sz w:val="24"/>
        </w:rPr>
      </w:pPr>
      <w:r>
        <w:rPr>
          <w:rFonts w:hint="eastAsia" w:ascii="宋体" w:hAnsi="宋体" w:cs="宋体"/>
          <w:b/>
          <w:sz w:val="24"/>
        </w:rPr>
        <w:t>8、服务方式</w:t>
      </w:r>
    </w:p>
    <w:p w14:paraId="18A0C883">
      <w:pPr>
        <w:spacing w:line="360" w:lineRule="auto"/>
        <w:ind w:firstLine="482" w:firstLineChars="200"/>
        <w:rPr>
          <w:rFonts w:ascii="宋体" w:hAnsi="宋体" w:cs="宋体"/>
          <w:b/>
          <w:sz w:val="24"/>
        </w:rPr>
      </w:pPr>
      <w:r>
        <w:rPr>
          <w:rFonts w:hint="eastAsia" w:ascii="宋体" w:hAnsi="宋体" w:cs="宋体"/>
          <w:b/>
          <w:sz w:val="24"/>
        </w:rPr>
        <w:t>电话支持服务</w:t>
      </w:r>
    </w:p>
    <w:p w14:paraId="6B3914BE">
      <w:pPr>
        <w:spacing w:line="360" w:lineRule="auto"/>
        <w:ind w:firstLine="480" w:firstLineChars="200"/>
        <w:rPr>
          <w:rFonts w:ascii="宋体" w:hAnsi="宋体" w:cs="宋体"/>
          <w:sz w:val="24"/>
        </w:rPr>
      </w:pPr>
      <w:r>
        <w:rPr>
          <w:rFonts w:hint="eastAsia" w:ascii="宋体" w:hAnsi="宋体" w:cs="宋体"/>
          <w:sz w:val="24"/>
        </w:rPr>
        <w:t>服务频次：7*24(1年)</w:t>
      </w:r>
    </w:p>
    <w:p w14:paraId="07DD9DFC">
      <w:pPr>
        <w:spacing w:line="360" w:lineRule="auto"/>
        <w:ind w:firstLine="480" w:firstLineChars="200"/>
        <w:rPr>
          <w:rFonts w:ascii="宋体" w:hAnsi="宋体" w:cs="宋体"/>
          <w:sz w:val="24"/>
        </w:rPr>
      </w:pPr>
      <w:r>
        <w:rPr>
          <w:rFonts w:hint="eastAsia" w:ascii="宋体" w:hAnsi="宋体" w:cs="宋体"/>
          <w:sz w:val="24"/>
        </w:rPr>
        <w:t>服务内容：在维护期内，甲方遇到使用中的疑难问题或者平台出现不正常状态，通过电话或传真向维保服务商寻求技术支持和帮助，维保服务商在确认甲方的服务请求后，安排技术人员在2小时内（即响应时间）通过电话帮助甲方进行故障定位，提出解决方案，最终指导甲方工程师排除系统故障。</w:t>
      </w:r>
    </w:p>
    <w:p w14:paraId="5C0281D2">
      <w:pPr>
        <w:spacing w:line="360" w:lineRule="auto"/>
        <w:ind w:firstLine="482" w:firstLineChars="200"/>
        <w:rPr>
          <w:rFonts w:ascii="宋体" w:hAnsi="宋体" w:cs="宋体"/>
          <w:b/>
          <w:sz w:val="24"/>
        </w:rPr>
      </w:pPr>
      <w:r>
        <w:rPr>
          <w:rFonts w:hint="eastAsia" w:ascii="宋体" w:hAnsi="宋体" w:cs="宋体"/>
          <w:b/>
          <w:sz w:val="24"/>
        </w:rPr>
        <w:t>邮件支持</w:t>
      </w:r>
    </w:p>
    <w:p w14:paraId="673B34BF">
      <w:pPr>
        <w:spacing w:line="360" w:lineRule="auto"/>
        <w:ind w:firstLine="480" w:firstLineChars="200"/>
        <w:rPr>
          <w:rFonts w:ascii="宋体" w:hAnsi="宋体" w:cs="宋体"/>
          <w:sz w:val="24"/>
        </w:rPr>
      </w:pPr>
      <w:r>
        <w:rPr>
          <w:rFonts w:hint="eastAsia" w:ascii="宋体" w:hAnsi="宋体" w:cs="宋体"/>
          <w:sz w:val="24"/>
        </w:rPr>
        <w:t>服务频次：5*8(1年)</w:t>
      </w:r>
    </w:p>
    <w:p w14:paraId="65636CF5">
      <w:pPr>
        <w:spacing w:line="360" w:lineRule="auto"/>
        <w:ind w:firstLine="480" w:firstLineChars="200"/>
        <w:rPr>
          <w:rFonts w:ascii="宋体" w:hAnsi="宋体" w:cs="宋体"/>
          <w:sz w:val="24"/>
        </w:rPr>
      </w:pPr>
      <w:r>
        <w:rPr>
          <w:rFonts w:hint="eastAsia" w:ascii="宋体" w:hAnsi="宋体" w:cs="宋体"/>
          <w:sz w:val="24"/>
        </w:rPr>
        <w:t>服务内容：在维护期内，甲方遇到使用中的疑难问题或者平台出现不正常状态，通过邮件向维保服务商寻求技术支持和帮助，维保服务商在确认甲方的服务请求后，通过邮件解答甲方疑问，提出解决方案。</w:t>
      </w:r>
    </w:p>
    <w:p w14:paraId="3257F096">
      <w:pPr>
        <w:spacing w:line="360" w:lineRule="auto"/>
        <w:ind w:firstLine="482" w:firstLineChars="200"/>
        <w:rPr>
          <w:rFonts w:ascii="宋体" w:hAnsi="宋体" w:cs="宋体"/>
          <w:b/>
          <w:sz w:val="24"/>
        </w:rPr>
      </w:pPr>
      <w:r>
        <w:rPr>
          <w:rFonts w:hint="eastAsia" w:ascii="宋体" w:hAnsi="宋体" w:cs="宋体"/>
          <w:b/>
          <w:sz w:val="24"/>
        </w:rPr>
        <w:t>远程支持(远程操作或远程拨号诊断)</w:t>
      </w:r>
    </w:p>
    <w:p w14:paraId="72B56E73">
      <w:pPr>
        <w:spacing w:line="360" w:lineRule="auto"/>
        <w:ind w:firstLine="480" w:firstLineChars="200"/>
        <w:rPr>
          <w:rFonts w:ascii="宋体" w:hAnsi="宋体" w:cs="宋体"/>
          <w:sz w:val="24"/>
        </w:rPr>
      </w:pPr>
      <w:r>
        <w:rPr>
          <w:rFonts w:hint="eastAsia" w:ascii="宋体" w:hAnsi="宋体" w:cs="宋体"/>
          <w:sz w:val="24"/>
        </w:rPr>
        <w:t>服务频次：7*24(1年)</w:t>
      </w:r>
    </w:p>
    <w:p w14:paraId="355B2851">
      <w:pPr>
        <w:spacing w:line="360" w:lineRule="auto"/>
        <w:ind w:firstLine="480" w:firstLineChars="200"/>
        <w:rPr>
          <w:rFonts w:ascii="宋体" w:hAnsi="宋体" w:cs="宋体"/>
          <w:sz w:val="24"/>
        </w:rPr>
      </w:pPr>
      <w:r>
        <w:rPr>
          <w:rFonts w:hint="eastAsia" w:ascii="宋体" w:hAnsi="宋体" w:cs="宋体"/>
          <w:sz w:val="24"/>
        </w:rPr>
        <w:t>服务内容：在维护期内，甲方遇到使用中的疑难问题或者平台出现不正常状态，维保服务商在确认甲方的服务请求后，安排技术人员在2小时内（即响应时间）通过远程操作或远程拨号帮助甲方进行故障定位，提出解决方案，最终排除软件故障。</w:t>
      </w:r>
    </w:p>
    <w:p w14:paraId="31F65B3F">
      <w:pPr>
        <w:spacing w:line="360" w:lineRule="auto"/>
        <w:ind w:firstLine="482" w:firstLineChars="200"/>
        <w:rPr>
          <w:rFonts w:ascii="宋体" w:hAnsi="宋体" w:cs="宋体"/>
          <w:b/>
          <w:bCs/>
          <w:sz w:val="24"/>
        </w:rPr>
      </w:pPr>
      <w:r>
        <w:rPr>
          <w:rFonts w:hint="eastAsia" w:ascii="宋体" w:hAnsi="宋体" w:cs="宋体"/>
          <w:b/>
          <w:bCs/>
          <w:sz w:val="24"/>
        </w:rPr>
        <w:t>现场支持</w:t>
      </w:r>
    </w:p>
    <w:p w14:paraId="23FB3B82">
      <w:pPr>
        <w:spacing w:line="360" w:lineRule="auto"/>
        <w:ind w:firstLine="480" w:firstLineChars="200"/>
        <w:rPr>
          <w:rFonts w:ascii="宋体" w:hAnsi="宋体" w:cs="宋体"/>
          <w:sz w:val="24"/>
        </w:rPr>
      </w:pPr>
      <w:r>
        <w:rPr>
          <w:rFonts w:hint="eastAsia" w:ascii="宋体" w:hAnsi="宋体" w:cs="宋体"/>
          <w:sz w:val="24"/>
        </w:rPr>
        <w:t>服务频次：每周至少一次现场运维（1年），并根据应急响应需求提供现场支持。</w:t>
      </w:r>
    </w:p>
    <w:p w14:paraId="405C3DC7">
      <w:pPr>
        <w:spacing w:line="360" w:lineRule="auto"/>
        <w:ind w:firstLine="480" w:firstLineChars="200"/>
        <w:rPr>
          <w:rFonts w:ascii="宋体" w:hAnsi="宋体" w:cs="宋体"/>
          <w:sz w:val="24"/>
        </w:rPr>
      </w:pPr>
      <w:r>
        <w:rPr>
          <w:rFonts w:hint="eastAsia" w:ascii="宋体" w:hAnsi="宋体" w:cs="宋体"/>
          <w:sz w:val="24"/>
        </w:rPr>
        <w:t>服务内容：在维护期内，需每周至少一次现场运维，并根据应急响应需求提供现场支持。</w:t>
      </w:r>
    </w:p>
    <w:p w14:paraId="51F59F3C">
      <w:pPr>
        <w:spacing w:line="360" w:lineRule="auto"/>
        <w:rPr>
          <w:rFonts w:ascii="宋体" w:hAnsi="宋体" w:cs="宋体"/>
          <w:b/>
          <w:sz w:val="24"/>
        </w:rPr>
      </w:pPr>
    </w:p>
    <w:p w14:paraId="472C7D78">
      <w:pPr>
        <w:spacing w:line="360" w:lineRule="auto"/>
        <w:ind w:firstLine="482" w:firstLineChars="200"/>
        <w:rPr>
          <w:rFonts w:ascii="宋体" w:hAnsi="宋体" w:cs="宋体"/>
          <w:b/>
          <w:sz w:val="24"/>
        </w:rPr>
      </w:pPr>
      <w:r>
        <w:rPr>
          <w:rFonts w:hint="eastAsia" w:ascii="宋体" w:hAnsi="宋体" w:cs="宋体"/>
          <w:b/>
          <w:sz w:val="24"/>
        </w:rPr>
        <w:t>三、其他要求</w:t>
      </w:r>
    </w:p>
    <w:p w14:paraId="10D6403C">
      <w:pPr>
        <w:pStyle w:val="6"/>
        <w:spacing w:line="360" w:lineRule="auto"/>
        <w:ind w:firstLine="482" w:firstLineChars="200"/>
        <w:rPr>
          <w:rFonts w:hAnsi="宋体" w:cs="宋体"/>
          <w:b/>
          <w:szCs w:val="24"/>
        </w:rPr>
      </w:pPr>
      <w:r>
        <w:rPr>
          <w:rFonts w:hint="eastAsia" w:hAnsi="宋体" w:cs="宋体"/>
          <w:b/>
          <w:szCs w:val="24"/>
        </w:rPr>
        <w:t>1、项目培训要求</w:t>
      </w:r>
    </w:p>
    <w:p w14:paraId="066AF6E5">
      <w:pPr>
        <w:spacing w:line="360" w:lineRule="auto"/>
        <w:ind w:firstLine="480" w:firstLineChars="200"/>
        <w:rPr>
          <w:rFonts w:ascii="宋体" w:hAnsi="宋体" w:cs="宋体"/>
          <w:sz w:val="24"/>
        </w:rPr>
      </w:pPr>
      <w:r>
        <w:rPr>
          <w:rFonts w:hint="eastAsia" w:ascii="宋体" w:hAnsi="宋体" w:cs="宋体"/>
          <w:sz w:val="24"/>
        </w:rPr>
        <w:t>投标人须在投标文件中提供详细的培训计划和方案，培训采用集中培训和个别培训相结合的方式开展。由投标人提供培训相关材料。培训人员必须是投标人公司的正式雇员或专业的授权培训机构雇员。</w:t>
      </w:r>
    </w:p>
    <w:p w14:paraId="508E7267">
      <w:pPr>
        <w:spacing w:line="360" w:lineRule="auto"/>
        <w:ind w:firstLine="482" w:firstLineChars="200"/>
        <w:outlineLvl w:val="0"/>
        <w:rPr>
          <w:rFonts w:ascii="宋体" w:hAnsi="宋体" w:cs="宋体"/>
          <w:b/>
          <w:sz w:val="24"/>
        </w:rPr>
      </w:pPr>
    </w:p>
    <w:p w14:paraId="03C7B0A3">
      <w:pPr>
        <w:spacing w:line="360" w:lineRule="auto"/>
        <w:ind w:firstLine="482" w:firstLineChars="200"/>
        <w:outlineLvl w:val="0"/>
        <w:rPr>
          <w:rFonts w:ascii="宋体" w:hAnsi="宋体" w:cs="宋体"/>
          <w:b/>
          <w:sz w:val="24"/>
        </w:rPr>
      </w:pPr>
      <w:r>
        <w:rPr>
          <w:rFonts w:hint="eastAsia" w:ascii="宋体" w:hAnsi="宋体" w:cs="宋体"/>
          <w:b/>
          <w:sz w:val="24"/>
        </w:rPr>
        <w:t>2、对系统的保密范围要求</w:t>
      </w:r>
    </w:p>
    <w:p w14:paraId="1ED0212D">
      <w:pPr>
        <w:spacing w:line="360" w:lineRule="auto"/>
        <w:ind w:firstLine="480" w:firstLineChars="200"/>
        <w:rPr>
          <w:rFonts w:ascii="宋体" w:hAnsi="宋体" w:cs="宋体"/>
          <w:sz w:val="24"/>
        </w:rPr>
      </w:pPr>
      <w:r>
        <w:rPr>
          <w:rFonts w:hint="eastAsia" w:ascii="宋体" w:hAnsi="宋体" w:cs="宋体"/>
          <w:sz w:val="24"/>
        </w:rPr>
        <w:t>投标人承诺在实施和维护过程中，任何涉及医院的信息，包括但不限于医院数据、医院特有的功能需求等，未得到医院同意的情况下不得对任何第三方展示、举例乃至销售，否则投标人将承担由此产生的一切后果。数据保密要求：按三级等保要求。</w:t>
      </w:r>
    </w:p>
    <w:p w14:paraId="31958B86">
      <w:pPr>
        <w:spacing w:line="360" w:lineRule="auto"/>
        <w:ind w:firstLine="482" w:firstLineChars="200"/>
        <w:rPr>
          <w:rFonts w:ascii="宋体" w:hAnsi="宋体"/>
          <w:b/>
          <w:bCs/>
          <w:kern w:val="0"/>
          <w:sz w:val="24"/>
        </w:rPr>
      </w:pPr>
    </w:p>
    <w:p w14:paraId="511654CB">
      <w:pPr>
        <w:spacing w:line="360" w:lineRule="auto"/>
        <w:ind w:firstLine="482" w:firstLineChars="200"/>
        <w:rPr>
          <w:rFonts w:ascii="宋体" w:hAnsi="宋体"/>
          <w:b/>
          <w:sz w:val="24"/>
        </w:rPr>
      </w:pPr>
      <w:r>
        <w:rPr>
          <w:rFonts w:hint="eastAsia" w:ascii="宋体" w:hAnsi="宋体"/>
          <w:b/>
          <w:bCs/>
          <w:kern w:val="0"/>
          <w:sz w:val="24"/>
        </w:rPr>
        <w:t>四、</w:t>
      </w:r>
      <w:r>
        <w:rPr>
          <w:rFonts w:hint="eastAsia" w:ascii="宋体" w:hAnsi="宋体"/>
          <w:b/>
          <w:sz w:val="24"/>
        </w:rPr>
        <w:t>服务周期</w:t>
      </w:r>
    </w:p>
    <w:p w14:paraId="60BFC3AA">
      <w:pPr>
        <w:spacing w:line="360" w:lineRule="auto"/>
        <w:ind w:firstLine="424" w:firstLineChars="177"/>
        <w:rPr>
          <w:rFonts w:ascii="宋体" w:hAnsi="宋体" w:cs="宋体"/>
          <w:sz w:val="24"/>
        </w:rPr>
      </w:pPr>
      <w:r>
        <w:rPr>
          <w:rFonts w:hint="eastAsia" w:ascii="宋体" w:hAnsi="宋体"/>
          <w:sz w:val="24"/>
        </w:rPr>
        <w:t>1、服务周期：1年</w:t>
      </w:r>
    </w:p>
    <w:p w14:paraId="37C23B62">
      <w:pPr>
        <w:spacing w:line="360" w:lineRule="auto"/>
        <w:ind w:firstLine="426" w:firstLineChars="177"/>
        <w:rPr>
          <w:rFonts w:ascii="宋体" w:hAnsi="宋体"/>
          <w:b/>
          <w:bCs/>
          <w:kern w:val="0"/>
          <w:sz w:val="24"/>
        </w:rPr>
      </w:pPr>
    </w:p>
    <w:p w14:paraId="316CE449">
      <w:pPr>
        <w:spacing w:line="360" w:lineRule="auto"/>
        <w:ind w:firstLine="426" w:firstLineChars="177"/>
        <w:rPr>
          <w:rFonts w:ascii="宋体" w:hAnsi="宋体"/>
          <w:b/>
          <w:bCs/>
          <w:kern w:val="0"/>
          <w:sz w:val="24"/>
        </w:rPr>
      </w:pPr>
      <w:r>
        <w:rPr>
          <w:rFonts w:hint="eastAsia" w:ascii="宋体" w:hAnsi="宋体"/>
          <w:b/>
          <w:bCs/>
          <w:kern w:val="0"/>
          <w:sz w:val="24"/>
        </w:rPr>
        <w:t>五、付款条件</w:t>
      </w:r>
    </w:p>
    <w:p w14:paraId="397E9B83">
      <w:pPr>
        <w:spacing w:line="360" w:lineRule="auto"/>
        <w:ind w:firstLine="480" w:firstLineChars="200"/>
        <w:jc w:val="left"/>
        <w:rPr>
          <w:rFonts w:ascii="宋体" w:hAnsi="宋体"/>
          <w:bCs/>
          <w:kern w:val="0"/>
          <w:sz w:val="24"/>
        </w:rPr>
      </w:pPr>
      <w:r>
        <w:rPr>
          <w:rFonts w:hint="eastAsia" w:ascii="宋体" w:hAnsi="宋体"/>
          <w:bCs/>
          <w:kern w:val="0"/>
          <w:sz w:val="24"/>
        </w:rPr>
        <w:t>（1）维护服务年度开始至完整服务6个月后，按照医院的付款流程，甲方向乙方支付当年维护服务费的50%。</w:t>
      </w:r>
    </w:p>
    <w:p w14:paraId="4920C602">
      <w:pPr>
        <w:spacing w:line="360" w:lineRule="auto"/>
        <w:ind w:firstLine="480" w:firstLineChars="200"/>
        <w:jc w:val="left"/>
        <w:rPr>
          <w:rFonts w:ascii="宋体" w:hAnsi="宋体"/>
          <w:bCs/>
          <w:kern w:val="0"/>
          <w:sz w:val="24"/>
        </w:rPr>
      </w:pPr>
      <w:r>
        <w:rPr>
          <w:rFonts w:hint="eastAsia" w:ascii="宋体" w:hAnsi="宋体"/>
          <w:bCs/>
          <w:kern w:val="0"/>
          <w:sz w:val="24"/>
        </w:rPr>
        <w:t>（2）本项目一年维保期结束后，且运维满意度达到80分以上，甲方在收到乙方开具的有效发票后，根据医院付款流程，向乙方支付本合同项目总金额50%的合同款。当满意度低于80分，甲方有权视情况扣除相应的服务费用(按照服务周期和合同价格扣除未支付比例)，并具有进一步要求赔偿的权利(按照合同约定)。</w:t>
      </w:r>
    </w:p>
    <w:p w14:paraId="09591744">
      <w:pPr>
        <w:spacing w:line="360" w:lineRule="auto"/>
        <w:ind w:firstLine="480" w:firstLineChars="200"/>
        <w:jc w:val="left"/>
        <w:rPr>
          <w:rFonts w:ascii="宋体" w:hAnsi="宋体"/>
          <w:bCs/>
          <w:kern w:val="0"/>
          <w:sz w:val="24"/>
        </w:rPr>
      </w:pPr>
      <w:r>
        <w:rPr>
          <w:rFonts w:hint="eastAsia" w:ascii="宋体" w:hAnsi="宋体"/>
          <w:bCs/>
          <w:kern w:val="0"/>
          <w:sz w:val="24"/>
        </w:rPr>
        <w:t>（3）如项目维护期存续期间，若因特殊原因造成项目维护期提前结束，则本项目涉及的维护期维护费用按照实际发生时长进行结算。</w:t>
      </w:r>
    </w:p>
    <w:p w14:paraId="39DE4BB1">
      <w:pPr>
        <w:spacing w:line="360" w:lineRule="auto"/>
        <w:ind w:firstLine="482" w:firstLineChars="200"/>
        <w:jc w:val="left"/>
        <w:rPr>
          <w:rFonts w:ascii="宋体" w:hAnsi="宋体"/>
          <w:b/>
          <w:sz w:val="24"/>
        </w:rPr>
      </w:pPr>
    </w:p>
    <w:p w14:paraId="200AA3CA">
      <w:pPr>
        <w:spacing w:line="360" w:lineRule="auto"/>
        <w:ind w:firstLine="482" w:firstLineChars="200"/>
        <w:jc w:val="left"/>
        <w:rPr>
          <w:rFonts w:ascii="宋体" w:hAnsi="宋体"/>
          <w:b/>
          <w:sz w:val="24"/>
        </w:rPr>
      </w:pPr>
      <w:r>
        <w:rPr>
          <w:rFonts w:hint="eastAsia" w:ascii="宋体" w:hAnsi="宋体"/>
          <w:b/>
          <w:sz w:val="24"/>
        </w:rPr>
        <w:t>六、报价要求</w:t>
      </w:r>
    </w:p>
    <w:p w14:paraId="533A31BB">
      <w:pPr>
        <w:spacing w:line="360" w:lineRule="auto"/>
        <w:ind w:firstLine="480" w:firstLineChars="200"/>
        <w:jc w:val="left"/>
        <w:rPr>
          <w:rFonts w:ascii="宋体" w:hAnsi="宋体"/>
          <w:sz w:val="24"/>
        </w:rPr>
      </w:pPr>
      <w:r>
        <w:rPr>
          <w:rFonts w:hint="eastAsia" w:ascii="宋体" w:hAnsi="宋体"/>
          <w:sz w:val="24"/>
        </w:rPr>
        <w:t>（一）资信要求：</w:t>
      </w:r>
    </w:p>
    <w:p w14:paraId="7A92B95B">
      <w:pPr>
        <w:spacing w:line="360" w:lineRule="auto"/>
        <w:ind w:firstLine="480" w:firstLineChars="200"/>
        <w:rPr>
          <w:rFonts w:ascii="宋体" w:hAnsi="宋体"/>
          <w:sz w:val="24"/>
        </w:rPr>
      </w:pPr>
      <w:r>
        <w:rPr>
          <w:rFonts w:hint="eastAsia" w:ascii="宋体" w:hAnsi="宋体"/>
          <w:sz w:val="24"/>
        </w:rPr>
        <w:t>1、满足《中华人民共和国政府采购法》第二十二条规定。在中华人民共和国境内依法成立的具有独立企业法人资格的企事业单位；</w:t>
      </w:r>
    </w:p>
    <w:p w14:paraId="69DDE3DF">
      <w:pPr>
        <w:spacing w:line="360" w:lineRule="auto"/>
        <w:ind w:firstLine="480" w:firstLineChars="200"/>
        <w:rPr>
          <w:rFonts w:ascii="宋体" w:hAnsi="宋体"/>
          <w:sz w:val="24"/>
        </w:rPr>
      </w:pPr>
      <w:r>
        <w:rPr>
          <w:rFonts w:hint="eastAsia" w:ascii="宋体" w:hAnsi="宋体"/>
          <w:sz w:val="24"/>
        </w:rPr>
        <w:t>2、</w:t>
      </w:r>
      <w:r>
        <w:rPr>
          <w:rFonts w:hint="eastAsia" w:ascii="宋体" w:hAnsi="宋体" w:cs="宋体"/>
          <w:sz w:val="24"/>
        </w:rPr>
        <w:t>“信用中国”（www.creditchina.gov.cn）未被列入失信被执行人、重大税收违法案件当事人名单，中国政府采购网（www.ccgp.gov.cn）未被列入政府采购严重违法失信行为记录名单，提供网站查询截图。</w:t>
      </w:r>
    </w:p>
    <w:p w14:paraId="007BE01F">
      <w:pPr>
        <w:pStyle w:val="9"/>
        <w:spacing w:line="360" w:lineRule="auto"/>
        <w:ind w:firstLine="424" w:firstLineChars="177"/>
        <w:outlineLvl w:val="1"/>
        <w:rPr>
          <w:rFonts w:hAnsi="宋体"/>
          <w:sz w:val="24"/>
        </w:rPr>
      </w:pPr>
      <w:r>
        <w:rPr>
          <w:rFonts w:hint="eastAsia" w:hAnsi="宋体"/>
          <w:sz w:val="24"/>
        </w:rPr>
        <w:t>3、本项目不接受联合体投标。</w:t>
      </w:r>
    </w:p>
    <w:p w14:paraId="2B51AD46">
      <w:pPr>
        <w:pStyle w:val="9"/>
        <w:spacing w:line="360" w:lineRule="auto"/>
        <w:ind w:firstLine="424" w:firstLineChars="177"/>
        <w:outlineLvl w:val="1"/>
        <w:rPr>
          <w:rFonts w:hAnsi="宋体"/>
          <w:sz w:val="24"/>
        </w:rPr>
      </w:pPr>
      <w:r>
        <w:rPr>
          <w:rFonts w:hint="eastAsia" w:hAnsi="宋体" w:cs="宋体"/>
          <w:sz w:val="24"/>
        </w:rPr>
        <w:t>4、投标人</w:t>
      </w:r>
      <w:r>
        <w:rPr>
          <w:rFonts w:hint="eastAsia" w:hAnsi="宋体"/>
          <w:sz w:val="24"/>
        </w:rPr>
        <w:t>在有效期内的制造厂家（科士达）授权书或代理证明文件（投标人为经营销售企业时适用）</w:t>
      </w:r>
    </w:p>
    <w:p w14:paraId="7771301E">
      <w:pPr>
        <w:spacing w:line="360" w:lineRule="auto"/>
        <w:jc w:val="left"/>
        <w:rPr>
          <w:rFonts w:ascii="宋体" w:hAnsi="宋体"/>
          <w:sz w:val="24"/>
        </w:rPr>
      </w:pPr>
    </w:p>
    <w:p w14:paraId="4C4FE47F">
      <w:pPr>
        <w:spacing w:line="360" w:lineRule="auto"/>
        <w:ind w:firstLine="480" w:firstLineChars="200"/>
        <w:jc w:val="left"/>
        <w:rPr>
          <w:rFonts w:ascii="宋体" w:hAnsi="宋体"/>
          <w:sz w:val="24"/>
        </w:rPr>
      </w:pPr>
      <w:r>
        <w:rPr>
          <w:rFonts w:hint="eastAsia" w:ascii="宋体" w:hAnsi="宋体"/>
          <w:sz w:val="24"/>
        </w:rPr>
        <w:t>（二）技术标要求</w:t>
      </w:r>
    </w:p>
    <w:p w14:paraId="2FFDCC75">
      <w:pPr>
        <w:spacing w:line="360" w:lineRule="auto"/>
        <w:ind w:firstLine="480" w:firstLineChars="200"/>
        <w:rPr>
          <w:rFonts w:ascii="宋体" w:hAnsi="宋体"/>
          <w:sz w:val="24"/>
        </w:rPr>
      </w:pPr>
      <w:r>
        <w:rPr>
          <w:rFonts w:hint="eastAsia" w:ascii="宋体" w:hAnsi="宋体"/>
          <w:sz w:val="24"/>
        </w:rPr>
        <w:t>1、服务方案：包括对本项目的现状情况的理解、对需求的理解、其他相关技术/管理能力匹配度、重点难点应对措施及增值服务等内容。</w:t>
      </w:r>
      <w:r>
        <w:rPr>
          <w:rFonts w:hint="eastAsia" w:ascii="宋体" w:hAnsi="宋体"/>
          <w:kern w:val="44"/>
          <w:sz w:val="24"/>
          <w:highlight w:val="yellow"/>
        </w:rPr>
        <w:t xml:space="preserve"> “▲”</w:t>
      </w:r>
      <w:r>
        <w:rPr>
          <w:rFonts w:hint="eastAsia" w:ascii="宋体" w:hAnsi="宋体"/>
          <w:bCs/>
          <w:sz w:val="24"/>
          <w:highlight w:val="yellow"/>
        </w:rPr>
        <w:t>“★”</w:t>
      </w:r>
      <w:r>
        <w:rPr>
          <w:rFonts w:hint="eastAsia" w:ascii="宋体" w:hAnsi="宋体"/>
          <w:kern w:val="44"/>
          <w:sz w:val="24"/>
          <w:highlight w:val="yellow"/>
        </w:rPr>
        <w:t>的技术条款应当在投标文件中提供技术支持资料。技术支持资料以系统界面截图、产品说明书、彩页、注册证、检测机构出具的检测报告、官网发布的数据、制造商盖章的证明文件为准。凡不符合上述要求的，将视为无效技术支持资料。</w:t>
      </w:r>
    </w:p>
    <w:p w14:paraId="369962B2">
      <w:pPr>
        <w:spacing w:line="360" w:lineRule="auto"/>
        <w:ind w:firstLine="480" w:firstLineChars="200"/>
        <w:rPr>
          <w:rFonts w:ascii="宋体" w:hAnsi="宋体"/>
          <w:sz w:val="24"/>
        </w:rPr>
      </w:pPr>
      <w:r>
        <w:rPr>
          <w:rFonts w:ascii="宋体" w:hAnsi="宋体"/>
          <w:sz w:val="24"/>
        </w:rPr>
        <w:t>2</w:t>
      </w:r>
      <w:r>
        <w:rPr>
          <w:rFonts w:hint="eastAsia" w:ascii="宋体" w:hAnsi="宋体"/>
          <w:sz w:val="24"/>
        </w:rPr>
        <w:t>、人员配备：包括拟配置人员组织架构与职责分配的合理性。</w:t>
      </w:r>
    </w:p>
    <w:p w14:paraId="356C175D">
      <w:pPr>
        <w:spacing w:line="360" w:lineRule="auto"/>
        <w:ind w:firstLine="480" w:firstLineChars="200"/>
        <w:jc w:val="left"/>
        <w:rPr>
          <w:rFonts w:ascii="宋体" w:hAnsi="宋体"/>
          <w:sz w:val="24"/>
        </w:rPr>
      </w:pPr>
      <w:r>
        <w:rPr>
          <w:rFonts w:ascii="宋体" w:hAnsi="宋体"/>
          <w:sz w:val="24"/>
        </w:rPr>
        <w:t>3</w:t>
      </w:r>
      <w:r>
        <w:rPr>
          <w:rFonts w:hint="eastAsia" w:ascii="宋体" w:hAnsi="宋体"/>
          <w:sz w:val="24"/>
        </w:rPr>
        <w:t>、服务保障措施和服务承诺：包括服务质量保障措施、考核标准及服务承诺等</w:t>
      </w:r>
    </w:p>
    <w:p w14:paraId="0EC91651">
      <w:pPr>
        <w:spacing w:line="360" w:lineRule="auto"/>
        <w:ind w:firstLine="480" w:firstLineChars="200"/>
        <w:jc w:val="left"/>
        <w:rPr>
          <w:rFonts w:ascii="宋体" w:hAnsi="宋体"/>
          <w:sz w:val="24"/>
        </w:rPr>
      </w:pPr>
      <w:r>
        <w:rPr>
          <w:rFonts w:ascii="宋体" w:hAnsi="宋体"/>
          <w:sz w:val="24"/>
        </w:rPr>
        <w:t>4</w:t>
      </w:r>
      <w:r>
        <w:rPr>
          <w:rFonts w:hint="eastAsia" w:ascii="宋体" w:hAnsi="宋体"/>
          <w:sz w:val="24"/>
        </w:rPr>
        <w:t>、应急预案：针对本项目可能发生的潜在风险和突发事件的处理措施和应急预案、响应时间及针对本项目的合理化建议等。</w:t>
      </w:r>
    </w:p>
    <w:p w14:paraId="5369D87F">
      <w:pPr>
        <w:spacing w:line="360" w:lineRule="auto"/>
        <w:ind w:firstLine="480" w:firstLineChars="200"/>
        <w:jc w:val="left"/>
        <w:rPr>
          <w:rFonts w:ascii="宋体" w:hAnsi="宋体"/>
          <w:sz w:val="24"/>
        </w:rPr>
      </w:pPr>
      <w:r>
        <w:rPr>
          <w:rFonts w:ascii="宋体" w:hAnsi="宋体"/>
          <w:sz w:val="24"/>
        </w:rPr>
        <w:t>5</w:t>
      </w:r>
      <w:r>
        <w:rPr>
          <w:rFonts w:hint="eastAsia" w:ascii="宋体" w:hAnsi="宋体"/>
          <w:sz w:val="24"/>
        </w:rPr>
        <w:t>、近年完成或在服务的类似项目情况（如有）：提供合同或协议关键页（要点包括项目名称、签约时间、金额、项目主要内容和双方盖章页）等证明文件资料复印件</w:t>
      </w:r>
    </w:p>
    <w:p w14:paraId="1EA36D62">
      <w:pPr>
        <w:spacing w:line="360" w:lineRule="auto"/>
        <w:jc w:val="left"/>
        <w:outlineLvl w:val="1"/>
        <w:rPr>
          <w:rFonts w:ascii="宋体" w:hAnsi="宋体"/>
          <w:sz w:val="24"/>
        </w:rPr>
      </w:pPr>
    </w:p>
    <w:p w14:paraId="7EA81BFE">
      <w:pPr>
        <w:spacing w:line="360" w:lineRule="auto"/>
        <w:ind w:firstLine="480" w:firstLineChars="200"/>
        <w:jc w:val="left"/>
        <w:outlineLvl w:val="1"/>
        <w:rPr>
          <w:rFonts w:ascii="宋体" w:hAnsi="宋体"/>
          <w:sz w:val="24"/>
        </w:rPr>
      </w:pPr>
      <w:r>
        <w:rPr>
          <w:rFonts w:hint="eastAsia" w:ascii="宋体" w:hAnsi="宋体"/>
          <w:sz w:val="24"/>
        </w:rPr>
        <w:t>（三）经济标要求：</w:t>
      </w:r>
    </w:p>
    <w:p w14:paraId="1246E5D9">
      <w:pPr>
        <w:spacing w:line="360" w:lineRule="auto"/>
        <w:ind w:firstLine="566" w:firstLineChars="236"/>
        <w:jc w:val="left"/>
        <w:outlineLvl w:val="1"/>
        <w:rPr>
          <w:rFonts w:ascii="宋体" w:hAnsi="宋体"/>
          <w:sz w:val="24"/>
        </w:rPr>
      </w:pPr>
      <w:r>
        <w:rPr>
          <w:rFonts w:ascii="宋体" w:hAnsi="宋体"/>
          <w:sz w:val="24"/>
        </w:rPr>
        <w:t>1</w:t>
      </w:r>
      <w:r>
        <w:rPr>
          <w:rFonts w:hint="eastAsia" w:ascii="宋体" w:hAnsi="宋体"/>
          <w:sz w:val="24"/>
        </w:rPr>
        <w:t>、报价汇总表不得修改，如有供应商自行修改造成响应文件总价不合理，且因此导致废标，则由供应商自行负责。</w:t>
      </w:r>
    </w:p>
    <w:p w14:paraId="44EC7200">
      <w:pPr>
        <w:spacing w:line="360" w:lineRule="auto"/>
        <w:ind w:firstLine="566" w:firstLineChars="236"/>
        <w:jc w:val="left"/>
        <w:outlineLvl w:val="1"/>
        <w:rPr>
          <w:rFonts w:ascii="宋体" w:hAnsi="宋体"/>
          <w:sz w:val="24"/>
        </w:rPr>
      </w:pPr>
      <w:r>
        <w:rPr>
          <w:rFonts w:hint="eastAsia" w:ascii="宋体" w:hAnsi="宋体"/>
          <w:sz w:val="24"/>
        </w:rPr>
        <w:t>2、采购人认为，供应商在递交报价文件时，对本项目比价文件所有内容(包括技术与管理要求)、现场实际情况等均已详细研究明了，并在投标报价中已充分考虑上述因素及服务难度，保证投标报价准确无误，如有错漏概由供应商负责。</w:t>
      </w:r>
    </w:p>
    <w:p w14:paraId="3DDE3E5F">
      <w:pPr>
        <w:spacing w:line="360" w:lineRule="auto"/>
        <w:ind w:firstLine="482" w:firstLineChars="200"/>
        <w:rPr>
          <w:rFonts w:ascii="宋体" w:hAnsi="宋体"/>
          <w:b/>
          <w:bCs/>
          <w:kern w:val="0"/>
          <w:sz w:val="24"/>
        </w:rPr>
      </w:pPr>
    </w:p>
    <w:p w14:paraId="120B8A39">
      <w:pPr>
        <w:spacing w:line="360" w:lineRule="auto"/>
        <w:ind w:firstLine="482" w:firstLineChars="200"/>
        <w:rPr>
          <w:rFonts w:ascii="宋体" w:hAnsi="宋体"/>
          <w:bCs/>
          <w:kern w:val="0"/>
          <w:sz w:val="24"/>
        </w:rPr>
      </w:pPr>
      <w:r>
        <w:rPr>
          <w:rFonts w:hint="eastAsia" w:ascii="宋体" w:hAnsi="宋体"/>
          <w:b/>
          <w:bCs/>
          <w:kern w:val="0"/>
          <w:sz w:val="24"/>
        </w:rPr>
        <w:t>七、报价文件格式</w:t>
      </w:r>
    </w:p>
    <w:p w14:paraId="5FC259AA">
      <w:pPr>
        <w:spacing w:line="360" w:lineRule="auto"/>
        <w:ind w:firstLine="480" w:firstLineChars="200"/>
        <w:rPr>
          <w:rFonts w:ascii="宋体" w:hAnsi="宋体"/>
          <w:bCs/>
          <w:kern w:val="0"/>
          <w:sz w:val="24"/>
        </w:rPr>
      </w:pPr>
      <w:r>
        <w:rPr>
          <w:rFonts w:hint="eastAsia" w:ascii="宋体" w:hAnsi="宋体"/>
          <w:bCs/>
          <w:kern w:val="0"/>
          <w:sz w:val="24"/>
        </w:rPr>
        <w:t>参与比价单位的报价文件内容应包括以下附件内容，分别按照资信文件、技术文件、经济文件纸质文档胶装后，并需加盖公章，一式两份，将盖章扫描的投标文件刻录U盘一并提供。法人/授权委托人的联系方式需在标书中提供手机号码。</w:t>
      </w:r>
    </w:p>
    <w:p w14:paraId="3DF6A7FF">
      <w:pPr>
        <w:spacing w:line="360" w:lineRule="auto"/>
        <w:ind w:firstLine="480" w:firstLineChars="200"/>
        <w:rPr>
          <w:rFonts w:ascii="宋体" w:hAnsi="宋体" w:cs="宋体"/>
          <w:bCs/>
          <w:sz w:val="24"/>
        </w:rPr>
      </w:pPr>
      <w:r>
        <w:rPr>
          <w:rFonts w:hint="eastAsia" w:ascii="宋体" w:hAnsi="宋体"/>
          <w:bCs/>
          <w:kern w:val="0"/>
          <w:sz w:val="24"/>
        </w:rPr>
        <w:t xml:space="preserve">（一）资信文件 </w:t>
      </w:r>
    </w:p>
    <w:p w14:paraId="3A97C84A">
      <w:pPr>
        <w:numPr>
          <w:ilvl w:val="0"/>
          <w:numId w:val="2"/>
        </w:numPr>
        <w:spacing w:line="360" w:lineRule="auto"/>
        <w:ind w:left="0" w:firstLine="566" w:firstLineChars="236"/>
        <w:rPr>
          <w:rFonts w:ascii="宋体" w:hAnsi="宋体"/>
          <w:sz w:val="24"/>
        </w:rPr>
      </w:pPr>
      <w:r>
        <w:rPr>
          <w:rFonts w:ascii="宋体" w:hAnsi="宋体"/>
          <w:sz w:val="24"/>
        </w:rPr>
        <w:t>营业执照副本</w:t>
      </w:r>
      <w:r>
        <w:rPr>
          <w:rFonts w:hint="eastAsia" w:ascii="宋体" w:hAnsi="宋体"/>
          <w:sz w:val="24"/>
        </w:rPr>
        <w:t>、资质文件、</w:t>
      </w:r>
      <w:r>
        <w:rPr>
          <w:rFonts w:hint="eastAsia" w:ascii="宋体" w:hAnsi="宋体" w:cs="宋体"/>
          <w:sz w:val="24"/>
        </w:rPr>
        <w:t>“信用中国”网站(www. creditchina. gov.cn)、</w:t>
      </w:r>
      <w:r>
        <w:rPr>
          <w:rFonts w:hint="eastAsia" w:ascii="宋体" w:hAnsi="宋体"/>
          <w:sz w:val="24"/>
        </w:rPr>
        <w:t>中国政府采购网（www.ccgp.gov.cn）</w:t>
      </w:r>
      <w:r>
        <w:rPr>
          <w:rFonts w:hint="eastAsia" w:ascii="宋体" w:hAnsi="宋体" w:cs="宋体"/>
          <w:sz w:val="24"/>
        </w:rPr>
        <w:t>未被列入失信被执行人、重大税收违法案件当事人名单、政府采购严重违法失信行为记录名单截图（附件一）</w:t>
      </w:r>
    </w:p>
    <w:p w14:paraId="6BEB92E0">
      <w:pPr>
        <w:numPr>
          <w:ilvl w:val="0"/>
          <w:numId w:val="2"/>
        </w:numPr>
        <w:spacing w:line="360" w:lineRule="auto"/>
        <w:ind w:left="0" w:firstLine="566" w:firstLineChars="236"/>
        <w:rPr>
          <w:rFonts w:ascii="宋体" w:hAnsi="宋体" w:cs="宋体"/>
          <w:sz w:val="24"/>
        </w:rPr>
      </w:pPr>
      <w:r>
        <w:rPr>
          <w:rFonts w:ascii="宋体" w:hAnsi="宋体"/>
          <w:sz w:val="24"/>
        </w:rPr>
        <w:t>法定代表人资格证明书</w:t>
      </w:r>
      <w:r>
        <w:rPr>
          <w:rFonts w:hint="eastAsia" w:ascii="宋体" w:hAnsi="宋体"/>
          <w:sz w:val="24"/>
        </w:rPr>
        <w:t>（附件二）</w:t>
      </w:r>
    </w:p>
    <w:p w14:paraId="476E8CF7">
      <w:pPr>
        <w:spacing w:line="360" w:lineRule="auto"/>
        <w:rPr>
          <w:rFonts w:ascii="宋体" w:hAnsi="宋体"/>
          <w:b/>
          <w:color w:val="C00000"/>
          <w:sz w:val="32"/>
        </w:rPr>
      </w:pPr>
      <w:r>
        <w:rPr>
          <w:rFonts w:ascii="宋体" w:hAnsi="宋体"/>
          <w:sz w:val="24"/>
        </w:rPr>
        <w:t>法定代表人授权书（原件，如法定代表人未到开标现场需提供</w:t>
      </w:r>
      <w:r>
        <w:rPr>
          <w:rFonts w:hint="eastAsia" w:ascii="宋体" w:hAnsi="宋体"/>
          <w:sz w:val="24"/>
        </w:rPr>
        <w:t>。</w:t>
      </w:r>
      <w:r>
        <w:rPr>
          <w:rFonts w:hint="eastAsia" w:ascii="宋体" w:hAnsi="宋体"/>
          <w:b/>
          <w:color w:val="C00000"/>
          <w:sz w:val="32"/>
          <w:highlight w:val="yellow"/>
        </w:rPr>
        <w:t>注</w:t>
      </w:r>
      <w:r>
        <w:rPr>
          <w:rFonts w:ascii="宋体" w:hAnsi="宋体"/>
          <w:b/>
          <w:color w:val="C00000"/>
          <w:sz w:val="32"/>
          <w:highlight w:val="yellow"/>
        </w:rPr>
        <w:t>：</w:t>
      </w:r>
      <w:r>
        <w:rPr>
          <w:rFonts w:hint="eastAsia" w:ascii="宋体" w:hAnsi="宋体"/>
          <w:b/>
          <w:color w:val="C00000"/>
          <w:sz w:val="32"/>
          <w:highlight w:val="yellow"/>
        </w:rPr>
        <w:t>授权代表需提供近六个月任意一个月在该公司社保缴纳证明</w:t>
      </w:r>
      <w:r>
        <w:rPr>
          <w:rFonts w:ascii="宋体" w:hAnsi="宋体"/>
          <w:b/>
          <w:color w:val="C00000"/>
          <w:sz w:val="32"/>
          <w:highlight w:val="yellow"/>
        </w:rPr>
        <w:t>。</w:t>
      </w:r>
      <w:r>
        <w:rPr>
          <w:rFonts w:ascii="宋体" w:hAnsi="宋体"/>
          <w:sz w:val="24"/>
        </w:rPr>
        <w:t>）</w:t>
      </w:r>
      <w:r>
        <w:rPr>
          <w:rFonts w:hint="eastAsia" w:ascii="宋体" w:hAnsi="宋体"/>
          <w:sz w:val="24"/>
        </w:rPr>
        <w:t>（附件三）</w:t>
      </w:r>
    </w:p>
    <w:p w14:paraId="7722C7A7">
      <w:pPr>
        <w:numPr>
          <w:ilvl w:val="0"/>
          <w:numId w:val="2"/>
        </w:numPr>
        <w:spacing w:line="360" w:lineRule="auto"/>
        <w:ind w:left="0" w:firstLine="566" w:firstLineChars="236"/>
        <w:rPr>
          <w:rFonts w:ascii="宋体" w:hAnsi="宋体"/>
          <w:sz w:val="24"/>
        </w:rPr>
      </w:pPr>
      <w:r>
        <w:rPr>
          <w:rFonts w:hint="eastAsia" w:ascii="宋体" w:hAnsi="宋体"/>
          <w:sz w:val="24"/>
        </w:rPr>
        <w:t>无利害关系声明和递交比价文件前3年内在经营活动中没有重大违法记录的书面声明（附件四）</w:t>
      </w:r>
    </w:p>
    <w:p w14:paraId="0C524F67">
      <w:pPr>
        <w:numPr>
          <w:ilvl w:val="0"/>
          <w:numId w:val="2"/>
        </w:numPr>
        <w:spacing w:line="360" w:lineRule="auto"/>
        <w:rPr>
          <w:rFonts w:ascii="宋体" w:hAnsi="宋体"/>
          <w:sz w:val="24"/>
        </w:rPr>
      </w:pPr>
      <w:r>
        <w:rPr>
          <w:rFonts w:hint="eastAsia" w:ascii="宋体" w:hAnsi="宋体"/>
          <w:sz w:val="24"/>
        </w:rPr>
        <w:t>对比价文件的真实性、合法性承诺函（附件四）</w:t>
      </w:r>
    </w:p>
    <w:p w14:paraId="4CBCCE1A">
      <w:pPr>
        <w:spacing w:line="360" w:lineRule="auto"/>
        <w:ind w:left="630"/>
        <w:rPr>
          <w:rFonts w:ascii="宋体" w:hAnsi="宋体"/>
          <w:sz w:val="24"/>
        </w:rPr>
      </w:pPr>
    </w:p>
    <w:p w14:paraId="023B9151">
      <w:pPr>
        <w:spacing w:line="360" w:lineRule="auto"/>
        <w:ind w:left="630"/>
        <w:rPr>
          <w:rFonts w:ascii="宋体" w:hAnsi="宋体"/>
          <w:sz w:val="24"/>
        </w:rPr>
      </w:pPr>
      <w:r>
        <w:rPr>
          <w:rFonts w:hint="eastAsia" w:ascii="宋体" w:hAnsi="宋体"/>
          <w:sz w:val="24"/>
        </w:rPr>
        <w:t>（二）技术文件（格式自拟）</w:t>
      </w:r>
    </w:p>
    <w:p w14:paraId="42428A0C">
      <w:pPr>
        <w:spacing w:line="360" w:lineRule="auto"/>
        <w:ind w:left="630"/>
        <w:rPr>
          <w:rFonts w:ascii="宋体" w:hAnsi="宋体"/>
          <w:sz w:val="24"/>
        </w:rPr>
      </w:pPr>
      <w:r>
        <w:rPr>
          <w:rFonts w:hint="eastAsia" w:ascii="宋体" w:hAnsi="宋体"/>
          <w:sz w:val="24"/>
        </w:rPr>
        <w:t>（三）经济文件</w:t>
      </w:r>
    </w:p>
    <w:p w14:paraId="0DB6BBFE">
      <w:pPr>
        <w:numPr>
          <w:ilvl w:val="0"/>
          <w:numId w:val="3"/>
        </w:numPr>
        <w:spacing w:line="360" w:lineRule="auto"/>
        <w:rPr>
          <w:rFonts w:ascii="宋体" w:hAnsi="宋体" w:cs="宋体"/>
          <w:sz w:val="24"/>
        </w:rPr>
      </w:pPr>
      <w:r>
        <w:rPr>
          <w:rFonts w:hint="eastAsia" w:ascii="宋体" w:hAnsi="宋体" w:cs="宋体"/>
          <w:sz w:val="24"/>
        </w:rPr>
        <w:t>报价一览表（附件五）</w:t>
      </w:r>
    </w:p>
    <w:p w14:paraId="3656AA48">
      <w:pPr>
        <w:numPr>
          <w:ilvl w:val="0"/>
          <w:numId w:val="3"/>
        </w:numPr>
        <w:spacing w:line="360" w:lineRule="auto"/>
        <w:rPr>
          <w:rFonts w:ascii="宋体" w:hAnsi="宋体"/>
          <w:sz w:val="24"/>
        </w:rPr>
      </w:pPr>
      <w:r>
        <w:rPr>
          <w:rFonts w:hint="eastAsia" w:ascii="宋体" w:hAnsi="宋体" w:cs="宋体"/>
          <w:sz w:val="24"/>
        </w:rPr>
        <w:t>报价承诺函（附件六）</w:t>
      </w:r>
    </w:p>
    <w:p w14:paraId="35CF7009">
      <w:pPr>
        <w:numPr>
          <w:ilvl w:val="0"/>
          <w:numId w:val="3"/>
        </w:numPr>
        <w:spacing w:line="360" w:lineRule="auto"/>
        <w:rPr>
          <w:rFonts w:ascii="宋体" w:hAnsi="宋体"/>
          <w:sz w:val="24"/>
        </w:rPr>
      </w:pPr>
      <w:r>
        <w:rPr>
          <w:rFonts w:hint="eastAsia" w:ascii="宋体" w:hAnsi="宋体"/>
          <w:sz w:val="24"/>
        </w:rPr>
        <w:t>其他比价文件要求的资料</w:t>
      </w:r>
    </w:p>
    <w:p w14:paraId="7209E7FA">
      <w:pPr>
        <w:spacing w:line="360" w:lineRule="auto"/>
        <w:ind w:left="630"/>
        <w:rPr>
          <w:rFonts w:ascii="宋体" w:hAnsi="宋体"/>
          <w:sz w:val="24"/>
        </w:rPr>
      </w:pPr>
    </w:p>
    <w:p w14:paraId="01155271">
      <w:pPr>
        <w:spacing w:line="360" w:lineRule="auto"/>
        <w:ind w:firstLine="482" w:firstLineChars="200"/>
        <w:rPr>
          <w:rFonts w:ascii="宋体" w:hAnsi="宋体" w:cs="宋体"/>
          <w:b/>
          <w:bCs/>
          <w:sz w:val="24"/>
        </w:rPr>
      </w:pPr>
      <w:r>
        <w:rPr>
          <w:rFonts w:hint="eastAsia" w:ascii="宋体" w:hAnsi="宋体" w:cs="宋体"/>
          <w:b/>
          <w:bCs/>
          <w:sz w:val="24"/>
        </w:rPr>
        <w:t>八、评审方法</w:t>
      </w:r>
    </w:p>
    <w:p w14:paraId="2A086CD4">
      <w:pPr>
        <w:spacing w:line="360" w:lineRule="auto"/>
        <w:ind w:firstLine="480" w:firstLineChars="200"/>
        <w:rPr>
          <w:rFonts w:ascii="宋体" w:hAnsi="宋体"/>
          <w:bCs/>
          <w:sz w:val="24"/>
        </w:rPr>
      </w:pPr>
      <w:r>
        <w:rPr>
          <w:rFonts w:hint="eastAsia" w:ascii="宋体" w:hAnsi="宋体"/>
          <w:bCs/>
          <w:sz w:val="24"/>
        </w:rPr>
        <w:t>综合本项目的特点，根据相关法律法规及医院的规定，维护采购工作公开、公平、公正原则，特制定本评审办法，作为选定本次采购成交人的依据。</w:t>
      </w:r>
    </w:p>
    <w:p w14:paraId="2043C833">
      <w:pPr>
        <w:spacing w:line="360" w:lineRule="auto"/>
        <w:ind w:firstLine="480" w:firstLineChars="200"/>
        <w:rPr>
          <w:rFonts w:ascii="宋体" w:hAnsi="宋体"/>
          <w:bCs/>
          <w:sz w:val="24"/>
        </w:rPr>
      </w:pPr>
      <w:r>
        <w:rPr>
          <w:rFonts w:ascii="宋体" w:hAnsi="宋体"/>
          <w:bCs/>
          <w:sz w:val="24"/>
        </w:rPr>
        <w:t>1</w:t>
      </w:r>
      <w:r>
        <w:rPr>
          <w:rFonts w:hint="eastAsia" w:ascii="宋体" w:hAnsi="宋体"/>
          <w:bCs/>
          <w:sz w:val="24"/>
        </w:rPr>
        <w:t>、本项目属于院内采购评审限额标准内的项目，按照院内比价的方式组织实施，由采购评审小组进行采购评审。</w:t>
      </w:r>
    </w:p>
    <w:p w14:paraId="636420EF">
      <w:pPr>
        <w:spacing w:line="360" w:lineRule="auto"/>
        <w:ind w:firstLine="480" w:firstLineChars="200"/>
        <w:rPr>
          <w:rFonts w:ascii="宋体" w:hAnsi="宋体"/>
          <w:bCs/>
          <w:sz w:val="24"/>
        </w:rPr>
      </w:pPr>
      <w:r>
        <w:rPr>
          <w:rFonts w:ascii="宋体" w:hAnsi="宋体"/>
          <w:bCs/>
          <w:sz w:val="24"/>
        </w:rPr>
        <w:t>2</w:t>
      </w:r>
      <w:r>
        <w:rPr>
          <w:rFonts w:hint="eastAsia" w:ascii="宋体" w:hAnsi="宋体"/>
          <w:bCs/>
          <w:sz w:val="24"/>
        </w:rPr>
        <w:t>、本比价项目在医院官网或其他公众媒体进行公示，公示时间不少于三天。供应商进行报名并按照比价文件要求进行首轮报价，比价小组对供应商资质、信用等进行审核，存在供应商或产品资质不符、列入黑名单、供应商之间存在关联关系等情况的，该供应商视为无效报价。</w:t>
      </w:r>
    </w:p>
    <w:p w14:paraId="13504F33">
      <w:pPr>
        <w:spacing w:line="360" w:lineRule="auto"/>
        <w:ind w:firstLine="480" w:firstLineChars="200"/>
        <w:rPr>
          <w:rFonts w:ascii="宋体" w:hAnsi="宋体"/>
          <w:bCs/>
          <w:sz w:val="24"/>
        </w:rPr>
      </w:pPr>
      <w:r>
        <w:rPr>
          <w:rFonts w:hint="eastAsia" w:ascii="宋体" w:hAnsi="宋体"/>
          <w:bCs/>
          <w:sz w:val="24"/>
        </w:rPr>
        <w:t>3、对于首轮有效报价的供应商按照报价金额排序，由低至高选择不超过五家供应商组织现场二次报价。对于首轮有效报价的供应商放弃现场二次报价的，首轮报价视为最终报价。比价小组按照二次报价（最终报价）报院内采购评审小组进行评审。</w:t>
      </w:r>
    </w:p>
    <w:p w14:paraId="0AFB1592">
      <w:pPr>
        <w:spacing w:line="360" w:lineRule="auto"/>
        <w:ind w:firstLine="480" w:firstLineChars="200"/>
        <w:rPr>
          <w:rFonts w:ascii="宋体" w:hAnsi="宋体"/>
          <w:bCs/>
          <w:sz w:val="24"/>
        </w:rPr>
      </w:pPr>
      <w:r>
        <w:rPr>
          <w:rFonts w:hint="eastAsia" w:ascii="宋体" w:hAnsi="宋体"/>
          <w:bCs/>
          <w:sz w:val="24"/>
        </w:rPr>
        <w:t>4、本项目不唱标，直接谈判。谈判前，报价人如系法定代表人出席的则须交验法定代表人证明及本人身份证，如委托代理人出席的则必须交验法定代表人委托书及本人身份证。</w:t>
      </w:r>
    </w:p>
    <w:p w14:paraId="5D7744CC">
      <w:pPr>
        <w:spacing w:line="360" w:lineRule="auto"/>
        <w:ind w:firstLine="424" w:firstLineChars="177"/>
        <w:rPr>
          <w:rFonts w:ascii="宋体" w:hAnsi="宋体" w:cs="宋体"/>
          <w:sz w:val="24"/>
        </w:rPr>
      </w:pPr>
      <w:r>
        <w:rPr>
          <w:rFonts w:hint="eastAsia" w:ascii="宋体" w:hAnsi="宋体"/>
          <w:bCs/>
          <w:sz w:val="24"/>
        </w:rPr>
        <w:t>5、</w:t>
      </w:r>
      <w:r>
        <w:rPr>
          <w:rFonts w:hint="eastAsia" w:ascii="宋体" w:hAnsi="宋体" w:cs="宋体"/>
          <w:sz w:val="24"/>
        </w:rPr>
        <w:t>采购人根据质量和服务均能满足比价文件实质性响应要求且报价最低的原则确定中选供应商，最终由评审小组评定。供应商在比价响应文件中，应当严格按照不低于比价文件要求的标准响应，如有低于比价文件要求的响应的事项，在现场议标环节须明确按照比价文件要求响应，签约时按照不低于比价文件要求签订，成交供应商不得提出异议。</w:t>
      </w:r>
    </w:p>
    <w:p w14:paraId="4397403E">
      <w:pPr>
        <w:spacing w:line="360" w:lineRule="auto"/>
        <w:ind w:firstLine="480" w:firstLineChars="200"/>
        <w:rPr>
          <w:rFonts w:ascii="宋体" w:hAnsi="宋体"/>
          <w:bCs/>
          <w:sz w:val="24"/>
        </w:rPr>
      </w:pPr>
      <w:r>
        <w:rPr>
          <w:rFonts w:hint="eastAsia" w:ascii="宋体" w:hAnsi="宋体"/>
          <w:bCs/>
          <w:sz w:val="24"/>
        </w:rPr>
        <w:t>6、比价小组与报价人进行谈判的内容，报价人除当场答复外，还应对谈判中所涉及的澄清、达成的修改或报价资料等在规定的时间内以书面形式提交至比价小组。否则以上资料视为无效报价。</w:t>
      </w:r>
    </w:p>
    <w:p w14:paraId="1C886736">
      <w:pPr>
        <w:spacing w:line="360" w:lineRule="auto"/>
        <w:ind w:firstLine="480" w:firstLineChars="200"/>
        <w:rPr>
          <w:rFonts w:ascii="宋体" w:hAnsi="宋体"/>
          <w:bCs/>
          <w:sz w:val="24"/>
        </w:rPr>
      </w:pPr>
      <w:r>
        <w:rPr>
          <w:rFonts w:ascii="宋体" w:hAnsi="宋体"/>
          <w:bCs/>
          <w:sz w:val="24"/>
        </w:rPr>
        <w:t>7</w:t>
      </w:r>
      <w:r>
        <w:rPr>
          <w:rFonts w:hint="eastAsia" w:ascii="宋体" w:hAnsi="宋体"/>
          <w:bCs/>
          <w:sz w:val="24"/>
        </w:rPr>
        <w:t>、比价小组认为报价人的报价明显低于其他通过符合性审查报价人的报价，有可能影响产品质量或者不能诚信履约的，应当要求其在谈判现场合理的时间内提供书面说明，必要时提交相关证明材料；报价人不能证明其报价合理性的，比价小组应当将其作为无效报价处理。</w:t>
      </w:r>
    </w:p>
    <w:p w14:paraId="37EC508B">
      <w:pPr>
        <w:spacing w:line="360" w:lineRule="auto"/>
        <w:ind w:firstLine="480" w:firstLineChars="200"/>
        <w:rPr>
          <w:rFonts w:ascii="宋体" w:hAnsi="宋体"/>
          <w:bCs/>
          <w:sz w:val="24"/>
        </w:rPr>
      </w:pPr>
      <w:r>
        <w:rPr>
          <w:rFonts w:hint="eastAsia" w:ascii="宋体" w:hAnsi="宋体"/>
          <w:bCs/>
          <w:sz w:val="24"/>
          <w:highlight w:val="yellow"/>
        </w:rPr>
        <w:t>8、不满足比价文件“★”条款的（如有），则按照无效标的处理。</w:t>
      </w:r>
    </w:p>
    <w:p w14:paraId="7FDABABC">
      <w:pPr>
        <w:spacing w:line="360" w:lineRule="auto"/>
        <w:ind w:left="426" w:firstLine="424" w:firstLineChars="177"/>
        <w:rPr>
          <w:rFonts w:ascii="宋体" w:hAnsi="宋体" w:cs="宋体"/>
          <w:sz w:val="24"/>
        </w:rPr>
      </w:pPr>
    </w:p>
    <w:p w14:paraId="053AC120">
      <w:pPr>
        <w:spacing w:line="360" w:lineRule="auto"/>
        <w:ind w:firstLine="482" w:firstLineChars="200"/>
        <w:rPr>
          <w:rFonts w:ascii="宋体" w:hAnsi="宋体" w:cs="宋体"/>
          <w:b/>
          <w:bCs/>
          <w:sz w:val="24"/>
        </w:rPr>
      </w:pPr>
      <w:r>
        <w:rPr>
          <w:rFonts w:hint="eastAsia" w:ascii="宋体" w:hAnsi="宋体" w:cs="宋体"/>
          <w:b/>
          <w:bCs/>
          <w:sz w:val="24"/>
        </w:rPr>
        <w:t>九、提交报价文件截止时间和地点</w:t>
      </w:r>
    </w:p>
    <w:p w14:paraId="3A0FA1CC">
      <w:pPr>
        <w:spacing w:line="360" w:lineRule="auto"/>
        <w:ind w:firstLine="424" w:firstLineChars="177"/>
        <w:rPr>
          <w:rFonts w:ascii="宋体" w:hAnsi="宋体" w:cs="宋体"/>
          <w:sz w:val="24"/>
        </w:rPr>
      </w:pPr>
      <w:r>
        <w:rPr>
          <w:rFonts w:ascii="宋体" w:hAnsi="宋体" w:cs="宋体"/>
          <w:sz w:val="24"/>
        </w:rPr>
        <w:t>1</w:t>
      </w:r>
      <w:r>
        <w:rPr>
          <w:rFonts w:hint="eastAsia" w:ascii="宋体" w:hAnsi="宋体" w:cs="宋体"/>
          <w:sz w:val="24"/>
        </w:rPr>
        <w:t>、提交报价文件截止时间：2025年</w:t>
      </w:r>
      <w:r>
        <w:rPr>
          <w:rFonts w:ascii="宋体" w:hAnsi="宋体" w:cs="宋体"/>
          <w:sz w:val="24"/>
        </w:rPr>
        <w:t>7月2</w:t>
      </w:r>
      <w:r>
        <w:rPr>
          <w:rFonts w:hint="eastAsia" w:ascii="宋体" w:hAnsi="宋体" w:cs="宋体"/>
          <w:sz w:val="24"/>
        </w:rPr>
        <w:t>4</w:t>
      </w:r>
      <w:r>
        <w:rPr>
          <w:rFonts w:ascii="宋体" w:hAnsi="宋体" w:cs="宋体"/>
          <w:sz w:val="24"/>
        </w:rPr>
        <w:t>日</w:t>
      </w:r>
      <w:r>
        <w:rPr>
          <w:rFonts w:hint="eastAsia" w:ascii="宋体" w:hAnsi="宋体" w:cs="宋体"/>
          <w:sz w:val="24"/>
        </w:rPr>
        <w:t xml:space="preserve">9:00（北京时间）   </w:t>
      </w:r>
    </w:p>
    <w:p w14:paraId="04BED94B">
      <w:pPr>
        <w:spacing w:line="360" w:lineRule="auto"/>
        <w:ind w:left="283" w:leftChars="135" w:firstLine="424" w:firstLineChars="177"/>
        <w:rPr>
          <w:rFonts w:ascii="宋体" w:hAnsi="宋体" w:cs="宋体"/>
          <w:sz w:val="24"/>
        </w:rPr>
      </w:pPr>
      <w:r>
        <w:rPr>
          <w:rFonts w:hint="eastAsia" w:ascii="宋体" w:hAnsi="宋体" w:cs="宋体"/>
          <w:sz w:val="24"/>
        </w:rPr>
        <w:t>每日上午</w:t>
      </w:r>
      <w:r>
        <w:rPr>
          <w:rFonts w:ascii="宋体" w:hAnsi="宋体" w:cs="宋体"/>
          <w:sz w:val="24"/>
        </w:rPr>
        <w:t>8</w:t>
      </w:r>
      <w:r>
        <w:rPr>
          <w:rFonts w:hint="eastAsia" w:ascii="宋体" w:hAnsi="宋体" w:cs="宋体"/>
          <w:sz w:val="24"/>
        </w:rPr>
        <w:t>:</w:t>
      </w:r>
      <w:r>
        <w:rPr>
          <w:rFonts w:ascii="宋体" w:hAnsi="宋体" w:cs="宋体"/>
          <w:sz w:val="24"/>
        </w:rPr>
        <w:t>3</w:t>
      </w:r>
      <w:r>
        <w:rPr>
          <w:rFonts w:hint="eastAsia" w:ascii="宋体" w:hAnsi="宋体" w:cs="宋体"/>
          <w:sz w:val="24"/>
        </w:rPr>
        <w:t>0～11:30，下午13:30～1</w:t>
      </w:r>
      <w:r>
        <w:rPr>
          <w:rFonts w:ascii="宋体" w:hAnsi="宋体" w:cs="宋体"/>
          <w:sz w:val="24"/>
        </w:rPr>
        <w:t>7</w:t>
      </w:r>
      <w:r>
        <w:rPr>
          <w:rFonts w:hint="eastAsia" w:ascii="宋体" w:hAnsi="宋体" w:cs="宋体"/>
          <w:sz w:val="24"/>
        </w:rPr>
        <w:t>:</w:t>
      </w:r>
      <w:r>
        <w:rPr>
          <w:rFonts w:ascii="宋体" w:hAnsi="宋体" w:cs="宋体"/>
          <w:sz w:val="24"/>
        </w:rPr>
        <w:t>0</w:t>
      </w:r>
      <w:r>
        <w:rPr>
          <w:rFonts w:hint="eastAsia" w:ascii="宋体" w:hAnsi="宋体" w:cs="宋体"/>
          <w:sz w:val="24"/>
        </w:rPr>
        <w:t>0（北京时间）</w:t>
      </w:r>
    </w:p>
    <w:p w14:paraId="28A2BEFB">
      <w:pPr>
        <w:spacing w:line="360" w:lineRule="auto"/>
        <w:ind w:firstLine="424" w:firstLineChars="177"/>
        <w:rPr>
          <w:rFonts w:ascii="宋体" w:hAnsi="宋体" w:cs="宋体"/>
          <w:sz w:val="24"/>
        </w:rPr>
      </w:pPr>
      <w:r>
        <w:rPr>
          <w:rFonts w:ascii="宋体" w:hAnsi="宋体" w:cs="宋体"/>
          <w:sz w:val="24"/>
        </w:rPr>
        <w:t>2</w:t>
      </w:r>
      <w:r>
        <w:rPr>
          <w:rFonts w:hint="eastAsia" w:ascii="宋体" w:hAnsi="宋体" w:cs="宋体"/>
          <w:sz w:val="24"/>
        </w:rPr>
        <w:t>、报价文件递交地点：上海市杨浦区控江路1665号科教楼201室</w:t>
      </w:r>
      <w:bookmarkStart w:id="0" w:name="_GoBack"/>
      <w:bookmarkEnd w:id="0"/>
    </w:p>
    <w:p w14:paraId="06856786">
      <w:pPr>
        <w:spacing w:line="360" w:lineRule="auto"/>
        <w:ind w:firstLine="720" w:firstLineChars="300"/>
        <w:rPr>
          <w:rFonts w:ascii="宋体" w:hAnsi="宋体" w:cs="宋体"/>
          <w:sz w:val="24"/>
        </w:rPr>
      </w:pPr>
    </w:p>
    <w:p w14:paraId="46E125F8">
      <w:pPr>
        <w:spacing w:line="360" w:lineRule="auto"/>
        <w:ind w:firstLine="424" w:firstLineChars="176"/>
        <w:rPr>
          <w:rFonts w:ascii="宋体" w:hAnsi="宋体" w:cs="宋体"/>
          <w:b/>
          <w:sz w:val="24"/>
        </w:rPr>
      </w:pPr>
      <w:r>
        <w:rPr>
          <w:rFonts w:hint="eastAsia" w:ascii="宋体" w:hAnsi="宋体" w:cs="宋体"/>
          <w:b/>
          <w:sz w:val="24"/>
        </w:rPr>
        <w:t>十、其他</w:t>
      </w:r>
    </w:p>
    <w:p w14:paraId="467A6DF7">
      <w:pPr>
        <w:spacing w:line="360" w:lineRule="auto"/>
        <w:ind w:firstLine="424" w:firstLineChars="177"/>
        <w:jc w:val="left"/>
        <w:outlineLvl w:val="1"/>
        <w:rPr>
          <w:rFonts w:ascii="宋体" w:hAnsi="宋体"/>
          <w:sz w:val="24"/>
        </w:rPr>
      </w:pPr>
      <w:r>
        <w:rPr>
          <w:rFonts w:ascii="宋体" w:hAnsi="宋体"/>
          <w:sz w:val="24"/>
        </w:rPr>
        <w:t>1</w:t>
      </w:r>
      <w:r>
        <w:rPr>
          <w:rFonts w:hint="eastAsia" w:ascii="宋体" w:hAnsi="宋体"/>
          <w:sz w:val="24"/>
        </w:rPr>
        <w:t>、供应商承担其编制与递交比价文件所涉及的一切费用，不论成交结果如何，供应商提交的比价资料均不予退回，采购人不对未成交供应商作任何解释。</w:t>
      </w:r>
    </w:p>
    <w:p w14:paraId="61D97286">
      <w:pPr>
        <w:spacing w:line="360" w:lineRule="auto"/>
        <w:ind w:firstLine="424" w:firstLineChars="177"/>
        <w:jc w:val="left"/>
        <w:outlineLvl w:val="1"/>
        <w:rPr>
          <w:rFonts w:ascii="宋体" w:hAnsi="宋体"/>
          <w:sz w:val="24"/>
        </w:rPr>
      </w:pPr>
      <w:r>
        <w:rPr>
          <w:rFonts w:ascii="宋体" w:hAnsi="宋体"/>
          <w:sz w:val="24"/>
        </w:rPr>
        <w:t>2</w:t>
      </w:r>
      <w:r>
        <w:rPr>
          <w:rFonts w:hint="eastAsia" w:ascii="宋体" w:hAnsi="宋体"/>
          <w:sz w:val="24"/>
        </w:rPr>
        <w:t>、比价文件的解释：本比价文件的解释权归采购人所有。</w:t>
      </w:r>
    </w:p>
    <w:p w14:paraId="6E0B57B1">
      <w:pPr>
        <w:tabs>
          <w:tab w:val="left" w:pos="900"/>
          <w:tab w:val="left" w:pos="8280"/>
        </w:tabs>
        <w:spacing w:line="360" w:lineRule="auto"/>
        <w:ind w:right="25" w:rightChars="12"/>
        <w:rPr>
          <w:rFonts w:ascii="宋体" w:hAnsi="宋体"/>
          <w:sz w:val="24"/>
        </w:rPr>
      </w:pPr>
    </w:p>
    <w:p w14:paraId="44301969">
      <w:pPr>
        <w:tabs>
          <w:tab w:val="left" w:pos="900"/>
          <w:tab w:val="left" w:pos="8280"/>
        </w:tabs>
        <w:spacing w:line="360" w:lineRule="auto"/>
        <w:ind w:right="25" w:rightChars="12"/>
        <w:rPr>
          <w:rFonts w:ascii="宋体" w:hAnsi="宋体"/>
          <w:sz w:val="24"/>
        </w:rPr>
      </w:pPr>
    </w:p>
    <w:p w14:paraId="044BB195">
      <w:pPr>
        <w:tabs>
          <w:tab w:val="left" w:pos="900"/>
          <w:tab w:val="left" w:pos="8280"/>
        </w:tabs>
        <w:spacing w:line="360" w:lineRule="auto"/>
        <w:ind w:right="25" w:rightChars="12" w:firstLine="480" w:firstLineChars="200"/>
        <w:rPr>
          <w:rFonts w:ascii="宋体" w:hAnsi="宋体"/>
          <w:sz w:val="24"/>
        </w:rPr>
      </w:pPr>
      <w:r>
        <w:rPr>
          <w:rFonts w:hint="eastAsia" w:ascii="宋体" w:hAnsi="宋体"/>
          <w:sz w:val="24"/>
        </w:rPr>
        <w:t>采 购 人：上海交通大学医学院附属新华医院</w:t>
      </w:r>
    </w:p>
    <w:p w14:paraId="66E84BD6">
      <w:pPr>
        <w:tabs>
          <w:tab w:val="left" w:pos="900"/>
          <w:tab w:val="left" w:pos="8280"/>
        </w:tabs>
        <w:spacing w:line="360" w:lineRule="auto"/>
        <w:ind w:right="25" w:rightChars="12" w:firstLine="480" w:firstLineChars="200"/>
        <w:rPr>
          <w:rFonts w:ascii="宋体" w:hAnsi="宋体"/>
          <w:sz w:val="24"/>
        </w:rPr>
      </w:pPr>
      <w:r>
        <w:rPr>
          <w:rFonts w:hint="eastAsia" w:ascii="宋体" w:hAnsi="宋体"/>
          <w:sz w:val="24"/>
        </w:rPr>
        <w:t>联系地址：上海市控江路1665号</w:t>
      </w:r>
    </w:p>
    <w:p w14:paraId="78B23F1C">
      <w:pPr>
        <w:tabs>
          <w:tab w:val="left" w:pos="900"/>
          <w:tab w:val="left" w:pos="8280"/>
        </w:tabs>
        <w:spacing w:line="360" w:lineRule="auto"/>
        <w:ind w:right="25" w:rightChars="12" w:firstLine="480" w:firstLineChars="200"/>
        <w:rPr>
          <w:rFonts w:ascii="宋体" w:hAnsi="宋体"/>
          <w:sz w:val="24"/>
        </w:rPr>
      </w:pPr>
      <w:r>
        <w:rPr>
          <w:rFonts w:hint="eastAsia" w:ascii="宋体" w:hAnsi="宋体"/>
          <w:sz w:val="24"/>
        </w:rPr>
        <w:t>联 系 人：史老师</w:t>
      </w:r>
    </w:p>
    <w:p w14:paraId="692C045D">
      <w:pPr>
        <w:tabs>
          <w:tab w:val="left" w:pos="900"/>
          <w:tab w:val="left" w:pos="8280"/>
        </w:tabs>
        <w:spacing w:line="360" w:lineRule="auto"/>
        <w:ind w:right="25" w:rightChars="12" w:firstLine="480" w:firstLineChars="200"/>
        <w:rPr>
          <w:rFonts w:ascii="宋体" w:hAnsi="宋体"/>
          <w:sz w:val="24"/>
        </w:rPr>
      </w:pPr>
      <w:r>
        <w:rPr>
          <w:rFonts w:hint="eastAsia" w:ascii="宋体" w:hAnsi="宋体"/>
          <w:sz w:val="24"/>
        </w:rPr>
        <w:t xml:space="preserve">联系电话：021-25076572 </w:t>
      </w:r>
    </w:p>
    <w:p w14:paraId="58B052E7">
      <w:pPr>
        <w:tabs>
          <w:tab w:val="left" w:pos="900"/>
          <w:tab w:val="left" w:pos="8280"/>
        </w:tabs>
        <w:spacing w:line="360" w:lineRule="auto"/>
        <w:ind w:right="25" w:rightChars="12" w:firstLine="480" w:firstLineChars="200"/>
        <w:rPr>
          <w:rFonts w:ascii="宋体" w:hAnsi="宋体"/>
          <w:sz w:val="24"/>
        </w:rPr>
      </w:pPr>
      <w:r>
        <w:rPr>
          <w:rFonts w:hint="eastAsia" w:ascii="宋体" w:hAnsi="宋体"/>
          <w:sz w:val="24"/>
        </w:rPr>
        <w:t>邮    箱：shiying10021@xinhuamed.com.cn</w:t>
      </w:r>
    </w:p>
    <w:p w14:paraId="7F695011">
      <w:pPr>
        <w:tabs>
          <w:tab w:val="left" w:pos="900"/>
          <w:tab w:val="left" w:pos="8280"/>
        </w:tabs>
        <w:spacing w:line="360" w:lineRule="auto"/>
        <w:ind w:right="25" w:rightChars="12" w:firstLine="480" w:firstLineChars="200"/>
        <w:rPr>
          <w:rFonts w:ascii="宋体" w:hAnsi="宋体"/>
          <w:sz w:val="24"/>
        </w:rPr>
      </w:pPr>
      <w:r>
        <w:rPr>
          <w:rFonts w:hint="eastAsia" w:ascii="宋体" w:hAnsi="宋体"/>
          <w:sz w:val="24"/>
        </w:rPr>
        <w:t xml:space="preserve">                              </w:t>
      </w:r>
    </w:p>
    <w:p w14:paraId="06318873">
      <w:pPr>
        <w:spacing w:line="360" w:lineRule="auto"/>
        <w:jc w:val="right"/>
        <w:rPr>
          <w:rFonts w:ascii="宋体" w:hAnsi="宋体"/>
          <w:sz w:val="24"/>
        </w:rPr>
      </w:pPr>
    </w:p>
    <w:p w14:paraId="354C6963">
      <w:pPr>
        <w:spacing w:line="360" w:lineRule="auto"/>
        <w:jc w:val="right"/>
        <w:rPr>
          <w:rFonts w:ascii="宋体" w:hAnsi="宋体"/>
          <w:bCs/>
          <w:sz w:val="24"/>
        </w:rPr>
      </w:pPr>
      <w:r>
        <w:rPr>
          <w:rFonts w:hint="eastAsia" w:ascii="宋体" w:hAnsi="宋体"/>
          <w:sz w:val="24"/>
        </w:rPr>
        <w:t xml:space="preserve">  新华医院采购与招标管理中心</w:t>
      </w:r>
      <w:r>
        <w:rPr>
          <w:rFonts w:ascii="宋体" w:hAnsi="宋体"/>
          <w:sz w:val="24"/>
        </w:rPr>
        <w:t xml:space="preserve">                        </w:t>
      </w:r>
      <w:r>
        <w:rPr>
          <w:rFonts w:hint="eastAsia" w:ascii="宋体" w:hAnsi="宋体"/>
          <w:sz w:val="24"/>
        </w:rPr>
        <w:t xml:space="preserve">                                                           </w:t>
      </w:r>
      <w:r>
        <w:rPr>
          <w:rFonts w:ascii="宋体" w:hAnsi="宋体"/>
          <w:sz w:val="24"/>
        </w:rPr>
        <w:t>2025年7月</w:t>
      </w:r>
    </w:p>
    <w:p w14:paraId="4F73CAFD">
      <w:pPr>
        <w:spacing w:line="360" w:lineRule="auto"/>
        <w:rPr>
          <w:rFonts w:ascii="宋体" w:hAnsi="宋体"/>
          <w:b/>
          <w:sz w:val="24"/>
        </w:rPr>
      </w:pPr>
      <w:r>
        <w:rPr>
          <w:rFonts w:ascii="宋体" w:hAnsi="宋体"/>
          <w:bCs/>
          <w:sz w:val="24"/>
        </w:rPr>
        <w:br w:type="page"/>
      </w:r>
      <w:r>
        <w:rPr>
          <w:rFonts w:hint="eastAsia" w:ascii="宋体" w:hAnsi="宋体"/>
          <w:b/>
          <w:sz w:val="24"/>
        </w:rPr>
        <w:t>附件一、对供应商的资格要求</w:t>
      </w:r>
    </w:p>
    <w:p w14:paraId="283F2574">
      <w:pPr>
        <w:numPr>
          <w:ilvl w:val="0"/>
          <w:numId w:val="4"/>
        </w:numPr>
        <w:spacing w:line="360" w:lineRule="auto"/>
        <w:rPr>
          <w:rFonts w:ascii="宋体" w:hAnsi="宋体"/>
          <w:sz w:val="24"/>
        </w:rPr>
      </w:pPr>
      <w:r>
        <w:rPr>
          <w:rFonts w:hint="eastAsia" w:ascii="宋体" w:hAnsi="宋体"/>
          <w:sz w:val="24"/>
        </w:rPr>
        <w:t>具有独立法人资格及相应经营范围、服务能力；</w:t>
      </w:r>
    </w:p>
    <w:p w14:paraId="198C88F1">
      <w:pPr>
        <w:numPr>
          <w:ilvl w:val="0"/>
          <w:numId w:val="4"/>
        </w:numPr>
        <w:spacing w:line="360" w:lineRule="auto"/>
        <w:rPr>
          <w:rFonts w:ascii="宋体" w:hAnsi="宋体"/>
          <w:sz w:val="24"/>
        </w:rPr>
      </w:pPr>
      <w:r>
        <w:rPr>
          <w:rFonts w:hint="eastAsia" w:ascii="宋体" w:hAnsi="宋体" w:cs="宋体"/>
          <w:sz w:val="24"/>
        </w:rPr>
        <w:t xml:space="preserve"> “信用中国”（www.creditchina.gov.cn）、中国政府采购网（www.ccgp.gov.cn）未被列入失信被执行人、重大税收违法案件当事人名单、政府采购严重违法失信行为记录名单截图。</w:t>
      </w:r>
    </w:p>
    <w:p w14:paraId="3F6E4910">
      <w:pPr>
        <w:spacing w:line="360" w:lineRule="auto"/>
        <w:rPr>
          <w:rFonts w:ascii="宋体" w:hAnsi="宋体"/>
          <w:b/>
          <w:sz w:val="24"/>
        </w:rPr>
      </w:pPr>
      <w:r>
        <w:rPr>
          <w:rFonts w:hint="eastAsia" w:ascii="宋体" w:hAnsi="宋体"/>
          <w:b/>
          <w:sz w:val="24"/>
        </w:rPr>
        <w:t>备注：请各供应商根据上述资格条件，提供相关的资格证明文件</w:t>
      </w:r>
      <w:r>
        <w:rPr>
          <w:rFonts w:hint="eastAsia" w:ascii="宋体" w:hAnsi="宋体"/>
          <w:sz w:val="24"/>
        </w:rPr>
        <w:t>（</w:t>
      </w:r>
      <w:r>
        <w:rPr>
          <w:rFonts w:hint="eastAsia" w:ascii="宋体" w:hAnsi="宋体"/>
          <w:bCs/>
          <w:sz w:val="24"/>
        </w:rPr>
        <w:t>营业执照副本复印件1份、</w:t>
      </w:r>
      <w:r>
        <w:rPr>
          <w:rFonts w:hint="eastAsia" w:ascii="宋体" w:hAnsi="宋体"/>
          <w:sz w:val="24"/>
        </w:rPr>
        <w:t>其他上述提及的资格证明文件复印件各1份</w:t>
      </w:r>
      <w:r>
        <w:rPr>
          <w:rFonts w:hint="eastAsia" w:ascii="宋体" w:hAnsi="宋体"/>
          <w:b/>
          <w:sz w:val="24"/>
        </w:rPr>
        <w:t>。所有复印件需加盖公章。</w:t>
      </w:r>
    </w:p>
    <w:p w14:paraId="04F5B78B">
      <w:pPr>
        <w:spacing w:line="360" w:lineRule="auto"/>
        <w:rPr>
          <w:rFonts w:ascii="宋体" w:hAnsi="宋体"/>
          <w:b/>
          <w:sz w:val="24"/>
        </w:rPr>
      </w:pPr>
    </w:p>
    <w:p w14:paraId="618F02F8">
      <w:pPr>
        <w:spacing w:line="360" w:lineRule="auto"/>
        <w:rPr>
          <w:rFonts w:ascii="宋体" w:hAnsi="宋体" w:cs="宋体"/>
          <w:sz w:val="24"/>
        </w:rPr>
      </w:pPr>
      <w:r>
        <w:rPr>
          <w:rFonts w:hint="eastAsia" w:ascii="宋体" w:hAnsi="宋体" w:cs="宋体"/>
          <w:sz w:val="24"/>
        </w:rPr>
        <w:t>供应商名称：（公章）</w:t>
      </w:r>
    </w:p>
    <w:p w14:paraId="4671DC21">
      <w:pPr>
        <w:spacing w:line="360" w:lineRule="auto"/>
        <w:rPr>
          <w:rFonts w:ascii="宋体" w:hAnsi="宋体" w:cs="宋体"/>
          <w:sz w:val="24"/>
        </w:rPr>
      </w:pPr>
      <w:r>
        <w:rPr>
          <w:rFonts w:hint="eastAsia" w:ascii="宋体" w:hAnsi="宋体" w:cs="宋体"/>
          <w:sz w:val="24"/>
        </w:rPr>
        <w:t>日期：</w:t>
      </w:r>
    </w:p>
    <w:p w14:paraId="1916B761">
      <w:pPr>
        <w:spacing w:line="360" w:lineRule="auto"/>
        <w:rPr>
          <w:rFonts w:ascii="宋体" w:hAnsi="宋体"/>
          <w:b/>
          <w:sz w:val="24"/>
        </w:rPr>
      </w:pPr>
    </w:p>
    <w:p w14:paraId="1785D277">
      <w:pPr>
        <w:spacing w:after="312" w:afterLines="100"/>
        <w:jc w:val="left"/>
        <w:rPr>
          <w:rFonts w:ascii="宋体" w:hAnsi="宋体"/>
          <w:b/>
          <w:sz w:val="24"/>
        </w:rPr>
      </w:pPr>
      <w:r>
        <w:rPr>
          <w:rFonts w:ascii="宋体" w:hAnsi="宋体"/>
          <w:b/>
          <w:sz w:val="24"/>
        </w:rPr>
        <w:br w:type="page"/>
      </w:r>
      <w:r>
        <w:rPr>
          <w:rFonts w:hint="eastAsia" w:ascii="宋体" w:hAnsi="宋体"/>
          <w:b/>
          <w:sz w:val="24"/>
        </w:rPr>
        <w:t>附件二、法定代表人资格证明文件</w:t>
      </w:r>
    </w:p>
    <w:p w14:paraId="03E7EAFD">
      <w:pPr>
        <w:spacing w:after="312" w:afterLines="100"/>
        <w:jc w:val="center"/>
        <w:rPr>
          <w:rFonts w:ascii="宋体" w:hAnsi="宋体" w:cs="宋体"/>
          <w:b/>
          <w:bCs/>
          <w:sz w:val="32"/>
          <w:szCs w:val="32"/>
        </w:rPr>
      </w:pPr>
      <w:r>
        <w:rPr>
          <w:rFonts w:hint="eastAsia" w:ascii="宋体" w:hAnsi="宋体" w:cs="宋体"/>
          <w:b/>
          <w:bCs/>
          <w:sz w:val="32"/>
          <w:szCs w:val="32"/>
        </w:rPr>
        <w:t>法定代表人资格证明书</w:t>
      </w:r>
    </w:p>
    <w:p w14:paraId="732E9185">
      <w:pPr>
        <w:ind w:firstLine="560" w:firstLineChars="200"/>
        <w:rPr>
          <w:rFonts w:ascii="宋体" w:hAnsi="宋体"/>
          <w:sz w:val="28"/>
          <w:szCs w:val="28"/>
        </w:rPr>
      </w:pPr>
    </w:p>
    <w:p w14:paraId="5C91A290">
      <w:pPr>
        <w:ind w:firstLine="560" w:firstLineChars="200"/>
        <w:rPr>
          <w:rFonts w:ascii="宋体" w:hAnsi="宋体"/>
          <w:sz w:val="28"/>
          <w:szCs w:val="28"/>
        </w:rPr>
      </w:pPr>
      <w:r>
        <w:rPr>
          <w:rFonts w:ascii="宋体" w:hAnsi="宋体"/>
          <w:sz w:val="28"/>
          <w:szCs w:val="28"/>
          <w:u w:val="single"/>
        </w:rPr>
        <w:t>（法定代表人姓名）</w:t>
      </w:r>
      <w:r>
        <w:rPr>
          <w:rFonts w:ascii="宋体" w:hAnsi="宋体"/>
          <w:sz w:val="28"/>
          <w:szCs w:val="28"/>
        </w:rPr>
        <w:t>系</w:t>
      </w:r>
      <w:r>
        <w:rPr>
          <w:rFonts w:ascii="宋体" w:hAnsi="宋体"/>
          <w:sz w:val="28"/>
          <w:szCs w:val="28"/>
          <w:u w:val="single"/>
        </w:rPr>
        <w:t>（</w:t>
      </w:r>
      <w:r>
        <w:rPr>
          <w:rFonts w:hint="eastAsia" w:ascii="宋体" w:hAnsi="宋体"/>
          <w:sz w:val="28"/>
          <w:szCs w:val="28"/>
          <w:u w:val="single"/>
        </w:rPr>
        <w:t>供应商</w:t>
      </w:r>
      <w:r>
        <w:rPr>
          <w:rFonts w:ascii="宋体" w:hAnsi="宋体"/>
          <w:sz w:val="28"/>
          <w:szCs w:val="28"/>
          <w:u w:val="single"/>
        </w:rPr>
        <w:t>全称）</w:t>
      </w:r>
      <w:r>
        <w:rPr>
          <w:rFonts w:ascii="宋体" w:hAnsi="宋体"/>
          <w:sz w:val="28"/>
          <w:szCs w:val="28"/>
        </w:rPr>
        <w:t>的法定代表人。</w:t>
      </w:r>
    </w:p>
    <w:p w14:paraId="5A1642E8">
      <w:pPr>
        <w:ind w:firstLine="560" w:firstLineChars="200"/>
        <w:rPr>
          <w:rFonts w:ascii="宋体" w:hAnsi="宋体"/>
          <w:sz w:val="28"/>
          <w:szCs w:val="28"/>
        </w:rPr>
      </w:pPr>
    </w:p>
    <w:p w14:paraId="23119AE5">
      <w:pPr>
        <w:ind w:firstLine="560" w:firstLineChars="200"/>
        <w:rPr>
          <w:rFonts w:ascii="宋体" w:hAnsi="宋体"/>
          <w:sz w:val="28"/>
          <w:szCs w:val="28"/>
        </w:rPr>
      </w:pPr>
      <w:r>
        <w:rPr>
          <w:rFonts w:ascii="宋体" w:hAnsi="宋体"/>
          <w:sz w:val="28"/>
          <w:szCs w:val="28"/>
        </w:rPr>
        <w:t>特此证明</w:t>
      </w:r>
    </w:p>
    <w:p w14:paraId="75700A25">
      <w:pPr>
        <w:rPr>
          <w:rFonts w:ascii="宋体" w:hAnsi="宋体"/>
          <w:sz w:val="28"/>
          <w:szCs w:val="28"/>
        </w:rPr>
      </w:pPr>
      <w:r>
        <w:rPr>
          <w:rFonts w:ascii="宋体" w:hAnsi="宋体"/>
        </w:rPr>
        <mc:AlternateContent>
          <mc:Choice Requires="wps">
            <w:drawing>
              <wp:anchor distT="0" distB="0" distL="114300" distR="114300" simplePos="0" relativeHeight="251660288" behindDoc="0" locked="0" layoutInCell="1" allowOverlap="1">
                <wp:simplePos x="0" y="0"/>
                <wp:positionH relativeFrom="column">
                  <wp:posOffset>349885</wp:posOffset>
                </wp:positionH>
                <wp:positionV relativeFrom="paragraph">
                  <wp:posOffset>71755</wp:posOffset>
                </wp:positionV>
                <wp:extent cx="2240915" cy="1125855"/>
                <wp:effectExtent l="0" t="0" r="6985"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37E1EEB4">
                            <w:pPr>
                              <w:jc w:val="center"/>
                              <w:rPr>
                                <w:rFonts w:ascii="宋体"/>
                              </w:rPr>
                            </w:pPr>
                          </w:p>
                          <w:p w14:paraId="718F422F">
                            <w:pPr>
                              <w:jc w:val="center"/>
                              <w:rPr>
                                <w:rFonts w:ascii="宋体" w:hAnsi="宋体"/>
                                <w:sz w:val="28"/>
                                <w:szCs w:val="28"/>
                              </w:rPr>
                            </w:pPr>
                            <w:r>
                              <w:rPr>
                                <w:rFonts w:hint="eastAsia" w:ascii="宋体" w:hAnsi="宋体"/>
                                <w:sz w:val="28"/>
                                <w:szCs w:val="28"/>
                              </w:rPr>
                              <w:t>法定代表人身份证复印件</w:t>
                            </w:r>
                          </w:p>
                          <w:p w14:paraId="1FEAFA44">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7.55pt;margin-top:5.65pt;height:88.65pt;width:176.45pt;z-index:251660288;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29StB1AAAAAkBAAAP&#10;AAAAAAAAAAEAIAAAACIAAABkcnMvZG93bnJldi54bWxQSwECFAAUAAAACACHTuJADd64E1UCAACt&#10;BAAADgAAAAAAAAABACAAAAAjAQAAZHJzL2Uyb0RvYy54bWxQSwUGAAAAAAYABgBZAQAA6gUAAAAA&#10;">
                <v:fill on="t" focussize="0,0"/>
                <v:stroke color="#000000" miterlimit="8" joinstyle="miter" dashstyle="dash"/>
                <v:imagedata o:title=""/>
                <o:lock v:ext="edit" aspectratio="f"/>
                <v:textbox>
                  <w:txbxContent>
                    <w:p w14:paraId="37E1EEB4">
                      <w:pPr>
                        <w:jc w:val="center"/>
                        <w:rPr>
                          <w:rFonts w:ascii="宋体"/>
                        </w:rPr>
                      </w:pPr>
                    </w:p>
                    <w:p w14:paraId="718F422F">
                      <w:pPr>
                        <w:jc w:val="center"/>
                        <w:rPr>
                          <w:rFonts w:ascii="宋体" w:hAnsi="宋体"/>
                          <w:sz w:val="28"/>
                          <w:szCs w:val="28"/>
                        </w:rPr>
                      </w:pPr>
                      <w:r>
                        <w:rPr>
                          <w:rFonts w:hint="eastAsia" w:ascii="宋体" w:hAnsi="宋体"/>
                          <w:sz w:val="28"/>
                          <w:szCs w:val="28"/>
                        </w:rPr>
                        <w:t>法定代表人身份证复印件</w:t>
                      </w:r>
                    </w:p>
                    <w:p w14:paraId="1FEAFA44">
                      <w:pPr>
                        <w:jc w:val="center"/>
                        <w:rPr>
                          <w:sz w:val="28"/>
                          <w:szCs w:val="28"/>
                        </w:rPr>
                      </w:pPr>
                      <w:r>
                        <w:rPr>
                          <w:rFonts w:hint="eastAsia" w:ascii="宋体" w:hAnsi="宋体"/>
                          <w:sz w:val="28"/>
                          <w:szCs w:val="28"/>
                        </w:rPr>
                        <w:t>（正面）</w:t>
                      </w:r>
                    </w:p>
                  </w:txbxContent>
                </v:textbox>
              </v:shape>
            </w:pict>
          </mc:Fallback>
        </mc:AlternateContent>
      </w:r>
      <w:r>
        <w:rPr>
          <w:rFonts w:ascii="宋体" w:hAnsi="宋体"/>
          <w:sz w:val="28"/>
          <w:szCs w:val="28"/>
        </w:rPr>
        <mc:AlternateContent>
          <mc:Choice Requires="wps">
            <w:drawing>
              <wp:anchor distT="0" distB="0" distL="114300" distR="114300" simplePos="0" relativeHeight="251661312" behindDoc="0" locked="0" layoutInCell="1" allowOverlap="1">
                <wp:simplePos x="0" y="0"/>
                <wp:positionH relativeFrom="column">
                  <wp:posOffset>2895600</wp:posOffset>
                </wp:positionH>
                <wp:positionV relativeFrom="paragraph">
                  <wp:posOffset>63500</wp:posOffset>
                </wp:positionV>
                <wp:extent cx="2240915" cy="1125855"/>
                <wp:effectExtent l="0" t="0" r="6985"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68CB4EB1">
                            <w:pPr>
                              <w:jc w:val="center"/>
                              <w:rPr>
                                <w:rFonts w:ascii="宋体"/>
                              </w:rPr>
                            </w:pPr>
                          </w:p>
                          <w:p w14:paraId="5A96C02E">
                            <w:pPr>
                              <w:jc w:val="center"/>
                              <w:rPr>
                                <w:rFonts w:ascii="宋体" w:hAnsi="宋体"/>
                                <w:sz w:val="28"/>
                                <w:szCs w:val="28"/>
                              </w:rPr>
                            </w:pPr>
                            <w:r>
                              <w:rPr>
                                <w:rFonts w:hint="eastAsia" w:ascii="宋体" w:hAnsi="宋体"/>
                                <w:sz w:val="28"/>
                                <w:szCs w:val="28"/>
                              </w:rPr>
                              <w:t>法定代表人身份证复印件</w:t>
                            </w:r>
                          </w:p>
                          <w:p w14:paraId="6457836B">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pt;margin-top:5pt;height:88.65pt;width:176.45pt;z-index:251661312;v-text-anchor:middle;mso-width-relative:page;mso-height-relative:page;" fillcolor="#FFFFFF" filled="t" stroked="t" coordsize="21600,21600" o:gfxdata="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AT3nsjWAAAACgEA&#10;AA8AAAAAAAAAAQAgAAAAIgAAAGRycy9kb3ducmV2LnhtbFBLAQIUABQAAAAIAIdO4kAyA/tLVQIA&#10;AK0EAAAOAAAAAAAAAAEAIAAAACUBAABkcnMvZTJvRG9jLnhtbFBLBQYAAAAABgAGAFkBAADsBQAA&#10;AAA=&#10;">
                <v:fill on="t" focussize="0,0"/>
                <v:stroke color="#000000" miterlimit="8" joinstyle="miter" dashstyle="dash"/>
                <v:imagedata o:title=""/>
                <o:lock v:ext="edit" aspectratio="f"/>
                <v:textbox>
                  <w:txbxContent>
                    <w:p w14:paraId="68CB4EB1">
                      <w:pPr>
                        <w:jc w:val="center"/>
                        <w:rPr>
                          <w:rFonts w:ascii="宋体"/>
                        </w:rPr>
                      </w:pPr>
                    </w:p>
                    <w:p w14:paraId="5A96C02E">
                      <w:pPr>
                        <w:jc w:val="center"/>
                        <w:rPr>
                          <w:rFonts w:ascii="宋体" w:hAnsi="宋体"/>
                          <w:sz w:val="28"/>
                          <w:szCs w:val="28"/>
                        </w:rPr>
                      </w:pPr>
                      <w:r>
                        <w:rPr>
                          <w:rFonts w:hint="eastAsia" w:ascii="宋体" w:hAnsi="宋体"/>
                          <w:sz w:val="28"/>
                          <w:szCs w:val="28"/>
                        </w:rPr>
                        <w:t>法定代表人身份证复印件</w:t>
                      </w:r>
                    </w:p>
                    <w:p w14:paraId="6457836B">
                      <w:pPr>
                        <w:jc w:val="center"/>
                        <w:rPr>
                          <w:sz w:val="28"/>
                          <w:szCs w:val="28"/>
                        </w:rPr>
                      </w:pPr>
                      <w:r>
                        <w:rPr>
                          <w:rFonts w:hint="eastAsia" w:ascii="宋体" w:hAnsi="宋体"/>
                          <w:sz w:val="28"/>
                          <w:szCs w:val="28"/>
                        </w:rPr>
                        <w:t>（反面）</w:t>
                      </w:r>
                    </w:p>
                  </w:txbxContent>
                </v:textbox>
              </v:shape>
            </w:pict>
          </mc:Fallback>
        </mc:AlternateContent>
      </w:r>
    </w:p>
    <w:p w14:paraId="66422E2B">
      <w:pPr>
        <w:rPr>
          <w:rFonts w:ascii="宋体" w:hAnsi="宋体"/>
          <w:sz w:val="28"/>
          <w:szCs w:val="28"/>
        </w:rPr>
      </w:pPr>
    </w:p>
    <w:p w14:paraId="13F203DC">
      <w:pPr>
        <w:rPr>
          <w:rFonts w:ascii="宋体" w:hAnsi="宋体"/>
          <w:sz w:val="28"/>
          <w:szCs w:val="28"/>
        </w:rPr>
      </w:pPr>
    </w:p>
    <w:p w14:paraId="468AD967">
      <w:pPr>
        <w:rPr>
          <w:rFonts w:ascii="宋体" w:hAnsi="宋体"/>
          <w:sz w:val="28"/>
          <w:szCs w:val="28"/>
        </w:rPr>
      </w:pPr>
    </w:p>
    <w:p w14:paraId="57C30D06">
      <w:pPr>
        <w:rPr>
          <w:rFonts w:ascii="宋体" w:hAnsi="宋体"/>
          <w:sz w:val="28"/>
          <w:szCs w:val="28"/>
        </w:rPr>
      </w:pPr>
    </w:p>
    <w:p w14:paraId="70D77964">
      <w:pPr>
        <w:rPr>
          <w:rFonts w:ascii="宋体" w:hAnsi="宋体"/>
          <w:sz w:val="28"/>
          <w:szCs w:val="28"/>
        </w:rPr>
      </w:pPr>
    </w:p>
    <w:p w14:paraId="1558E5D8">
      <w:pPr>
        <w:rPr>
          <w:rFonts w:ascii="宋体" w:hAnsi="宋体"/>
          <w:sz w:val="28"/>
          <w:szCs w:val="28"/>
        </w:rPr>
      </w:pPr>
    </w:p>
    <w:p w14:paraId="0E765455">
      <w:pPr>
        <w:rPr>
          <w:rFonts w:ascii="宋体" w:hAnsi="宋体"/>
          <w:sz w:val="28"/>
          <w:szCs w:val="28"/>
        </w:rPr>
      </w:pPr>
    </w:p>
    <w:p w14:paraId="6C8DF194">
      <w:pPr>
        <w:ind w:firstLine="4900" w:firstLineChars="1750"/>
        <w:rPr>
          <w:rFonts w:ascii="宋体" w:hAnsi="宋体"/>
          <w:sz w:val="28"/>
          <w:szCs w:val="28"/>
        </w:rPr>
      </w:pPr>
    </w:p>
    <w:p w14:paraId="1C79BD85">
      <w:pPr>
        <w:jc w:val="center"/>
        <w:rPr>
          <w:rFonts w:ascii="宋体" w:hAnsi="宋体"/>
          <w:sz w:val="28"/>
          <w:szCs w:val="28"/>
        </w:rPr>
      </w:pPr>
      <w:r>
        <w:rPr>
          <w:rFonts w:ascii="宋体" w:hAnsi="宋体"/>
          <w:sz w:val="28"/>
          <w:szCs w:val="28"/>
        </w:rPr>
        <w:t xml:space="preserve">                   </w:t>
      </w:r>
      <w:r>
        <w:rPr>
          <w:rFonts w:hint="eastAsia" w:ascii="宋体" w:hAnsi="宋体"/>
          <w:sz w:val="28"/>
          <w:szCs w:val="28"/>
        </w:rPr>
        <w:t>供应商</w:t>
      </w:r>
      <w:r>
        <w:rPr>
          <w:rFonts w:ascii="宋体" w:hAnsi="宋体"/>
          <w:sz w:val="28"/>
          <w:szCs w:val="28"/>
        </w:rPr>
        <w:t>全称：（盖章）</w:t>
      </w:r>
    </w:p>
    <w:p w14:paraId="05684973">
      <w:pPr>
        <w:jc w:val="left"/>
        <w:rPr>
          <w:rFonts w:ascii="宋体" w:hAnsi="宋体"/>
          <w:sz w:val="28"/>
          <w:szCs w:val="28"/>
        </w:rPr>
      </w:pPr>
    </w:p>
    <w:p w14:paraId="0CD661C0">
      <w:pPr>
        <w:jc w:val="center"/>
        <w:rPr>
          <w:rFonts w:ascii="宋体" w:hAnsi="宋体"/>
          <w:sz w:val="28"/>
          <w:szCs w:val="28"/>
        </w:rPr>
      </w:pPr>
      <w:r>
        <w:rPr>
          <w:rFonts w:ascii="宋体" w:hAnsi="宋体"/>
          <w:sz w:val="28"/>
          <w:szCs w:val="28"/>
        </w:rPr>
        <w:t xml:space="preserve">                         年  月  日</w:t>
      </w:r>
    </w:p>
    <w:p w14:paraId="1770B33B">
      <w:pPr>
        <w:ind w:firstLine="5980" w:firstLineChars="1869"/>
        <w:jc w:val="left"/>
        <w:rPr>
          <w:rFonts w:ascii="宋体" w:hAnsi="宋体"/>
          <w:sz w:val="32"/>
          <w:szCs w:val="32"/>
        </w:rPr>
      </w:pPr>
    </w:p>
    <w:p w14:paraId="5998A5EA">
      <w:pPr>
        <w:rPr>
          <w:rFonts w:ascii="宋体" w:hAnsi="宋体"/>
          <w:b/>
          <w:sz w:val="24"/>
        </w:rPr>
      </w:pPr>
      <w:r>
        <w:rPr>
          <w:rFonts w:ascii="宋体" w:hAnsi="宋体"/>
          <w:sz w:val="28"/>
          <w:szCs w:val="28"/>
        </w:rPr>
        <w:br w:type="page"/>
      </w:r>
      <w:r>
        <w:rPr>
          <w:rFonts w:hint="eastAsia" w:ascii="宋体" w:hAnsi="宋体"/>
          <w:b/>
          <w:sz w:val="24"/>
        </w:rPr>
        <w:t>附件三、法定代表人授权书</w:t>
      </w:r>
    </w:p>
    <w:p w14:paraId="5021E6C9">
      <w:pPr>
        <w:rPr>
          <w:rFonts w:ascii="宋体" w:hAnsi="宋体"/>
          <w:b/>
          <w:sz w:val="24"/>
        </w:rPr>
      </w:pPr>
    </w:p>
    <w:p w14:paraId="3F9F929F">
      <w:pPr>
        <w:spacing w:after="312" w:afterLines="100"/>
        <w:jc w:val="center"/>
        <w:rPr>
          <w:rFonts w:ascii="宋体" w:hAnsi="宋体" w:cs="宋体"/>
          <w:b/>
          <w:bCs/>
          <w:sz w:val="32"/>
          <w:szCs w:val="32"/>
        </w:rPr>
      </w:pPr>
      <w:r>
        <w:rPr>
          <w:rFonts w:hint="eastAsia" w:ascii="宋体" w:hAnsi="宋体" w:cs="宋体"/>
          <w:b/>
          <w:bCs/>
          <w:sz w:val="32"/>
          <w:szCs w:val="32"/>
        </w:rPr>
        <w:t>法定代表人授权书</w:t>
      </w:r>
    </w:p>
    <w:p w14:paraId="67C8C34A">
      <w:pPr>
        <w:spacing w:line="560" w:lineRule="exact"/>
        <w:rPr>
          <w:rFonts w:ascii="宋体" w:hAnsi="宋体" w:cs="华文中宋"/>
          <w:b/>
          <w:sz w:val="28"/>
          <w:szCs w:val="28"/>
        </w:rPr>
      </w:pPr>
    </w:p>
    <w:p w14:paraId="1BF8CC72">
      <w:pPr>
        <w:spacing w:line="600" w:lineRule="exact"/>
        <w:rPr>
          <w:rFonts w:ascii="宋体" w:hAnsi="宋体"/>
          <w:sz w:val="28"/>
          <w:szCs w:val="28"/>
        </w:rPr>
      </w:pPr>
      <w:r>
        <w:rPr>
          <w:rFonts w:ascii="宋体" w:hAnsi="宋体"/>
          <w:sz w:val="28"/>
          <w:szCs w:val="28"/>
        </w:rPr>
        <w:t>（采购</w:t>
      </w:r>
      <w:r>
        <w:rPr>
          <w:rFonts w:hint="eastAsia" w:ascii="宋体" w:hAnsi="宋体"/>
          <w:sz w:val="28"/>
          <w:szCs w:val="28"/>
        </w:rPr>
        <w:t>人</w:t>
      </w:r>
      <w:r>
        <w:rPr>
          <w:rFonts w:ascii="宋体" w:hAnsi="宋体"/>
          <w:sz w:val="28"/>
          <w:szCs w:val="28"/>
        </w:rPr>
        <w:t>名称）：</w:t>
      </w:r>
    </w:p>
    <w:p w14:paraId="32C7EDBC">
      <w:pPr>
        <w:spacing w:line="600" w:lineRule="exact"/>
        <w:ind w:firstLine="596" w:firstLineChars="213"/>
        <w:rPr>
          <w:rFonts w:ascii="宋体" w:hAnsi="宋体"/>
          <w:sz w:val="28"/>
          <w:szCs w:val="28"/>
        </w:rPr>
      </w:pPr>
      <w:r>
        <w:rPr>
          <w:rFonts w:ascii="宋体" w:hAnsi="宋体"/>
          <w:sz w:val="28"/>
          <w:szCs w:val="28"/>
          <w:u w:val="single"/>
        </w:rPr>
        <w:t>（</w:t>
      </w:r>
      <w:r>
        <w:rPr>
          <w:rFonts w:hint="eastAsia" w:ascii="宋体" w:hAnsi="宋体"/>
          <w:sz w:val="28"/>
          <w:szCs w:val="28"/>
          <w:u w:val="single"/>
        </w:rPr>
        <w:t>供应商</w:t>
      </w:r>
      <w:r>
        <w:rPr>
          <w:rFonts w:ascii="宋体" w:hAnsi="宋体"/>
          <w:sz w:val="28"/>
          <w:szCs w:val="28"/>
          <w:u w:val="single"/>
        </w:rPr>
        <w:t>全称）</w:t>
      </w:r>
      <w:r>
        <w:rPr>
          <w:rFonts w:ascii="宋体" w:hAnsi="宋体"/>
          <w:sz w:val="28"/>
          <w:szCs w:val="28"/>
        </w:rPr>
        <w:t>法定代表人</w:t>
      </w:r>
      <w:r>
        <w:rPr>
          <w:rFonts w:ascii="宋体" w:hAnsi="宋体"/>
          <w:sz w:val="28"/>
          <w:szCs w:val="28"/>
          <w:u w:val="single"/>
        </w:rPr>
        <w:t>（姓名、职务）</w:t>
      </w:r>
      <w:r>
        <w:rPr>
          <w:rFonts w:ascii="宋体" w:hAnsi="宋体"/>
          <w:sz w:val="28"/>
          <w:szCs w:val="28"/>
        </w:rPr>
        <w:t>授权</w:t>
      </w:r>
      <w:r>
        <w:rPr>
          <w:rFonts w:ascii="宋体" w:hAnsi="宋体"/>
          <w:sz w:val="28"/>
          <w:szCs w:val="28"/>
          <w:u w:val="single"/>
        </w:rPr>
        <w:t>（授权代表姓名、职务）</w:t>
      </w:r>
      <w:r>
        <w:rPr>
          <w:rFonts w:ascii="宋体" w:hAnsi="宋体"/>
          <w:sz w:val="28"/>
          <w:szCs w:val="28"/>
        </w:rPr>
        <w:t>为全权代表，参加贵部组织的项目编号为</w:t>
      </w:r>
      <w:r>
        <w:rPr>
          <w:rFonts w:ascii="宋体" w:hAnsi="宋体"/>
          <w:sz w:val="28"/>
          <w:szCs w:val="28"/>
          <w:u w:val="single"/>
        </w:rPr>
        <w:t>（项目编号）</w:t>
      </w:r>
      <w:r>
        <w:rPr>
          <w:rFonts w:ascii="宋体" w:hAnsi="宋体"/>
          <w:sz w:val="28"/>
          <w:szCs w:val="28"/>
        </w:rPr>
        <w:t>的</w:t>
      </w:r>
      <w:r>
        <w:rPr>
          <w:rFonts w:ascii="宋体" w:hAnsi="宋体"/>
          <w:sz w:val="28"/>
          <w:szCs w:val="28"/>
          <w:u w:val="single"/>
        </w:rPr>
        <w:t>（项目名称）</w:t>
      </w:r>
      <w:r>
        <w:rPr>
          <w:rFonts w:ascii="宋体" w:hAnsi="宋体"/>
          <w:sz w:val="28"/>
          <w:szCs w:val="28"/>
        </w:rPr>
        <w:t>采购活动，全权处理采购活动中的一切事宜。</w:t>
      </w:r>
    </w:p>
    <w:p w14:paraId="3AF8013D">
      <w:pPr>
        <w:spacing w:line="560" w:lineRule="exact"/>
        <w:ind w:firstLine="600"/>
        <w:rPr>
          <w:rFonts w:ascii="宋体" w:hAnsi="宋体"/>
          <w:sz w:val="28"/>
          <w:szCs w:val="28"/>
        </w:rPr>
      </w:pPr>
    </w:p>
    <w:p w14:paraId="575466FD">
      <w:pPr>
        <w:spacing w:line="560" w:lineRule="exact"/>
        <w:ind w:left="-2" w:leftChars="-1" w:firstLine="3512"/>
        <w:rPr>
          <w:rFonts w:ascii="宋体" w:hAnsi="宋体"/>
          <w:sz w:val="28"/>
          <w:szCs w:val="28"/>
        </w:rPr>
      </w:pPr>
      <w:r>
        <w:rPr>
          <w:rFonts w:hint="eastAsia" w:ascii="宋体" w:hAnsi="宋体"/>
          <w:sz w:val="28"/>
          <w:szCs w:val="28"/>
        </w:rPr>
        <w:t>供应商</w:t>
      </w:r>
      <w:r>
        <w:rPr>
          <w:rFonts w:ascii="宋体" w:hAnsi="宋体"/>
          <w:sz w:val="28"/>
          <w:szCs w:val="28"/>
        </w:rPr>
        <w:t>全称：（盖章）</w:t>
      </w:r>
    </w:p>
    <w:p w14:paraId="5BFFCBFA">
      <w:pPr>
        <w:spacing w:line="560" w:lineRule="exact"/>
        <w:ind w:left="6360" w:leftChars="1413" w:hanging="3393"/>
        <w:rPr>
          <w:rFonts w:ascii="宋体" w:hAnsi="宋体"/>
          <w:sz w:val="28"/>
          <w:szCs w:val="28"/>
        </w:rPr>
      </w:pPr>
      <w:r>
        <w:rPr>
          <w:rFonts w:ascii="宋体" w:hAnsi="宋体"/>
          <w:sz w:val="28"/>
          <w:szCs w:val="28"/>
        </w:rPr>
        <w:t xml:space="preserve">                            </w:t>
      </w:r>
    </w:p>
    <w:p w14:paraId="7F412E60">
      <w:pPr>
        <w:spacing w:line="560" w:lineRule="exact"/>
        <w:ind w:left="6339" w:leftChars="1471" w:hanging="3250" w:hangingChars="1161"/>
        <w:rPr>
          <w:rFonts w:ascii="宋体" w:hAnsi="宋体"/>
          <w:sz w:val="28"/>
          <w:szCs w:val="28"/>
        </w:rPr>
      </w:pPr>
      <w:r>
        <w:rPr>
          <w:rFonts w:ascii="宋体" w:hAnsi="宋体"/>
          <w:sz w:val="28"/>
          <w:szCs w:val="28"/>
        </w:rPr>
        <w:t>法定代表人：（签字或盖章）</w:t>
      </w:r>
    </w:p>
    <w:p w14:paraId="029D230C">
      <w:pPr>
        <w:spacing w:line="560" w:lineRule="exact"/>
        <w:ind w:left="6360" w:leftChars="1413" w:hanging="3393"/>
        <w:rPr>
          <w:rFonts w:ascii="宋体" w:hAnsi="宋体"/>
          <w:sz w:val="28"/>
          <w:szCs w:val="28"/>
        </w:rPr>
      </w:pPr>
      <w:r>
        <w:rPr>
          <w:rFonts w:ascii="宋体" w:hAnsi="宋体"/>
          <w:sz w:val="28"/>
          <w:szCs w:val="28"/>
        </w:rPr>
        <w:t xml:space="preserve">                     年    月    日</w:t>
      </w:r>
    </w:p>
    <w:p w14:paraId="615634BC">
      <w:pPr>
        <w:spacing w:line="560" w:lineRule="exact"/>
        <w:rPr>
          <w:rFonts w:ascii="宋体" w:hAnsi="宋体"/>
          <w:sz w:val="28"/>
          <w:szCs w:val="28"/>
        </w:rPr>
      </w:pPr>
      <w:r>
        <w:rPr>
          <w:rFonts w:ascii="宋体" w:hAnsi="宋体"/>
          <w:sz w:val="28"/>
          <w:szCs w:val="28"/>
        </w:rPr>
        <w:t>附：</w:t>
      </w:r>
    </w:p>
    <w:p w14:paraId="4332050A">
      <w:pPr>
        <w:spacing w:line="560" w:lineRule="exact"/>
        <w:ind w:firstLine="573"/>
        <w:rPr>
          <w:rFonts w:ascii="宋体" w:hAnsi="宋体"/>
          <w:sz w:val="28"/>
          <w:szCs w:val="28"/>
        </w:rPr>
      </w:pPr>
      <w:r>
        <w:rPr>
          <w:rFonts w:ascii="宋体" w:hAnsi="宋体"/>
          <w:sz w:val="28"/>
          <w:szCs w:val="28"/>
        </w:rPr>
        <w:t xml:space="preserve">授权代表姓名：              </w:t>
      </w:r>
    </w:p>
    <w:p w14:paraId="70F81AF6">
      <w:pPr>
        <w:spacing w:line="560" w:lineRule="exact"/>
        <w:ind w:firstLine="573"/>
        <w:rPr>
          <w:rFonts w:ascii="宋体" w:hAnsi="宋体"/>
          <w:sz w:val="28"/>
          <w:szCs w:val="28"/>
        </w:rPr>
      </w:pPr>
      <w:r>
        <w:rPr>
          <w:rFonts w:ascii="宋体" w:hAnsi="宋体"/>
          <w:sz w:val="28"/>
          <w:szCs w:val="28"/>
        </w:rPr>
        <w:t>职    务：                  电    话：</w:t>
      </w:r>
    </w:p>
    <w:p w14:paraId="792F3065">
      <w:pPr>
        <w:spacing w:line="560" w:lineRule="exact"/>
        <w:ind w:firstLine="573"/>
        <w:rPr>
          <w:rFonts w:ascii="宋体" w:hAnsi="宋体"/>
          <w:sz w:val="28"/>
          <w:szCs w:val="28"/>
        </w:rPr>
      </w:pPr>
      <w:r>
        <w:rPr>
          <w:rFonts w:ascii="宋体" w:hAnsi="宋体"/>
          <w:sz w:val="28"/>
          <w:szCs w:val="28"/>
        </w:rPr>
        <w:t>传    真：                  邮    编：</w:t>
      </w:r>
    </w:p>
    <w:p w14:paraId="22609B96">
      <w:pPr>
        <w:spacing w:line="560" w:lineRule="exact"/>
        <w:ind w:firstLine="573"/>
        <w:rPr>
          <w:rFonts w:ascii="宋体" w:hAnsi="宋体"/>
          <w:sz w:val="28"/>
          <w:szCs w:val="28"/>
        </w:rPr>
      </w:pPr>
      <w:r>
        <w:rPr>
          <w:rFonts w:ascii="宋体" w:hAnsi="宋体"/>
          <w:sz w:val="28"/>
          <w:szCs w:val="28"/>
        </w:rPr>
        <w:t>通讯地址：</w:t>
      </w:r>
    </w:p>
    <w:p w14:paraId="6F3D9DEF">
      <w:pPr>
        <w:spacing w:line="560" w:lineRule="exact"/>
        <w:ind w:firstLine="573"/>
        <w:rPr>
          <w:rFonts w:ascii="宋体" w:hAnsi="宋体"/>
        </w:rPr>
      </w:pPr>
      <w:r>
        <w:rPr>
          <w:rFonts w:ascii="宋体" w:hAnsi="宋体"/>
        </w:rPr>
        <mc:AlternateContent>
          <mc:Choice Requires="wps">
            <w:drawing>
              <wp:anchor distT="0" distB="0" distL="114300" distR="114300" simplePos="0" relativeHeight="251663360" behindDoc="0" locked="0" layoutInCell="1" allowOverlap="1">
                <wp:simplePos x="0" y="0"/>
                <wp:positionH relativeFrom="column">
                  <wp:posOffset>2875915</wp:posOffset>
                </wp:positionH>
                <wp:positionV relativeFrom="paragraph">
                  <wp:posOffset>119380</wp:posOffset>
                </wp:positionV>
                <wp:extent cx="2240915" cy="1125855"/>
                <wp:effectExtent l="0" t="0" r="6985"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6308E579">
                            <w:pPr>
                              <w:jc w:val="center"/>
                              <w:rPr>
                                <w:rFonts w:ascii="宋体"/>
                              </w:rPr>
                            </w:pPr>
                          </w:p>
                          <w:p w14:paraId="67583988">
                            <w:pPr>
                              <w:jc w:val="center"/>
                              <w:rPr>
                                <w:rFonts w:ascii="宋体" w:hAnsi="宋体"/>
                                <w:sz w:val="28"/>
                                <w:szCs w:val="28"/>
                              </w:rPr>
                            </w:pPr>
                            <w:r>
                              <w:rPr>
                                <w:rFonts w:hint="eastAsia" w:ascii="宋体" w:hAnsi="宋体"/>
                                <w:sz w:val="28"/>
                                <w:szCs w:val="28"/>
                              </w:rPr>
                              <w:t>授权代表身份证复印件</w:t>
                            </w:r>
                          </w:p>
                          <w:p w14:paraId="3EA409CC">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45pt;margin-top:9.4pt;height:88.65pt;width:176.45pt;z-index:251663360;v-text-anchor:middle;mso-width-relative:page;mso-height-relative:page;" fillcolor="#FFFFFF" filled="t" stroked="t" coordsize="21600,21600" o:gfxdata="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aYx3LdUAAAAKAQAA&#10;DwAAAAAAAAABACAAAAAiAAAAZHJzL2Rvd25yZXYueG1sUEsBAhQAFAAAAAgAh07iQEy5fPtVAgAA&#10;rQQAAA4AAAAAAAAAAQAgAAAAJAEAAGRycy9lMm9Eb2MueG1sUEsFBgAAAAAGAAYAWQEAAOsFAAAA&#10;AA==&#10;">
                <v:fill on="t" focussize="0,0"/>
                <v:stroke color="#000000" miterlimit="8" joinstyle="miter" dashstyle="dash"/>
                <v:imagedata o:title=""/>
                <o:lock v:ext="edit" aspectratio="f"/>
                <v:textbox>
                  <w:txbxContent>
                    <w:p w14:paraId="6308E579">
                      <w:pPr>
                        <w:jc w:val="center"/>
                        <w:rPr>
                          <w:rFonts w:ascii="宋体"/>
                        </w:rPr>
                      </w:pPr>
                    </w:p>
                    <w:p w14:paraId="67583988">
                      <w:pPr>
                        <w:jc w:val="center"/>
                        <w:rPr>
                          <w:rFonts w:ascii="宋体" w:hAnsi="宋体"/>
                          <w:sz w:val="28"/>
                          <w:szCs w:val="28"/>
                        </w:rPr>
                      </w:pPr>
                      <w:r>
                        <w:rPr>
                          <w:rFonts w:hint="eastAsia" w:ascii="宋体" w:hAnsi="宋体"/>
                          <w:sz w:val="28"/>
                          <w:szCs w:val="28"/>
                        </w:rPr>
                        <w:t>授权代表身份证复印件</w:t>
                      </w:r>
                    </w:p>
                    <w:p w14:paraId="3EA409CC">
                      <w:pPr>
                        <w:jc w:val="center"/>
                        <w:rPr>
                          <w:sz w:val="28"/>
                          <w:szCs w:val="28"/>
                        </w:rPr>
                      </w:pPr>
                      <w:r>
                        <w:rPr>
                          <w:rFonts w:hint="eastAsia" w:ascii="宋体" w:hAnsi="宋体"/>
                          <w:sz w:val="28"/>
                          <w:szCs w:val="28"/>
                        </w:rPr>
                        <w:t>（反面）</w:t>
                      </w:r>
                    </w:p>
                  </w:txbxContent>
                </v:textbox>
              </v:shape>
            </w:pict>
          </mc:Fallback>
        </mc:AlternateContent>
      </w:r>
      <w:r>
        <w:rPr>
          <w:rFonts w:ascii="宋体" w:hAnsi="宋体"/>
        </w:rPr>
        <mc:AlternateContent>
          <mc:Choice Requires="wps">
            <w:drawing>
              <wp:anchor distT="0" distB="0" distL="114300" distR="114300" simplePos="0" relativeHeight="251662336" behindDoc="0" locked="0" layoutInCell="1" allowOverlap="1">
                <wp:simplePos x="0" y="0"/>
                <wp:positionH relativeFrom="column">
                  <wp:posOffset>388620</wp:posOffset>
                </wp:positionH>
                <wp:positionV relativeFrom="paragraph">
                  <wp:posOffset>117475</wp:posOffset>
                </wp:positionV>
                <wp:extent cx="2240915" cy="1125855"/>
                <wp:effectExtent l="0" t="0" r="6985"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6AB6BE0D">
                            <w:pPr>
                              <w:jc w:val="center"/>
                              <w:rPr>
                                <w:rFonts w:ascii="宋体"/>
                              </w:rPr>
                            </w:pPr>
                          </w:p>
                          <w:p w14:paraId="7FA5F9F8">
                            <w:pPr>
                              <w:jc w:val="center"/>
                              <w:rPr>
                                <w:rFonts w:ascii="宋体" w:hAnsi="宋体"/>
                                <w:sz w:val="28"/>
                                <w:szCs w:val="28"/>
                              </w:rPr>
                            </w:pPr>
                            <w:r>
                              <w:rPr>
                                <w:rFonts w:hint="eastAsia" w:ascii="宋体" w:hAnsi="宋体"/>
                                <w:sz w:val="28"/>
                                <w:szCs w:val="28"/>
                              </w:rPr>
                              <w:t>授权代表身份证复印件</w:t>
                            </w:r>
                          </w:p>
                          <w:p w14:paraId="1D73ABF6">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30.6pt;margin-top:9.25pt;height:88.65pt;width:176.45pt;z-index:251662336;v-text-anchor:middle;mso-width-relative:page;mso-height-relative:page;" fillcolor="#FFFFFF" filled="t" stroked="t" coordsize="21600,21600" o:gfxdata="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dq2GFtUAAAAJAQAA&#10;DwAAAAAAAAABACAAAAAiAAAAZHJzL2Rvd25yZXYueG1sUEsBAhQAFAAAAAgAh07iQLCsxqlVAgAA&#10;rQQAAA4AAAAAAAAAAQAgAAAAJAEAAGRycy9lMm9Eb2MueG1sUEsFBgAAAAAGAAYAWQEAAOsFAAAA&#10;AA==&#10;">
                <v:fill on="t" focussize="0,0"/>
                <v:stroke color="#000000" miterlimit="8" joinstyle="miter" dashstyle="dash"/>
                <v:imagedata o:title=""/>
                <o:lock v:ext="edit" aspectratio="f"/>
                <v:textbox>
                  <w:txbxContent>
                    <w:p w14:paraId="6AB6BE0D">
                      <w:pPr>
                        <w:jc w:val="center"/>
                        <w:rPr>
                          <w:rFonts w:ascii="宋体"/>
                        </w:rPr>
                      </w:pPr>
                    </w:p>
                    <w:p w14:paraId="7FA5F9F8">
                      <w:pPr>
                        <w:jc w:val="center"/>
                        <w:rPr>
                          <w:rFonts w:ascii="宋体" w:hAnsi="宋体"/>
                          <w:sz w:val="28"/>
                          <w:szCs w:val="28"/>
                        </w:rPr>
                      </w:pPr>
                      <w:r>
                        <w:rPr>
                          <w:rFonts w:hint="eastAsia" w:ascii="宋体" w:hAnsi="宋体"/>
                          <w:sz w:val="28"/>
                          <w:szCs w:val="28"/>
                        </w:rPr>
                        <w:t>授权代表身份证复印件</w:t>
                      </w:r>
                    </w:p>
                    <w:p w14:paraId="1D73ABF6">
                      <w:pPr>
                        <w:jc w:val="center"/>
                        <w:rPr>
                          <w:sz w:val="28"/>
                          <w:szCs w:val="28"/>
                        </w:rPr>
                      </w:pPr>
                      <w:r>
                        <w:rPr>
                          <w:rFonts w:hint="eastAsia" w:ascii="宋体" w:hAnsi="宋体"/>
                          <w:sz w:val="28"/>
                          <w:szCs w:val="28"/>
                        </w:rPr>
                        <w:t>（正面）</w:t>
                      </w:r>
                    </w:p>
                  </w:txbxContent>
                </v:textbox>
              </v:shape>
            </w:pict>
          </mc:Fallback>
        </mc:AlternateContent>
      </w:r>
    </w:p>
    <w:p w14:paraId="29E0CEDD">
      <w:pPr>
        <w:spacing w:line="560" w:lineRule="exact"/>
        <w:ind w:firstLine="573"/>
        <w:rPr>
          <w:rFonts w:ascii="宋体" w:hAnsi="宋体"/>
        </w:rPr>
      </w:pPr>
    </w:p>
    <w:p w14:paraId="306CC3A3">
      <w:pPr>
        <w:spacing w:line="560" w:lineRule="exact"/>
        <w:ind w:firstLine="573"/>
        <w:rPr>
          <w:rFonts w:ascii="宋体" w:hAnsi="宋体"/>
        </w:rPr>
      </w:pPr>
    </w:p>
    <w:p w14:paraId="579A0567">
      <w:pPr>
        <w:spacing w:line="560" w:lineRule="exact"/>
        <w:ind w:firstLine="573"/>
        <w:rPr>
          <w:rFonts w:ascii="宋体" w:hAnsi="宋体"/>
        </w:rPr>
      </w:pPr>
    </w:p>
    <w:p w14:paraId="4ACE1B4E">
      <w:pPr>
        <w:spacing w:line="560" w:lineRule="exact"/>
        <w:ind w:firstLine="573"/>
        <w:rPr>
          <w:rFonts w:ascii="宋体" w:hAnsi="宋体"/>
        </w:rPr>
      </w:pPr>
    </w:p>
    <w:p w14:paraId="5FFA65D6">
      <w:pPr>
        <w:spacing w:line="360" w:lineRule="auto"/>
        <w:rPr>
          <w:rFonts w:ascii="宋体" w:hAnsi="宋体"/>
          <w:b/>
          <w:color w:val="C00000"/>
          <w:sz w:val="32"/>
        </w:rPr>
      </w:pPr>
      <w:r>
        <w:rPr>
          <w:rFonts w:hint="eastAsia" w:ascii="宋体" w:hAnsi="宋体"/>
          <w:b/>
          <w:color w:val="C00000"/>
          <w:sz w:val="32"/>
          <w:highlight w:val="yellow"/>
        </w:rPr>
        <w:t>注</w:t>
      </w:r>
      <w:r>
        <w:rPr>
          <w:rFonts w:ascii="宋体" w:hAnsi="宋体"/>
          <w:b/>
          <w:color w:val="C00000"/>
          <w:sz w:val="32"/>
          <w:highlight w:val="yellow"/>
        </w:rPr>
        <w:t>：</w:t>
      </w:r>
      <w:r>
        <w:rPr>
          <w:rFonts w:hint="eastAsia" w:ascii="宋体" w:hAnsi="宋体"/>
          <w:b/>
          <w:color w:val="C00000"/>
          <w:sz w:val="32"/>
          <w:highlight w:val="yellow"/>
        </w:rPr>
        <w:t>授权代表需提供近六个月任意一个月在该公司社保缴纳证明</w:t>
      </w:r>
      <w:r>
        <w:rPr>
          <w:rFonts w:ascii="宋体" w:hAnsi="宋体"/>
          <w:b/>
          <w:color w:val="C00000"/>
          <w:sz w:val="32"/>
          <w:highlight w:val="yellow"/>
        </w:rPr>
        <w:t>。</w:t>
      </w:r>
    </w:p>
    <w:p w14:paraId="2421AF2A">
      <w:pPr>
        <w:spacing w:line="360" w:lineRule="auto"/>
        <w:rPr>
          <w:rFonts w:ascii="宋体" w:hAnsi="宋体"/>
          <w:b/>
          <w:sz w:val="24"/>
        </w:rPr>
      </w:pPr>
    </w:p>
    <w:p w14:paraId="3B49B1BB">
      <w:pPr>
        <w:spacing w:line="360" w:lineRule="auto"/>
        <w:outlineLvl w:val="0"/>
        <w:rPr>
          <w:rFonts w:ascii="宋体" w:hAnsi="宋体" w:cs="宋体"/>
          <w:sz w:val="24"/>
        </w:rPr>
        <w:sectPr>
          <w:footerReference r:id="rId5" w:type="default"/>
          <w:pgSz w:w="11906" w:h="16838"/>
          <w:pgMar w:top="1418" w:right="1134" w:bottom="1134" w:left="1134" w:header="851" w:footer="992" w:gutter="0"/>
          <w:pgNumType w:start="1"/>
          <w:cols w:space="720" w:num="1"/>
          <w:docGrid w:type="lines" w:linePitch="312" w:charSpace="0"/>
        </w:sectPr>
      </w:pPr>
    </w:p>
    <w:p w14:paraId="153413C0">
      <w:pPr>
        <w:spacing w:line="360" w:lineRule="auto"/>
        <w:outlineLvl w:val="0"/>
        <w:rPr>
          <w:rFonts w:ascii="宋体" w:hAnsi="宋体"/>
          <w:b/>
          <w:sz w:val="24"/>
        </w:rPr>
      </w:pPr>
      <w:r>
        <w:rPr>
          <w:rFonts w:hint="eastAsia" w:ascii="宋体" w:hAnsi="宋体"/>
          <w:b/>
          <w:sz w:val="24"/>
        </w:rPr>
        <w:t xml:space="preserve">附件四： </w:t>
      </w:r>
    </w:p>
    <w:p w14:paraId="09E664CD">
      <w:pPr>
        <w:spacing w:line="360" w:lineRule="auto"/>
        <w:outlineLvl w:val="0"/>
        <w:rPr>
          <w:rFonts w:ascii="宋体" w:hAnsi="宋体"/>
          <w:b/>
          <w:sz w:val="24"/>
        </w:rPr>
      </w:pPr>
      <w:r>
        <w:rPr>
          <w:rFonts w:ascii="宋体" w:hAnsi="宋体"/>
          <w:b/>
          <w:sz w:val="24"/>
        </w:rPr>
        <w:t>表</w:t>
      </w:r>
      <w:r>
        <w:rPr>
          <w:rFonts w:hint="eastAsia" w:ascii="宋体" w:hAnsi="宋体"/>
          <w:b/>
          <w:sz w:val="24"/>
        </w:rPr>
        <w:t>1：</w:t>
      </w:r>
    </w:p>
    <w:p w14:paraId="66B5BADA">
      <w:pPr>
        <w:spacing w:line="360" w:lineRule="auto"/>
        <w:jc w:val="center"/>
        <w:outlineLvl w:val="0"/>
        <w:rPr>
          <w:rFonts w:ascii="宋体" w:hAnsi="宋体"/>
          <w:b/>
          <w:sz w:val="24"/>
        </w:rPr>
      </w:pPr>
      <w:r>
        <w:rPr>
          <w:rFonts w:hint="eastAsia" w:ascii="宋体" w:hAnsi="宋体"/>
          <w:b/>
          <w:sz w:val="24"/>
        </w:rPr>
        <w:t>无利害关系声明和递交比价文件前3年内在经营活动中没有重大违法记录的书面声明</w:t>
      </w:r>
    </w:p>
    <w:p w14:paraId="64CE27BE">
      <w:pPr>
        <w:spacing w:line="360" w:lineRule="auto"/>
        <w:ind w:firstLine="480" w:firstLineChars="200"/>
        <w:rPr>
          <w:rFonts w:ascii="宋体" w:hAnsi="宋体"/>
          <w:sz w:val="24"/>
        </w:rPr>
      </w:pPr>
    </w:p>
    <w:p w14:paraId="53D7891A">
      <w:pPr>
        <w:spacing w:line="360" w:lineRule="auto"/>
        <w:rPr>
          <w:rFonts w:ascii="宋体" w:hAnsi="宋体" w:cs="宋体"/>
          <w:sz w:val="24"/>
        </w:rPr>
      </w:pPr>
      <w:r>
        <w:rPr>
          <w:rFonts w:hint="eastAsia" w:ascii="宋体" w:hAnsi="宋体" w:cs="宋体"/>
          <w:sz w:val="24"/>
        </w:rPr>
        <w:t>我方承诺与采购人不存在隶属关系或者其他利益关系。</w:t>
      </w:r>
    </w:p>
    <w:p w14:paraId="0EB38590">
      <w:pPr>
        <w:spacing w:line="360" w:lineRule="auto"/>
        <w:rPr>
          <w:rFonts w:ascii="宋体" w:hAnsi="宋体" w:cs="宋体"/>
          <w:sz w:val="24"/>
        </w:rPr>
      </w:pPr>
    </w:p>
    <w:p w14:paraId="181793FF">
      <w:pPr>
        <w:spacing w:line="360" w:lineRule="auto"/>
        <w:rPr>
          <w:rFonts w:ascii="宋体" w:hAnsi="宋体" w:cs="宋体"/>
          <w:sz w:val="24"/>
        </w:rPr>
      </w:pPr>
      <w:r>
        <w:rPr>
          <w:rFonts w:hint="eastAsia" w:ascii="宋体" w:hAnsi="宋体" w:cs="宋体"/>
          <w:sz w:val="24"/>
        </w:rPr>
        <w:t>我方承诺与其他报价方不存在关联关系或者其他利益关系。</w:t>
      </w:r>
    </w:p>
    <w:p w14:paraId="5B955755">
      <w:pPr>
        <w:spacing w:line="360" w:lineRule="auto"/>
        <w:rPr>
          <w:rFonts w:ascii="宋体" w:hAnsi="宋体" w:cs="宋体"/>
          <w:sz w:val="24"/>
        </w:rPr>
      </w:pPr>
    </w:p>
    <w:p w14:paraId="0B442C7A">
      <w:pPr>
        <w:spacing w:line="360" w:lineRule="auto"/>
        <w:rPr>
          <w:rFonts w:ascii="宋体" w:hAnsi="宋体" w:cs="宋体"/>
          <w:sz w:val="24"/>
        </w:rPr>
      </w:pPr>
      <w:r>
        <w:rPr>
          <w:rFonts w:hint="eastAsia" w:ascii="宋体" w:hAnsi="宋体" w:cs="宋体"/>
          <w:sz w:val="24"/>
        </w:rPr>
        <w:t>我方承诺递交比价文件前3年内在经营活动中没有重大违法记录。</w:t>
      </w:r>
    </w:p>
    <w:p w14:paraId="516AFA91">
      <w:pPr>
        <w:spacing w:line="360" w:lineRule="auto"/>
        <w:outlineLvl w:val="0"/>
        <w:rPr>
          <w:rFonts w:ascii="宋体" w:hAnsi="宋体" w:cs="宋体"/>
          <w:sz w:val="24"/>
        </w:rPr>
      </w:pPr>
    </w:p>
    <w:p w14:paraId="101B7A00">
      <w:pPr>
        <w:spacing w:line="360" w:lineRule="auto"/>
        <w:rPr>
          <w:rFonts w:ascii="宋体" w:hAnsi="宋体" w:cs="宋体"/>
          <w:sz w:val="24"/>
        </w:rPr>
      </w:pPr>
      <w:r>
        <w:rPr>
          <w:rFonts w:hint="eastAsia" w:ascii="宋体" w:hAnsi="宋体" w:cs="宋体"/>
          <w:sz w:val="24"/>
        </w:rPr>
        <w:t>供应商名称：（公章）</w:t>
      </w:r>
    </w:p>
    <w:p w14:paraId="09240601">
      <w:pPr>
        <w:spacing w:line="360" w:lineRule="auto"/>
        <w:rPr>
          <w:rFonts w:ascii="宋体" w:hAnsi="宋体" w:cs="宋体"/>
          <w:sz w:val="24"/>
        </w:rPr>
        <w:sectPr>
          <w:pgSz w:w="11906" w:h="16838"/>
          <w:pgMar w:top="1418" w:right="1134" w:bottom="1134" w:left="1134" w:header="851" w:footer="992" w:gutter="0"/>
          <w:cols w:space="720" w:num="1"/>
          <w:docGrid w:type="linesAndChars" w:linePitch="312" w:charSpace="0"/>
        </w:sectPr>
      </w:pPr>
      <w:r>
        <w:rPr>
          <w:rFonts w:hint="eastAsia" w:ascii="宋体" w:hAnsi="宋体" w:cs="宋体"/>
          <w:sz w:val="24"/>
        </w:rPr>
        <w:t>日期：</w:t>
      </w:r>
    </w:p>
    <w:p w14:paraId="46070A16">
      <w:pPr>
        <w:spacing w:line="360" w:lineRule="auto"/>
        <w:jc w:val="left"/>
        <w:outlineLvl w:val="0"/>
        <w:rPr>
          <w:rFonts w:ascii="宋体" w:hAnsi="宋体"/>
          <w:b/>
          <w:sz w:val="24"/>
        </w:rPr>
      </w:pPr>
      <w:r>
        <w:rPr>
          <w:rFonts w:hint="eastAsia" w:ascii="宋体" w:hAnsi="宋体"/>
          <w:b/>
          <w:sz w:val="24"/>
        </w:rPr>
        <w:t>表2：对比价文件的真实性、合法性承诺函</w:t>
      </w:r>
    </w:p>
    <w:p w14:paraId="171AD0E6">
      <w:pPr>
        <w:spacing w:line="360" w:lineRule="auto"/>
        <w:rPr>
          <w:rFonts w:ascii="宋体" w:hAnsi="宋体" w:cs="宋体"/>
          <w:sz w:val="24"/>
        </w:rPr>
      </w:pPr>
    </w:p>
    <w:p w14:paraId="7ACCD866">
      <w:pPr>
        <w:spacing w:line="360" w:lineRule="auto"/>
        <w:rPr>
          <w:rFonts w:ascii="宋体" w:hAnsi="宋体" w:cs="宋体"/>
          <w:sz w:val="24"/>
        </w:rPr>
      </w:pPr>
      <w:r>
        <w:rPr>
          <w:rFonts w:hint="eastAsia" w:ascii="宋体" w:hAnsi="宋体" w:cs="宋体"/>
          <w:sz w:val="24"/>
        </w:rPr>
        <w:t>我方承诺对所递交比价文件的真实性、合法性承担法律责任。</w:t>
      </w:r>
    </w:p>
    <w:p w14:paraId="1F96C0E2">
      <w:pPr>
        <w:spacing w:line="360" w:lineRule="auto"/>
        <w:rPr>
          <w:rFonts w:ascii="宋体" w:hAnsi="宋体" w:cs="宋体"/>
          <w:sz w:val="24"/>
        </w:rPr>
      </w:pPr>
    </w:p>
    <w:p w14:paraId="75727371">
      <w:pPr>
        <w:spacing w:line="360" w:lineRule="auto"/>
        <w:rPr>
          <w:rFonts w:ascii="宋体" w:hAnsi="宋体" w:cs="宋体"/>
          <w:sz w:val="24"/>
        </w:rPr>
      </w:pPr>
      <w:r>
        <w:rPr>
          <w:rFonts w:hint="eastAsia" w:ascii="宋体" w:hAnsi="宋体" w:cs="宋体"/>
          <w:sz w:val="24"/>
        </w:rPr>
        <w:t>供应商名称：（公章）</w:t>
      </w:r>
    </w:p>
    <w:p w14:paraId="42C3B1FB">
      <w:pPr>
        <w:spacing w:line="360" w:lineRule="auto"/>
        <w:rPr>
          <w:rFonts w:ascii="宋体" w:hAnsi="宋体" w:cs="宋体"/>
          <w:sz w:val="24"/>
        </w:rPr>
      </w:pPr>
      <w:r>
        <w:rPr>
          <w:rFonts w:hint="eastAsia" w:ascii="宋体" w:hAnsi="宋体" w:cs="宋体"/>
          <w:sz w:val="24"/>
        </w:rPr>
        <w:t>日期：</w:t>
      </w:r>
    </w:p>
    <w:p w14:paraId="688FD4CE">
      <w:pPr>
        <w:spacing w:line="360" w:lineRule="auto"/>
        <w:rPr>
          <w:rFonts w:ascii="宋体" w:hAnsi="宋体"/>
          <w:sz w:val="24"/>
        </w:rPr>
      </w:pPr>
    </w:p>
    <w:p w14:paraId="70E3CEE1">
      <w:pPr>
        <w:rPr>
          <w:rFonts w:ascii="宋体" w:hAnsi="宋体"/>
        </w:rPr>
      </w:pPr>
    </w:p>
    <w:p w14:paraId="6E848B17">
      <w:pPr>
        <w:widowControl/>
        <w:jc w:val="left"/>
        <w:rPr>
          <w:rFonts w:ascii="宋体" w:hAnsi="宋体"/>
          <w:b/>
          <w:kern w:val="0"/>
          <w:sz w:val="24"/>
        </w:rPr>
      </w:pPr>
      <w:r>
        <w:rPr>
          <w:rFonts w:ascii="宋体" w:hAnsi="宋体"/>
          <w:b/>
          <w:sz w:val="24"/>
        </w:rPr>
        <w:br w:type="page"/>
      </w:r>
    </w:p>
    <w:p w14:paraId="6DD8ED36">
      <w:pPr>
        <w:pStyle w:val="26"/>
        <w:spacing w:after="156"/>
      </w:pPr>
      <w:r>
        <w:rPr>
          <w:rFonts w:hint="eastAsia"/>
        </w:rPr>
        <w:t>附件五、报价一览表</w:t>
      </w:r>
    </w:p>
    <w:tbl>
      <w:tblPr>
        <w:tblStyle w:val="16"/>
        <w:tblpPr w:leftFromText="180" w:rightFromText="180" w:vertAnchor="text" w:horzAnchor="margin" w:tblpXSpec="center" w:tblpY="264"/>
        <w:tblW w:w="4124"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Layout w:type="autofit"/>
        <w:tblCellMar>
          <w:top w:w="0" w:type="dxa"/>
          <w:left w:w="108" w:type="dxa"/>
          <w:bottom w:w="0" w:type="dxa"/>
          <w:right w:w="108" w:type="dxa"/>
        </w:tblCellMar>
      </w:tblPr>
      <w:tblGrid>
        <w:gridCol w:w="1325"/>
        <w:gridCol w:w="2317"/>
        <w:gridCol w:w="2545"/>
        <w:gridCol w:w="1941"/>
      </w:tblGrid>
      <w:tr w14:paraId="018C9978">
        <w:tblPrEx>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CellMar>
            <w:top w:w="0" w:type="dxa"/>
            <w:left w:w="108" w:type="dxa"/>
            <w:bottom w:w="0" w:type="dxa"/>
            <w:right w:w="108" w:type="dxa"/>
          </w:tblCellMar>
        </w:tblPrEx>
        <w:trPr>
          <w:cantSplit/>
          <w:trHeight w:val="508" w:hRule="atLeast"/>
        </w:trPr>
        <w:tc>
          <w:tcPr>
            <w:tcW w:w="815" w:type="pct"/>
            <w:vAlign w:val="center"/>
          </w:tcPr>
          <w:p w14:paraId="36111433">
            <w:pPr>
              <w:widowControl/>
              <w:spacing w:line="360" w:lineRule="auto"/>
              <w:jc w:val="center"/>
              <w:rPr>
                <w:rFonts w:ascii="宋体" w:hAnsi="宋体"/>
                <w:b/>
                <w:sz w:val="24"/>
                <w:u w:val="single"/>
              </w:rPr>
            </w:pPr>
            <w:r>
              <w:rPr>
                <w:rFonts w:hint="eastAsia" w:ascii="宋体" w:hAnsi="宋体"/>
                <w:b/>
                <w:sz w:val="24"/>
                <w:u w:val="single"/>
              </w:rPr>
              <w:t>序号</w:t>
            </w:r>
          </w:p>
        </w:tc>
        <w:tc>
          <w:tcPr>
            <w:tcW w:w="1425" w:type="pct"/>
            <w:vAlign w:val="center"/>
          </w:tcPr>
          <w:p w14:paraId="4840AB70">
            <w:pPr>
              <w:widowControl/>
              <w:spacing w:line="360" w:lineRule="auto"/>
              <w:jc w:val="center"/>
              <w:rPr>
                <w:rFonts w:ascii="宋体" w:hAnsi="宋体"/>
                <w:b/>
                <w:sz w:val="24"/>
                <w:u w:val="single"/>
              </w:rPr>
            </w:pPr>
            <w:r>
              <w:rPr>
                <w:rFonts w:hint="eastAsia" w:ascii="宋体" w:hAnsi="宋体"/>
                <w:b/>
                <w:sz w:val="24"/>
                <w:u w:val="single"/>
              </w:rPr>
              <w:t>总报价（RMB）</w:t>
            </w:r>
          </w:p>
        </w:tc>
        <w:tc>
          <w:tcPr>
            <w:tcW w:w="1565" w:type="pct"/>
            <w:vAlign w:val="center"/>
          </w:tcPr>
          <w:p w14:paraId="73FDC964">
            <w:pPr>
              <w:widowControl/>
              <w:spacing w:line="360" w:lineRule="auto"/>
              <w:jc w:val="center"/>
              <w:rPr>
                <w:rFonts w:ascii="宋体" w:hAnsi="宋体"/>
                <w:b/>
                <w:sz w:val="24"/>
                <w:u w:val="single"/>
              </w:rPr>
            </w:pPr>
            <w:r>
              <w:rPr>
                <w:rFonts w:hint="eastAsia" w:ascii="宋体" w:hAnsi="宋体"/>
                <w:b/>
                <w:sz w:val="24"/>
                <w:u w:val="single"/>
              </w:rPr>
              <w:t>其它优惠承诺</w:t>
            </w:r>
          </w:p>
        </w:tc>
        <w:tc>
          <w:tcPr>
            <w:tcW w:w="1193" w:type="pct"/>
            <w:vAlign w:val="center"/>
          </w:tcPr>
          <w:p w14:paraId="6A23FC22">
            <w:pPr>
              <w:widowControl/>
              <w:spacing w:line="360" w:lineRule="auto"/>
              <w:jc w:val="center"/>
              <w:rPr>
                <w:rFonts w:ascii="宋体" w:hAnsi="宋体"/>
                <w:b/>
                <w:sz w:val="24"/>
                <w:u w:val="single"/>
              </w:rPr>
            </w:pPr>
            <w:r>
              <w:rPr>
                <w:rFonts w:hint="eastAsia" w:ascii="宋体" w:hAnsi="宋体"/>
                <w:b/>
                <w:sz w:val="24"/>
                <w:u w:val="single"/>
              </w:rPr>
              <w:t>备注</w:t>
            </w:r>
          </w:p>
        </w:tc>
      </w:tr>
      <w:tr w14:paraId="4AC1A1EC">
        <w:tblPrEx>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CellMar>
            <w:top w:w="0" w:type="dxa"/>
            <w:left w:w="108" w:type="dxa"/>
            <w:bottom w:w="0" w:type="dxa"/>
            <w:right w:w="108" w:type="dxa"/>
          </w:tblCellMar>
        </w:tblPrEx>
        <w:trPr>
          <w:cantSplit/>
          <w:trHeight w:val="850" w:hRule="atLeast"/>
        </w:trPr>
        <w:tc>
          <w:tcPr>
            <w:tcW w:w="815" w:type="pct"/>
            <w:vAlign w:val="center"/>
          </w:tcPr>
          <w:p w14:paraId="09E84067">
            <w:pPr>
              <w:pStyle w:val="7"/>
              <w:spacing w:line="360" w:lineRule="auto"/>
              <w:ind w:left="72" w:right="72"/>
              <w:jc w:val="center"/>
              <w:rPr>
                <w:rFonts w:ascii="宋体" w:hAnsi="宋体" w:eastAsia="宋体"/>
                <w:color w:val="auto"/>
                <w:sz w:val="24"/>
                <w:u w:val="single"/>
              </w:rPr>
            </w:pPr>
            <w:r>
              <w:rPr>
                <w:rFonts w:hint="eastAsia" w:ascii="宋体" w:hAnsi="宋体" w:eastAsia="宋体"/>
                <w:color w:val="auto"/>
                <w:sz w:val="24"/>
                <w:u w:val="single"/>
              </w:rPr>
              <w:t>1</w:t>
            </w:r>
          </w:p>
        </w:tc>
        <w:tc>
          <w:tcPr>
            <w:tcW w:w="1425" w:type="pct"/>
            <w:vAlign w:val="center"/>
          </w:tcPr>
          <w:p w14:paraId="2DFB5E8D">
            <w:pPr>
              <w:spacing w:line="360" w:lineRule="auto"/>
              <w:jc w:val="left"/>
              <w:rPr>
                <w:rFonts w:ascii="宋体" w:hAnsi="宋体"/>
                <w:sz w:val="24"/>
                <w:u w:val="single"/>
              </w:rPr>
            </w:pPr>
            <w:r>
              <w:rPr>
                <w:rFonts w:hint="eastAsia" w:ascii="宋体" w:hAnsi="宋体"/>
                <w:sz w:val="24"/>
                <w:u w:val="single"/>
              </w:rPr>
              <w:t>大写：</w:t>
            </w:r>
          </w:p>
          <w:p w14:paraId="1F670FDE">
            <w:pPr>
              <w:spacing w:line="360" w:lineRule="auto"/>
              <w:jc w:val="left"/>
              <w:rPr>
                <w:rFonts w:ascii="宋体" w:hAnsi="宋体"/>
                <w:sz w:val="24"/>
                <w:u w:val="single"/>
              </w:rPr>
            </w:pPr>
            <w:r>
              <w:rPr>
                <w:rFonts w:hint="eastAsia" w:ascii="宋体" w:hAnsi="宋体"/>
                <w:sz w:val="24"/>
                <w:u w:val="single"/>
              </w:rPr>
              <w:t>小写：</w:t>
            </w:r>
          </w:p>
        </w:tc>
        <w:tc>
          <w:tcPr>
            <w:tcW w:w="1565" w:type="pct"/>
            <w:vAlign w:val="center"/>
          </w:tcPr>
          <w:p w14:paraId="4FD8822A">
            <w:pPr>
              <w:spacing w:line="360" w:lineRule="auto"/>
              <w:jc w:val="left"/>
              <w:rPr>
                <w:rFonts w:ascii="宋体" w:hAnsi="宋体"/>
                <w:sz w:val="24"/>
                <w:u w:val="single"/>
              </w:rPr>
            </w:pPr>
          </w:p>
          <w:p w14:paraId="40066488">
            <w:pPr>
              <w:spacing w:line="360" w:lineRule="auto"/>
              <w:jc w:val="left"/>
              <w:rPr>
                <w:rFonts w:ascii="宋体" w:hAnsi="宋体"/>
                <w:sz w:val="24"/>
                <w:u w:val="single"/>
              </w:rPr>
            </w:pPr>
          </w:p>
          <w:p w14:paraId="504B7A57">
            <w:pPr>
              <w:spacing w:line="360" w:lineRule="auto"/>
              <w:jc w:val="left"/>
              <w:rPr>
                <w:rFonts w:ascii="宋体" w:hAnsi="宋体"/>
                <w:sz w:val="24"/>
                <w:u w:val="single"/>
              </w:rPr>
            </w:pPr>
          </w:p>
          <w:p w14:paraId="7AA139A3">
            <w:pPr>
              <w:spacing w:line="360" w:lineRule="auto"/>
              <w:jc w:val="left"/>
              <w:rPr>
                <w:rFonts w:ascii="宋体" w:hAnsi="宋体"/>
                <w:sz w:val="24"/>
                <w:u w:val="single"/>
              </w:rPr>
            </w:pPr>
          </w:p>
          <w:p w14:paraId="162D20D9">
            <w:pPr>
              <w:spacing w:line="360" w:lineRule="auto"/>
              <w:jc w:val="left"/>
              <w:rPr>
                <w:rFonts w:ascii="宋体" w:hAnsi="宋体"/>
                <w:sz w:val="24"/>
                <w:u w:val="single"/>
              </w:rPr>
            </w:pPr>
          </w:p>
        </w:tc>
        <w:tc>
          <w:tcPr>
            <w:tcW w:w="1193" w:type="pct"/>
            <w:vAlign w:val="center"/>
          </w:tcPr>
          <w:p w14:paraId="5C51D768">
            <w:pPr>
              <w:pStyle w:val="27"/>
              <w:spacing w:after="156" w:line="360" w:lineRule="auto"/>
              <w:ind w:firstLine="0" w:firstLineChars="0"/>
              <w:rPr>
                <w:rFonts w:ascii="宋体" w:hAnsi="宋体"/>
                <w:sz w:val="24"/>
                <w:szCs w:val="24"/>
                <w:u w:val="single"/>
              </w:rPr>
            </w:pPr>
          </w:p>
        </w:tc>
      </w:tr>
    </w:tbl>
    <w:p w14:paraId="016DBF38">
      <w:pPr>
        <w:spacing w:line="380" w:lineRule="exact"/>
        <w:rPr>
          <w:rFonts w:ascii="宋体" w:hAnsi="宋体"/>
          <w:sz w:val="28"/>
          <w:szCs w:val="28"/>
        </w:rPr>
      </w:pPr>
    </w:p>
    <w:p w14:paraId="6A4D6AB5">
      <w:pPr>
        <w:spacing w:line="380" w:lineRule="exact"/>
        <w:rPr>
          <w:rFonts w:ascii="宋体" w:hAnsi="宋体"/>
          <w:sz w:val="28"/>
          <w:szCs w:val="28"/>
        </w:rPr>
      </w:pPr>
    </w:p>
    <w:p w14:paraId="370397C5">
      <w:pPr>
        <w:pStyle w:val="4"/>
        <w:spacing w:line="360" w:lineRule="auto"/>
        <w:ind w:firstLine="480"/>
        <w:rPr>
          <w:rFonts w:ascii="宋体" w:hAnsi="宋体"/>
          <w:sz w:val="24"/>
          <w:szCs w:val="24"/>
        </w:rPr>
      </w:pPr>
      <w:r>
        <w:rPr>
          <w:rFonts w:hint="eastAsia" w:ascii="宋体" w:hAnsi="宋体"/>
          <w:sz w:val="24"/>
          <w:szCs w:val="24"/>
        </w:rPr>
        <w:t>（1）若本表与报价格式其他部分在内容上有出入，以本表为准。</w:t>
      </w:r>
    </w:p>
    <w:p w14:paraId="1FE222BB">
      <w:pPr>
        <w:spacing w:line="360" w:lineRule="auto"/>
        <w:ind w:firstLine="480" w:firstLineChars="200"/>
        <w:rPr>
          <w:rFonts w:ascii="宋体" w:hAnsi="宋体"/>
          <w:sz w:val="24"/>
        </w:rPr>
      </w:pPr>
      <w:r>
        <w:rPr>
          <w:rFonts w:hint="eastAsia" w:ascii="宋体" w:hAnsi="宋体"/>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14:paraId="415B2252">
      <w:pPr>
        <w:spacing w:line="360" w:lineRule="auto"/>
        <w:ind w:firstLine="480" w:firstLineChars="200"/>
        <w:rPr>
          <w:rFonts w:ascii="宋体" w:hAnsi="宋体"/>
          <w:sz w:val="24"/>
        </w:rPr>
      </w:pPr>
    </w:p>
    <w:p w14:paraId="60407B14">
      <w:pPr>
        <w:spacing w:line="360" w:lineRule="auto"/>
        <w:ind w:firstLine="480" w:firstLineChars="200"/>
        <w:rPr>
          <w:rFonts w:ascii="宋体" w:hAnsi="宋体"/>
          <w:sz w:val="24"/>
        </w:rPr>
      </w:pPr>
    </w:p>
    <w:p w14:paraId="24BE9F8F">
      <w:pPr>
        <w:spacing w:line="360" w:lineRule="auto"/>
        <w:rPr>
          <w:rFonts w:ascii="宋体" w:hAnsi="宋体" w:cs="宋体"/>
          <w:sz w:val="24"/>
        </w:rPr>
      </w:pPr>
    </w:p>
    <w:p w14:paraId="3FFBFD00">
      <w:pPr>
        <w:spacing w:line="360" w:lineRule="auto"/>
        <w:rPr>
          <w:rFonts w:ascii="宋体" w:hAnsi="宋体" w:cs="宋体"/>
          <w:sz w:val="24"/>
        </w:rPr>
      </w:pPr>
      <w:r>
        <w:rPr>
          <w:rFonts w:hint="eastAsia" w:ascii="宋体" w:hAnsi="宋体" w:cs="宋体"/>
          <w:sz w:val="24"/>
        </w:rPr>
        <w:t>供应商名称：（公章）</w:t>
      </w:r>
    </w:p>
    <w:p w14:paraId="4125D0DA">
      <w:pPr>
        <w:spacing w:line="360" w:lineRule="auto"/>
        <w:rPr>
          <w:rFonts w:ascii="宋体" w:hAnsi="宋体" w:cs="宋体"/>
          <w:sz w:val="24"/>
        </w:rPr>
      </w:pPr>
      <w:r>
        <w:rPr>
          <w:rFonts w:hint="eastAsia" w:ascii="宋体" w:hAnsi="宋体" w:cs="宋体"/>
          <w:sz w:val="24"/>
        </w:rPr>
        <w:t>日期：</w:t>
      </w:r>
    </w:p>
    <w:p w14:paraId="62CA0B97">
      <w:pPr>
        <w:spacing w:line="360" w:lineRule="auto"/>
        <w:rPr>
          <w:rFonts w:ascii="宋体" w:hAnsi="宋体" w:cs="宋体"/>
          <w:sz w:val="24"/>
        </w:rPr>
      </w:pPr>
    </w:p>
    <w:p w14:paraId="7C2B9C3C">
      <w:pPr>
        <w:spacing w:line="360" w:lineRule="auto"/>
        <w:rPr>
          <w:rFonts w:ascii="宋体" w:hAnsi="宋体" w:cs="宋体"/>
          <w:sz w:val="24"/>
        </w:rPr>
      </w:pPr>
    </w:p>
    <w:p w14:paraId="301597B8">
      <w:pPr>
        <w:spacing w:line="360" w:lineRule="auto"/>
        <w:rPr>
          <w:rFonts w:ascii="宋体" w:hAnsi="宋体" w:cs="宋体"/>
          <w:sz w:val="24"/>
        </w:rPr>
      </w:pPr>
    </w:p>
    <w:p w14:paraId="476A334D">
      <w:pPr>
        <w:widowControl/>
        <w:jc w:val="left"/>
        <w:rPr>
          <w:rFonts w:ascii="宋体" w:hAnsi="宋体" w:cs="宋体"/>
          <w:sz w:val="24"/>
        </w:rPr>
      </w:pPr>
      <w:r>
        <w:rPr>
          <w:rFonts w:ascii="宋体" w:hAnsi="宋体" w:cs="宋体"/>
          <w:sz w:val="24"/>
        </w:rPr>
        <w:br w:type="page"/>
      </w:r>
    </w:p>
    <w:p w14:paraId="503EF96C">
      <w:pPr>
        <w:spacing w:line="360" w:lineRule="auto"/>
        <w:rPr>
          <w:rFonts w:ascii="宋体" w:hAnsi="宋体"/>
          <w:sz w:val="24"/>
        </w:rPr>
      </w:pPr>
      <w:r>
        <w:rPr>
          <w:rFonts w:hint="eastAsia" w:ascii="宋体" w:hAnsi="宋体"/>
          <w:b/>
          <w:sz w:val="24"/>
          <w:szCs w:val="32"/>
        </w:rPr>
        <w:t>分项报价表（样表）</w:t>
      </w:r>
    </w:p>
    <w:p w14:paraId="1AF38605">
      <w:pPr>
        <w:spacing w:line="360" w:lineRule="auto"/>
        <w:rPr>
          <w:rFonts w:ascii="宋体" w:hAnsi="宋体"/>
          <w:sz w:val="24"/>
        </w:rPr>
      </w:pPr>
    </w:p>
    <w:p w14:paraId="0B6922DF">
      <w:pPr>
        <w:spacing w:line="360" w:lineRule="auto"/>
        <w:rPr>
          <w:rFonts w:ascii="宋体" w:hAnsi="宋体"/>
          <w:sz w:val="24"/>
        </w:rPr>
      </w:pPr>
      <w:r>
        <w:rPr>
          <w:rFonts w:hint="eastAsia" w:ascii="宋体" w:hAnsi="宋体"/>
          <w:sz w:val="24"/>
        </w:rPr>
        <w:t>服务方名称</w:t>
      </w:r>
      <w:r>
        <w:rPr>
          <w:rFonts w:ascii="宋体" w:hAnsi="宋体"/>
          <w:sz w:val="24"/>
        </w:rPr>
        <w:t>：</w:t>
      </w:r>
      <w:r>
        <w:rPr>
          <w:rFonts w:hint="eastAsia" w:ascii="宋体" w:hAnsi="宋体"/>
          <w:sz w:val="24"/>
        </w:rPr>
        <w:t>________________________           招标编号</w:t>
      </w:r>
      <w:r>
        <w:rPr>
          <w:rFonts w:ascii="宋体" w:hAnsi="宋体"/>
          <w:sz w:val="24"/>
        </w:rPr>
        <w:t>：</w:t>
      </w:r>
      <w:r>
        <w:rPr>
          <w:rFonts w:hint="eastAsia" w:ascii="宋体" w:hAnsi="宋体"/>
          <w:sz w:val="24"/>
        </w:rPr>
        <w:t>________________________</w:t>
      </w:r>
    </w:p>
    <w:p w14:paraId="5B6B6933">
      <w:pPr>
        <w:spacing w:line="360" w:lineRule="auto"/>
        <w:rPr>
          <w:rFonts w:ascii="宋体" w:hAnsi="宋体"/>
          <w:sz w:val="24"/>
        </w:rPr>
      </w:pPr>
    </w:p>
    <w:tbl>
      <w:tblPr>
        <w:tblStyle w:val="16"/>
        <w:tblW w:w="499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8"/>
        <w:gridCol w:w="2613"/>
        <w:gridCol w:w="1991"/>
        <w:gridCol w:w="1227"/>
        <w:gridCol w:w="1892"/>
        <w:gridCol w:w="1343"/>
      </w:tblGrid>
      <w:tr w14:paraId="07664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7" w:hRule="atLeast"/>
        </w:trPr>
        <w:tc>
          <w:tcPr>
            <w:tcW w:w="395" w:type="pct"/>
            <w:tcBorders>
              <w:top w:val="single" w:color="000000" w:sz="4" w:space="0"/>
              <w:left w:val="single" w:color="000000" w:sz="4" w:space="0"/>
              <w:bottom w:val="single" w:color="000000" w:sz="4" w:space="0"/>
              <w:right w:val="single" w:color="000000" w:sz="4" w:space="0"/>
            </w:tcBorders>
            <w:vAlign w:val="center"/>
          </w:tcPr>
          <w:p w14:paraId="42AFBF77">
            <w:pPr>
              <w:spacing w:line="360" w:lineRule="auto"/>
              <w:rPr>
                <w:rFonts w:ascii="宋体" w:hAnsi="宋体"/>
                <w:sz w:val="24"/>
              </w:rPr>
            </w:pPr>
            <w:r>
              <w:rPr>
                <w:rFonts w:hint="eastAsia" w:ascii="宋体" w:hAnsi="宋体"/>
                <w:sz w:val="24"/>
              </w:rPr>
              <w:t>序号</w:t>
            </w:r>
          </w:p>
        </w:tc>
        <w:tc>
          <w:tcPr>
            <w:tcW w:w="1327" w:type="pct"/>
            <w:tcBorders>
              <w:top w:val="single" w:color="000000" w:sz="4" w:space="0"/>
              <w:left w:val="single" w:color="000000" w:sz="4" w:space="0"/>
              <w:bottom w:val="single" w:color="000000" w:sz="4" w:space="0"/>
              <w:right w:val="single" w:color="000000" w:sz="4" w:space="0"/>
            </w:tcBorders>
            <w:vAlign w:val="center"/>
          </w:tcPr>
          <w:p w14:paraId="6B510E52">
            <w:pPr>
              <w:spacing w:line="360" w:lineRule="auto"/>
              <w:rPr>
                <w:rFonts w:ascii="宋体" w:hAnsi="宋体"/>
                <w:sz w:val="24"/>
              </w:rPr>
            </w:pPr>
            <w:r>
              <w:rPr>
                <w:rFonts w:hint="eastAsia" w:ascii="宋体" w:hAnsi="宋体"/>
                <w:sz w:val="24"/>
              </w:rPr>
              <w:t>报价内容</w:t>
            </w:r>
          </w:p>
        </w:tc>
        <w:tc>
          <w:tcPr>
            <w:tcW w:w="1011" w:type="pct"/>
            <w:tcBorders>
              <w:top w:val="single" w:color="000000" w:sz="4" w:space="0"/>
              <w:left w:val="single" w:color="000000" w:sz="4" w:space="0"/>
              <w:bottom w:val="single" w:color="000000" w:sz="4" w:space="0"/>
              <w:right w:val="single" w:color="000000" w:sz="4" w:space="0"/>
            </w:tcBorders>
            <w:vAlign w:val="center"/>
          </w:tcPr>
          <w:p w14:paraId="1F9F54AE">
            <w:pPr>
              <w:spacing w:line="360" w:lineRule="auto"/>
              <w:rPr>
                <w:rFonts w:ascii="宋体" w:hAnsi="宋体"/>
                <w:sz w:val="24"/>
              </w:rPr>
            </w:pPr>
            <w:r>
              <w:rPr>
                <w:rFonts w:hint="eastAsia" w:ascii="宋体" w:hAnsi="宋体"/>
                <w:sz w:val="24"/>
              </w:rPr>
              <w:t>工作量</w:t>
            </w:r>
          </w:p>
          <w:p w14:paraId="3E805879">
            <w:pPr>
              <w:spacing w:line="360" w:lineRule="auto"/>
              <w:rPr>
                <w:rFonts w:ascii="宋体" w:hAnsi="宋体"/>
                <w:sz w:val="24"/>
              </w:rPr>
            </w:pPr>
            <w:r>
              <w:rPr>
                <w:rFonts w:hint="eastAsia" w:ascii="宋体" w:hAnsi="宋体"/>
                <w:sz w:val="24"/>
              </w:rPr>
              <w:t>（单位自拟）</w:t>
            </w:r>
          </w:p>
        </w:tc>
        <w:tc>
          <w:tcPr>
            <w:tcW w:w="623" w:type="pct"/>
            <w:tcBorders>
              <w:top w:val="single" w:color="000000" w:sz="4" w:space="0"/>
              <w:left w:val="single" w:color="000000" w:sz="4" w:space="0"/>
              <w:bottom w:val="single" w:color="000000" w:sz="4" w:space="0"/>
              <w:right w:val="single" w:color="000000" w:sz="4" w:space="0"/>
            </w:tcBorders>
            <w:vAlign w:val="center"/>
          </w:tcPr>
          <w:p w14:paraId="5CCEFBD0">
            <w:pPr>
              <w:spacing w:line="360" w:lineRule="auto"/>
              <w:rPr>
                <w:rFonts w:ascii="宋体" w:hAnsi="宋体"/>
                <w:sz w:val="24"/>
              </w:rPr>
            </w:pPr>
            <w:r>
              <w:rPr>
                <w:rFonts w:hint="eastAsia" w:ascii="宋体" w:hAnsi="宋体"/>
                <w:sz w:val="24"/>
              </w:rPr>
              <w:t>单价</w:t>
            </w:r>
          </w:p>
          <w:p w14:paraId="0B9F3CF2">
            <w:pPr>
              <w:spacing w:line="360" w:lineRule="auto"/>
              <w:rPr>
                <w:rFonts w:ascii="宋体" w:hAnsi="宋体"/>
                <w:sz w:val="24"/>
              </w:rPr>
            </w:pPr>
            <w:r>
              <w:rPr>
                <w:rFonts w:hint="eastAsia" w:ascii="宋体" w:hAnsi="宋体"/>
                <w:sz w:val="24"/>
              </w:rPr>
              <w:t>（元）</w:t>
            </w:r>
          </w:p>
        </w:tc>
        <w:tc>
          <w:tcPr>
            <w:tcW w:w="961" w:type="pct"/>
            <w:tcBorders>
              <w:top w:val="single" w:color="000000" w:sz="4" w:space="0"/>
              <w:left w:val="single" w:color="000000" w:sz="4" w:space="0"/>
              <w:bottom w:val="single" w:color="000000" w:sz="4" w:space="0"/>
              <w:right w:val="single" w:color="000000" w:sz="4" w:space="0"/>
            </w:tcBorders>
            <w:vAlign w:val="center"/>
          </w:tcPr>
          <w:p w14:paraId="76F1D658">
            <w:pPr>
              <w:spacing w:line="360" w:lineRule="auto"/>
              <w:rPr>
                <w:rFonts w:ascii="宋体" w:hAnsi="宋体"/>
                <w:sz w:val="24"/>
              </w:rPr>
            </w:pPr>
            <w:r>
              <w:rPr>
                <w:rFonts w:hint="eastAsia" w:ascii="宋体" w:hAnsi="宋体"/>
                <w:sz w:val="24"/>
              </w:rPr>
              <w:t>合价</w:t>
            </w:r>
          </w:p>
          <w:p w14:paraId="36B8E448">
            <w:pPr>
              <w:spacing w:line="360" w:lineRule="auto"/>
              <w:rPr>
                <w:rFonts w:ascii="宋体" w:hAnsi="宋体"/>
                <w:sz w:val="24"/>
              </w:rPr>
            </w:pPr>
            <w:r>
              <w:rPr>
                <w:rFonts w:hint="eastAsia" w:ascii="宋体" w:hAnsi="宋体"/>
                <w:sz w:val="24"/>
              </w:rPr>
              <w:t>（元）</w:t>
            </w:r>
          </w:p>
        </w:tc>
        <w:tc>
          <w:tcPr>
            <w:tcW w:w="679" w:type="pct"/>
            <w:tcBorders>
              <w:top w:val="single" w:color="000000" w:sz="4" w:space="0"/>
              <w:left w:val="single" w:color="000000" w:sz="4" w:space="0"/>
              <w:bottom w:val="single" w:color="000000" w:sz="4" w:space="0"/>
              <w:right w:val="single" w:color="000000" w:sz="4" w:space="0"/>
            </w:tcBorders>
            <w:vAlign w:val="center"/>
          </w:tcPr>
          <w:p w14:paraId="6E1A70CD">
            <w:pPr>
              <w:spacing w:line="360" w:lineRule="auto"/>
              <w:rPr>
                <w:rFonts w:ascii="宋体" w:hAnsi="宋体"/>
                <w:sz w:val="24"/>
              </w:rPr>
            </w:pPr>
            <w:r>
              <w:rPr>
                <w:rFonts w:hint="eastAsia" w:ascii="宋体" w:hAnsi="宋体"/>
                <w:sz w:val="24"/>
              </w:rPr>
              <w:t>备注</w:t>
            </w:r>
          </w:p>
        </w:tc>
      </w:tr>
      <w:tr w14:paraId="57B83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395" w:type="pct"/>
            <w:tcBorders>
              <w:top w:val="single" w:color="000000" w:sz="4" w:space="0"/>
              <w:left w:val="single" w:color="000000" w:sz="4" w:space="0"/>
              <w:bottom w:val="single" w:color="000000" w:sz="4" w:space="0"/>
              <w:right w:val="single" w:color="000000" w:sz="4" w:space="0"/>
            </w:tcBorders>
            <w:vAlign w:val="center"/>
          </w:tcPr>
          <w:p w14:paraId="7B0D51BB">
            <w:pPr>
              <w:spacing w:line="360" w:lineRule="auto"/>
              <w:rPr>
                <w:rFonts w:ascii="宋体" w:hAnsi="宋体"/>
                <w:sz w:val="24"/>
              </w:rPr>
            </w:pPr>
            <w:r>
              <w:rPr>
                <w:rFonts w:hint="eastAsia" w:ascii="宋体" w:hAnsi="宋体"/>
                <w:sz w:val="24"/>
              </w:rPr>
              <w:t>1</w:t>
            </w:r>
          </w:p>
        </w:tc>
        <w:tc>
          <w:tcPr>
            <w:tcW w:w="1327" w:type="pct"/>
            <w:tcBorders>
              <w:top w:val="single" w:color="000000" w:sz="4" w:space="0"/>
              <w:left w:val="single" w:color="000000" w:sz="4" w:space="0"/>
              <w:bottom w:val="single" w:color="000000" w:sz="4" w:space="0"/>
              <w:right w:val="single" w:color="000000" w:sz="4" w:space="0"/>
            </w:tcBorders>
            <w:vAlign w:val="center"/>
          </w:tcPr>
          <w:p w14:paraId="490577DB">
            <w:pPr>
              <w:spacing w:line="360" w:lineRule="auto"/>
              <w:rPr>
                <w:rFonts w:ascii="宋体" w:hAnsi="宋体"/>
                <w:sz w:val="24"/>
              </w:rPr>
            </w:pPr>
          </w:p>
        </w:tc>
        <w:tc>
          <w:tcPr>
            <w:tcW w:w="1011" w:type="pct"/>
            <w:tcBorders>
              <w:top w:val="single" w:color="000000" w:sz="4" w:space="0"/>
              <w:left w:val="single" w:color="000000" w:sz="4" w:space="0"/>
              <w:bottom w:val="single" w:color="000000" w:sz="4" w:space="0"/>
              <w:right w:val="single" w:color="000000" w:sz="4" w:space="0"/>
            </w:tcBorders>
            <w:vAlign w:val="center"/>
          </w:tcPr>
          <w:p w14:paraId="71D3EF63">
            <w:pPr>
              <w:spacing w:line="360" w:lineRule="auto"/>
              <w:rPr>
                <w:rFonts w:ascii="宋体" w:hAnsi="宋体"/>
                <w:sz w:val="24"/>
              </w:rPr>
            </w:pPr>
          </w:p>
        </w:tc>
        <w:tc>
          <w:tcPr>
            <w:tcW w:w="623" w:type="pct"/>
            <w:tcBorders>
              <w:top w:val="single" w:color="000000" w:sz="4" w:space="0"/>
              <w:left w:val="single" w:color="000000" w:sz="4" w:space="0"/>
              <w:bottom w:val="single" w:color="000000" w:sz="4" w:space="0"/>
              <w:right w:val="single" w:color="000000" w:sz="4" w:space="0"/>
            </w:tcBorders>
            <w:vAlign w:val="center"/>
          </w:tcPr>
          <w:p w14:paraId="6A939935">
            <w:pPr>
              <w:spacing w:line="360" w:lineRule="auto"/>
              <w:rPr>
                <w:rFonts w:ascii="宋体" w:hAnsi="宋体"/>
                <w:sz w:val="24"/>
              </w:rPr>
            </w:pPr>
          </w:p>
        </w:tc>
        <w:tc>
          <w:tcPr>
            <w:tcW w:w="961" w:type="pct"/>
            <w:tcBorders>
              <w:top w:val="single" w:color="000000" w:sz="4" w:space="0"/>
              <w:left w:val="single" w:color="000000" w:sz="4" w:space="0"/>
              <w:bottom w:val="single" w:color="000000" w:sz="4" w:space="0"/>
              <w:right w:val="single" w:color="000000" w:sz="4" w:space="0"/>
            </w:tcBorders>
            <w:vAlign w:val="center"/>
          </w:tcPr>
          <w:p w14:paraId="3B6963FD">
            <w:pPr>
              <w:spacing w:line="360" w:lineRule="auto"/>
              <w:rPr>
                <w:rFonts w:ascii="宋体" w:hAnsi="宋体"/>
                <w:sz w:val="24"/>
              </w:rPr>
            </w:pPr>
          </w:p>
        </w:tc>
        <w:tc>
          <w:tcPr>
            <w:tcW w:w="679" w:type="pct"/>
            <w:tcBorders>
              <w:top w:val="single" w:color="000000" w:sz="4" w:space="0"/>
              <w:left w:val="single" w:color="000000" w:sz="4" w:space="0"/>
              <w:bottom w:val="single" w:color="000000" w:sz="4" w:space="0"/>
              <w:right w:val="single" w:color="000000" w:sz="4" w:space="0"/>
            </w:tcBorders>
            <w:vAlign w:val="center"/>
          </w:tcPr>
          <w:p w14:paraId="552DC3AA">
            <w:pPr>
              <w:spacing w:line="360" w:lineRule="auto"/>
              <w:rPr>
                <w:rFonts w:ascii="宋体" w:hAnsi="宋体"/>
                <w:sz w:val="24"/>
              </w:rPr>
            </w:pPr>
          </w:p>
        </w:tc>
      </w:tr>
      <w:tr w14:paraId="154E0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2" w:hRule="atLeast"/>
        </w:trPr>
        <w:tc>
          <w:tcPr>
            <w:tcW w:w="395" w:type="pct"/>
            <w:tcBorders>
              <w:top w:val="single" w:color="000000" w:sz="4" w:space="0"/>
              <w:left w:val="single" w:color="000000" w:sz="4" w:space="0"/>
              <w:bottom w:val="single" w:color="000000" w:sz="4" w:space="0"/>
              <w:right w:val="single" w:color="000000" w:sz="4" w:space="0"/>
            </w:tcBorders>
            <w:vAlign w:val="center"/>
          </w:tcPr>
          <w:p w14:paraId="5197269D">
            <w:pPr>
              <w:spacing w:line="360" w:lineRule="auto"/>
              <w:rPr>
                <w:rFonts w:ascii="宋体" w:hAnsi="宋体"/>
                <w:sz w:val="24"/>
              </w:rPr>
            </w:pPr>
            <w:r>
              <w:rPr>
                <w:rFonts w:hint="eastAsia" w:ascii="宋体" w:hAnsi="宋体"/>
                <w:sz w:val="24"/>
              </w:rPr>
              <w:t>2</w:t>
            </w:r>
          </w:p>
        </w:tc>
        <w:tc>
          <w:tcPr>
            <w:tcW w:w="1327" w:type="pct"/>
            <w:tcBorders>
              <w:top w:val="single" w:color="000000" w:sz="4" w:space="0"/>
              <w:left w:val="single" w:color="000000" w:sz="4" w:space="0"/>
              <w:bottom w:val="single" w:color="000000" w:sz="4" w:space="0"/>
              <w:right w:val="single" w:color="000000" w:sz="4" w:space="0"/>
            </w:tcBorders>
            <w:vAlign w:val="center"/>
          </w:tcPr>
          <w:p w14:paraId="2EB1297B">
            <w:pPr>
              <w:spacing w:line="360" w:lineRule="auto"/>
              <w:rPr>
                <w:rFonts w:ascii="宋体" w:hAnsi="宋体"/>
                <w:sz w:val="24"/>
              </w:rPr>
            </w:pPr>
          </w:p>
        </w:tc>
        <w:tc>
          <w:tcPr>
            <w:tcW w:w="1011" w:type="pct"/>
            <w:tcBorders>
              <w:top w:val="single" w:color="000000" w:sz="4" w:space="0"/>
              <w:left w:val="single" w:color="000000" w:sz="4" w:space="0"/>
              <w:bottom w:val="single" w:color="000000" w:sz="4" w:space="0"/>
              <w:right w:val="single" w:color="000000" w:sz="4" w:space="0"/>
            </w:tcBorders>
            <w:vAlign w:val="center"/>
          </w:tcPr>
          <w:p w14:paraId="5D91225B">
            <w:pPr>
              <w:spacing w:line="360" w:lineRule="auto"/>
              <w:rPr>
                <w:rFonts w:ascii="宋体" w:hAnsi="宋体"/>
                <w:sz w:val="24"/>
              </w:rPr>
            </w:pPr>
          </w:p>
        </w:tc>
        <w:tc>
          <w:tcPr>
            <w:tcW w:w="623" w:type="pct"/>
            <w:tcBorders>
              <w:top w:val="single" w:color="000000" w:sz="4" w:space="0"/>
              <w:left w:val="single" w:color="000000" w:sz="4" w:space="0"/>
              <w:bottom w:val="single" w:color="000000" w:sz="4" w:space="0"/>
              <w:right w:val="single" w:color="000000" w:sz="4" w:space="0"/>
            </w:tcBorders>
            <w:vAlign w:val="center"/>
          </w:tcPr>
          <w:p w14:paraId="23DFF2A0">
            <w:pPr>
              <w:spacing w:line="360" w:lineRule="auto"/>
              <w:rPr>
                <w:rFonts w:ascii="宋体" w:hAnsi="宋体"/>
                <w:sz w:val="24"/>
              </w:rPr>
            </w:pPr>
          </w:p>
        </w:tc>
        <w:tc>
          <w:tcPr>
            <w:tcW w:w="961" w:type="pct"/>
            <w:tcBorders>
              <w:top w:val="single" w:color="000000" w:sz="4" w:space="0"/>
              <w:left w:val="single" w:color="000000" w:sz="4" w:space="0"/>
              <w:bottom w:val="single" w:color="000000" w:sz="4" w:space="0"/>
              <w:right w:val="single" w:color="000000" w:sz="4" w:space="0"/>
            </w:tcBorders>
            <w:vAlign w:val="center"/>
          </w:tcPr>
          <w:p w14:paraId="616B9760">
            <w:pPr>
              <w:spacing w:line="360" w:lineRule="auto"/>
              <w:rPr>
                <w:rFonts w:ascii="宋体" w:hAnsi="宋体"/>
                <w:sz w:val="24"/>
              </w:rPr>
            </w:pPr>
          </w:p>
        </w:tc>
        <w:tc>
          <w:tcPr>
            <w:tcW w:w="679" w:type="pct"/>
            <w:tcBorders>
              <w:top w:val="single" w:color="000000" w:sz="4" w:space="0"/>
              <w:left w:val="single" w:color="000000" w:sz="4" w:space="0"/>
              <w:bottom w:val="single" w:color="000000" w:sz="4" w:space="0"/>
              <w:right w:val="single" w:color="000000" w:sz="4" w:space="0"/>
            </w:tcBorders>
            <w:vAlign w:val="center"/>
          </w:tcPr>
          <w:p w14:paraId="779B2101">
            <w:pPr>
              <w:spacing w:line="360" w:lineRule="auto"/>
              <w:rPr>
                <w:rFonts w:ascii="宋体" w:hAnsi="宋体"/>
                <w:sz w:val="24"/>
              </w:rPr>
            </w:pPr>
          </w:p>
        </w:tc>
      </w:tr>
      <w:tr w14:paraId="3AA094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395" w:type="pct"/>
            <w:tcBorders>
              <w:top w:val="single" w:color="000000" w:sz="4" w:space="0"/>
              <w:left w:val="single" w:color="000000" w:sz="4" w:space="0"/>
              <w:bottom w:val="single" w:color="000000" w:sz="4" w:space="0"/>
              <w:right w:val="single" w:color="000000" w:sz="4" w:space="0"/>
            </w:tcBorders>
            <w:vAlign w:val="center"/>
          </w:tcPr>
          <w:p w14:paraId="6DC09126">
            <w:pPr>
              <w:spacing w:line="360" w:lineRule="auto"/>
              <w:rPr>
                <w:rFonts w:ascii="宋体" w:hAnsi="宋体"/>
                <w:sz w:val="24"/>
              </w:rPr>
            </w:pPr>
            <w:r>
              <w:rPr>
                <w:rFonts w:hint="eastAsia" w:ascii="宋体" w:hAnsi="宋体"/>
                <w:sz w:val="24"/>
              </w:rPr>
              <w:t>3</w:t>
            </w:r>
          </w:p>
        </w:tc>
        <w:tc>
          <w:tcPr>
            <w:tcW w:w="1327" w:type="pct"/>
            <w:tcBorders>
              <w:top w:val="single" w:color="000000" w:sz="4" w:space="0"/>
              <w:left w:val="single" w:color="000000" w:sz="4" w:space="0"/>
              <w:bottom w:val="single" w:color="000000" w:sz="4" w:space="0"/>
              <w:right w:val="single" w:color="000000" w:sz="4" w:space="0"/>
            </w:tcBorders>
            <w:vAlign w:val="center"/>
          </w:tcPr>
          <w:p w14:paraId="0F8D4310">
            <w:pPr>
              <w:spacing w:line="360" w:lineRule="auto"/>
              <w:rPr>
                <w:rFonts w:ascii="宋体" w:hAnsi="宋体"/>
                <w:sz w:val="24"/>
              </w:rPr>
            </w:pPr>
          </w:p>
        </w:tc>
        <w:tc>
          <w:tcPr>
            <w:tcW w:w="1011" w:type="pct"/>
            <w:tcBorders>
              <w:top w:val="single" w:color="000000" w:sz="4" w:space="0"/>
              <w:left w:val="single" w:color="000000" w:sz="4" w:space="0"/>
              <w:bottom w:val="single" w:color="000000" w:sz="4" w:space="0"/>
              <w:right w:val="single" w:color="000000" w:sz="4" w:space="0"/>
            </w:tcBorders>
            <w:vAlign w:val="center"/>
          </w:tcPr>
          <w:p w14:paraId="395271CA">
            <w:pPr>
              <w:spacing w:line="360" w:lineRule="auto"/>
              <w:rPr>
                <w:rFonts w:ascii="宋体" w:hAnsi="宋体"/>
                <w:sz w:val="24"/>
              </w:rPr>
            </w:pPr>
          </w:p>
        </w:tc>
        <w:tc>
          <w:tcPr>
            <w:tcW w:w="623" w:type="pct"/>
            <w:tcBorders>
              <w:top w:val="single" w:color="000000" w:sz="4" w:space="0"/>
              <w:left w:val="single" w:color="000000" w:sz="4" w:space="0"/>
              <w:bottom w:val="single" w:color="000000" w:sz="4" w:space="0"/>
              <w:right w:val="single" w:color="000000" w:sz="4" w:space="0"/>
            </w:tcBorders>
            <w:vAlign w:val="center"/>
          </w:tcPr>
          <w:p w14:paraId="2AE415F8">
            <w:pPr>
              <w:spacing w:line="360" w:lineRule="auto"/>
              <w:rPr>
                <w:rFonts w:ascii="宋体" w:hAnsi="宋体"/>
                <w:sz w:val="24"/>
              </w:rPr>
            </w:pPr>
          </w:p>
        </w:tc>
        <w:tc>
          <w:tcPr>
            <w:tcW w:w="961" w:type="pct"/>
            <w:tcBorders>
              <w:top w:val="single" w:color="000000" w:sz="4" w:space="0"/>
              <w:left w:val="single" w:color="000000" w:sz="4" w:space="0"/>
              <w:bottom w:val="single" w:color="000000" w:sz="4" w:space="0"/>
              <w:right w:val="single" w:color="000000" w:sz="4" w:space="0"/>
            </w:tcBorders>
            <w:vAlign w:val="center"/>
          </w:tcPr>
          <w:p w14:paraId="0B2B9ECB">
            <w:pPr>
              <w:spacing w:line="360" w:lineRule="auto"/>
              <w:rPr>
                <w:rFonts w:ascii="宋体" w:hAnsi="宋体"/>
                <w:sz w:val="24"/>
              </w:rPr>
            </w:pPr>
          </w:p>
        </w:tc>
        <w:tc>
          <w:tcPr>
            <w:tcW w:w="679" w:type="pct"/>
            <w:tcBorders>
              <w:top w:val="single" w:color="000000" w:sz="4" w:space="0"/>
              <w:left w:val="single" w:color="000000" w:sz="4" w:space="0"/>
              <w:bottom w:val="single" w:color="000000" w:sz="4" w:space="0"/>
              <w:right w:val="single" w:color="000000" w:sz="4" w:space="0"/>
            </w:tcBorders>
            <w:vAlign w:val="center"/>
          </w:tcPr>
          <w:p w14:paraId="2377811A">
            <w:pPr>
              <w:spacing w:line="360" w:lineRule="auto"/>
              <w:rPr>
                <w:rFonts w:ascii="宋体" w:hAnsi="宋体"/>
                <w:sz w:val="24"/>
              </w:rPr>
            </w:pPr>
          </w:p>
        </w:tc>
      </w:tr>
      <w:tr w14:paraId="107F0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3" w:hRule="atLeast"/>
        </w:trPr>
        <w:tc>
          <w:tcPr>
            <w:tcW w:w="395" w:type="pct"/>
            <w:tcBorders>
              <w:top w:val="single" w:color="000000" w:sz="4" w:space="0"/>
              <w:left w:val="single" w:color="000000" w:sz="4" w:space="0"/>
              <w:bottom w:val="single" w:color="000000" w:sz="4" w:space="0"/>
              <w:right w:val="single" w:color="000000" w:sz="4" w:space="0"/>
            </w:tcBorders>
            <w:vAlign w:val="center"/>
          </w:tcPr>
          <w:p w14:paraId="3D6D7BA4">
            <w:pPr>
              <w:spacing w:line="360" w:lineRule="auto"/>
              <w:rPr>
                <w:rFonts w:ascii="宋体" w:hAnsi="宋体"/>
                <w:sz w:val="24"/>
              </w:rPr>
            </w:pPr>
            <w:r>
              <w:rPr>
                <w:rFonts w:hint="eastAsia" w:ascii="宋体" w:hAnsi="宋体"/>
                <w:sz w:val="24"/>
              </w:rPr>
              <w:t>4</w:t>
            </w:r>
          </w:p>
        </w:tc>
        <w:tc>
          <w:tcPr>
            <w:tcW w:w="1327" w:type="pct"/>
            <w:tcBorders>
              <w:top w:val="single" w:color="000000" w:sz="4" w:space="0"/>
              <w:left w:val="single" w:color="000000" w:sz="4" w:space="0"/>
              <w:bottom w:val="single" w:color="000000" w:sz="4" w:space="0"/>
              <w:right w:val="single" w:color="000000" w:sz="4" w:space="0"/>
            </w:tcBorders>
            <w:vAlign w:val="center"/>
          </w:tcPr>
          <w:p w14:paraId="2C2D2290">
            <w:pPr>
              <w:spacing w:line="360" w:lineRule="auto"/>
              <w:rPr>
                <w:rFonts w:ascii="宋体" w:hAnsi="宋体"/>
                <w:sz w:val="24"/>
              </w:rPr>
            </w:pPr>
          </w:p>
        </w:tc>
        <w:tc>
          <w:tcPr>
            <w:tcW w:w="1011" w:type="pct"/>
            <w:tcBorders>
              <w:top w:val="single" w:color="000000" w:sz="4" w:space="0"/>
              <w:left w:val="single" w:color="000000" w:sz="4" w:space="0"/>
              <w:bottom w:val="single" w:color="000000" w:sz="4" w:space="0"/>
              <w:right w:val="single" w:color="000000" w:sz="4" w:space="0"/>
            </w:tcBorders>
            <w:vAlign w:val="center"/>
          </w:tcPr>
          <w:p w14:paraId="5A93BBF0">
            <w:pPr>
              <w:spacing w:line="360" w:lineRule="auto"/>
              <w:rPr>
                <w:rFonts w:ascii="宋体" w:hAnsi="宋体"/>
                <w:sz w:val="24"/>
              </w:rPr>
            </w:pPr>
          </w:p>
        </w:tc>
        <w:tc>
          <w:tcPr>
            <w:tcW w:w="623" w:type="pct"/>
            <w:tcBorders>
              <w:top w:val="single" w:color="000000" w:sz="4" w:space="0"/>
              <w:left w:val="single" w:color="000000" w:sz="4" w:space="0"/>
              <w:bottom w:val="single" w:color="000000" w:sz="4" w:space="0"/>
              <w:right w:val="single" w:color="000000" w:sz="4" w:space="0"/>
            </w:tcBorders>
            <w:vAlign w:val="center"/>
          </w:tcPr>
          <w:p w14:paraId="709DC6EB">
            <w:pPr>
              <w:spacing w:line="360" w:lineRule="auto"/>
              <w:rPr>
                <w:rFonts w:ascii="宋体" w:hAnsi="宋体"/>
                <w:sz w:val="24"/>
              </w:rPr>
            </w:pPr>
          </w:p>
        </w:tc>
        <w:tc>
          <w:tcPr>
            <w:tcW w:w="961" w:type="pct"/>
            <w:tcBorders>
              <w:top w:val="single" w:color="000000" w:sz="4" w:space="0"/>
              <w:left w:val="single" w:color="000000" w:sz="4" w:space="0"/>
              <w:bottom w:val="single" w:color="000000" w:sz="4" w:space="0"/>
              <w:right w:val="single" w:color="000000" w:sz="4" w:space="0"/>
            </w:tcBorders>
            <w:vAlign w:val="center"/>
          </w:tcPr>
          <w:p w14:paraId="6FE51250">
            <w:pPr>
              <w:spacing w:line="360" w:lineRule="auto"/>
              <w:rPr>
                <w:rFonts w:ascii="宋体" w:hAnsi="宋体"/>
                <w:sz w:val="24"/>
              </w:rPr>
            </w:pPr>
          </w:p>
        </w:tc>
        <w:tc>
          <w:tcPr>
            <w:tcW w:w="679" w:type="pct"/>
            <w:tcBorders>
              <w:top w:val="single" w:color="000000" w:sz="4" w:space="0"/>
              <w:left w:val="single" w:color="000000" w:sz="4" w:space="0"/>
              <w:bottom w:val="single" w:color="000000" w:sz="4" w:space="0"/>
              <w:right w:val="single" w:color="000000" w:sz="4" w:space="0"/>
            </w:tcBorders>
            <w:vAlign w:val="center"/>
          </w:tcPr>
          <w:p w14:paraId="41FC8B76">
            <w:pPr>
              <w:spacing w:line="360" w:lineRule="auto"/>
              <w:rPr>
                <w:rFonts w:ascii="宋体" w:hAnsi="宋体"/>
                <w:sz w:val="24"/>
              </w:rPr>
            </w:pPr>
          </w:p>
        </w:tc>
      </w:tr>
      <w:tr w14:paraId="68A6D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395" w:type="pct"/>
            <w:tcBorders>
              <w:top w:val="single" w:color="000000" w:sz="4" w:space="0"/>
              <w:left w:val="single" w:color="000000" w:sz="4" w:space="0"/>
              <w:bottom w:val="single" w:color="000000" w:sz="4" w:space="0"/>
              <w:right w:val="single" w:color="000000" w:sz="4" w:space="0"/>
            </w:tcBorders>
            <w:vAlign w:val="center"/>
          </w:tcPr>
          <w:p w14:paraId="741DFF02">
            <w:pPr>
              <w:spacing w:line="360" w:lineRule="auto"/>
              <w:rPr>
                <w:rFonts w:ascii="宋体" w:hAnsi="宋体"/>
                <w:sz w:val="24"/>
              </w:rPr>
            </w:pPr>
            <w:r>
              <w:rPr>
                <w:rFonts w:hint="eastAsia" w:ascii="宋体" w:hAnsi="宋体"/>
                <w:sz w:val="24"/>
              </w:rPr>
              <w:t>5</w:t>
            </w:r>
          </w:p>
        </w:tc>
        <w:tc>
          <w:tcPr>
            <w:tcW w:w="1327" w:type="pct"/>
            <w:tcBorders>
              <w:top w:val="single" w:color="000000" w:sz="4" w:space="0"/>
              <w:left w:val="single" w:color="000000" w:sz="4" w:space="0"/>
              <w:bottom w:val="single" w:color="000000" w:sz="4" w:space="0"/>
              <w:right w:val="single" w:color="000000" w:sz="4" w:space="0"/>
            </w:tcBorders>
            <w:vAlign w:val="center"/>
          </w:tcPr>
          <w:p w14:paraId="3DCCF52D">
            <w:pPr>
              <w:spacing w:line="360" w:lineRule="auto"/>
              <w:rPr>
                <w:rFonts w:ascii="宋体" w:hAnsi="宋体"/>
                <w:sz w:val="24"/>
              </w:rPr>
            </w:pPr>
          </w:p>
        </w:tc>
        <w:tc>
          <w:tcPr>
            <w:tcW w:w="1011" w:type="pct"/>
            <w:tcBorders>
              <w:top w:val="single" w:color="000000" w:sz="4" w:space="0"/>
              <w:left w:val="single" w:color="000000" w:sz="4" w:space="0"/>
              <w:bottom w:val="single" w:color="000000" w:sz="4" w:space="0"/>
              <w:right w:val="single" w:color="000000" w:sz="4" w:space="0"/>
            </w:tcBorders>
            <w:vAlign w:val="center"/>
          </w:tcPr>
          <w:p w14:paraId="7AE68627">
            <w:pPr>
              <w:spacing w:line="360" w:lineRule="auto"/>
              <w:rPr>
                <w:rFonts w:ascii="宋体" w:hAnsi="宋体"/>
                <w:sz w:val="24"/>
              </w:rPr>
            </w:pPr>
          </w:p>
        </w:tc>
        <w:tc>
          <w:tcPr>
            <w:tcW w:w="623" w:type="pct"/>
            <w:tcBorders>
              <w:top w:val="single" w:color="000000" w:sz="4" w:space="0"/>
              <w:left w:val="single" w:color="000000" w:sz="4" w:space="0"/>
              <w:bottom w:val="single" w:color="000000" w:sz="4" w:space="0"/>
              <w:right w:val="single" w:color="000000" w:sz="4" w:space="0"/>
            </w:tcBorders>
            <w:vAlign w:val="center"/>
          </w:tcPr>
          <w:p w14:paraId="78B578F4">
            <w:pPr>
              <w:spacing w:line="360" w:lineRule="auto"/>
              <w:rPr>
                <w:rFonts w:ascii="宋体" w:hAnsi="宋体"/>
                <w:sz w:val="24"/>
              </w:rPr>
            </w:pPr>
          </w:p>
        </w:tc>
        <w:tc>
          <w:tcPr>
            <w:tcW w:w="961" w:type="pct"/>
            <w:tcBorders>
              <w:top w:val="single" w:color="000000" w:sz="4" w:space="0"/>
              <w:left w:val="single" w:color="000000" w:sz="4" w:space="0"/>
              <w:bottom w:val="single" w:color="000000" w:sz="4" w:space="0"/>
              <w:right w:val="single" w:color="000000" w:sz="4" w:space="0"/>
            </w:tcBorders>
            <w:vAlign w:val="center"/>
          </w:tcPr>
          <w:p w14:paraId="64EE3355">
            <w:pPr>
              <w:spacing w:line="360" w:lineRule="auto"/>
              <w:rPr>
                <w:rFonts w:ascii="宋体" w:hAnsi="宋体"/>
                <w:sz w:val="24"/>
              </w:rPr>
            </w:pPr>
          </w:p>
        </w:tc>
        <w:tc>
          <w:tcPr>
            <w:tcW w:w="679" w:type="pct"/>
            <w:tcBorders>
              <w:top w:val="single" w:color="000000" w:sz="4" w:space="0"/>
              <w:left w:val="single" w:color="000000" w:sz="4" w:space="0"/>
              <w:bottom w:val="single" w:color="000000" w:sz="4" w:space="0"/>
              <w:right w:val="single" w:color="000000" w:sz="4" w:space="0"/>
            </w:tcBorders>
            <w:vAlign w:val="center"/>
          </w:tcPr>
          <w:p w14:paraId="2134261D">
            <w:pPr>
              <w:spacing w:line="360" w:lineRule="auto"/>
              <w:rPr>
                <w:rFonts w:ascii="宋体" w:hAnsi="宋体"/>
                <w:sz w:val="24"/>
              </w:rPr>
            </w:pPr>
          </w:p>
        </w:tc>
      </w:tr>
      <w:tr w14:paraId="6B10F2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395" w:type="pct"/>
            <w:tcBorders>
              <w:top w:val="single" w:color="000000" w:sz="4" w:space="0"/>
              <w:left w:val="single" w:color="000000" w:sz="4" w:space="0"/>
              <w:bottom w:val="single" w:color="000000" w:sz="4" w:space="0"/>
              <w:right w:val="single" w:color="000000" w:sz="4" w:space="0"/>
            </w:tcBorders>
            <w:vAlign w:val="center"/>
          </w:tcPr>
          <w:p w14:paraId="64C70E18">
            <w:pPr>
              <w:spacing w:line="360" w:lineRule="auto"/>
              <w:rPr>
                <w:rFonts w:ascii="宋体" w:hAnsi="宋体"/>
                <w:sz w:val="24"/>
              </w:rPr>
            </w:pPr>
            <w:r>
              <w:rPr>
                <w:rFonts w:hint="eastAsia" w:ascii="宋体" w:hAnsi="宋体"/>
                <w:sz w:val="24"/>
              </w:rPr>
              <w:t>6</w:t>
            </w:r>
          </w:p>
        </w:tc>
        <w:tc>
          <w:tcPr>
            <w:tcW w:w="1327" w:type="pct"/>
            <w:tcBorders>
              <w:top w:val="single" w:color="000000" w:sz="4" w:space="0"/>
              <w:left w:val="single" w:color="000000" w:sz="4" w:space="0"/>
              <w:bottom w:val="single" w:color="000000" w:sz="4" w:space="0"/>
              <w:right w:val="single" w:color="000000" w:sz="4" w:space="0"/>
            </w:tcBorders>
            <w:vAlign w:val="center"/>
          </w:tcPr>
          <w:p w14:paraId="4374A6E7">
            <w:pPr>
              <w:spacing w:line="360" w:lineRule="auto"/>
              <w:rPr>
                <w:rFonts w:ascii="宋体" w:hAnsi="宋体"/>
                <w:sz w:val="24"/>
              </w:rPr>
            </w:pPr>
          </w:p>
        </w:tc>
        <w:tc>
          <w:tcPr>
            <w:tcW w:w="1011" w:type="pct"/>
            <w:tcBorders>
              <w:top w:val="single" w:color="000000" w:sz="4" w:space="0"/>
              <w:left w:val="single" w:color="000000" w:sz="4" w:space="0"/>
              <w:bottom w:val="single" w:color="000000" w:sz="4" w:space="0"/>
              <w:right w:val="single" w:color="000000" w:sz="4" w:space="0"/>
            </w:tcBorders>
            <w:vAlign w:val="center"/>
          </w:tcPr>
          <w:p w14:paraId="6D33D33E">
            <w:pPr>
              <w:spacing w:line="360" w:lineRule="auto"/>
              <w:rPr>
                <w:rFonts w:ascii="宋体" w:hAnsi="宋体"/>
                <w:sz w:val="24"/>
              </w:rPr>
            </w:pPr>
          </w:p>
        </w:tc>
        <w:tc>
          <w:tcPr>
            <w:tcW w:w="623" w:type="pct"/>
            <w:tcBorders>
              <w:top w:val="single" w:color="000000" w:sz="4" w:space="0"/>
              <w:left w:val="single" w:color="000000" w:sz="4" w:space="0"/>
              <w:bottom w:val="single" w:color="000000" w:sz="4" w:space="0"/>
              <w:right w:val="single" w:color="000000" w:sz="4" w:space="0"/>
            </w:tcBorders>
            <w:vAlign w:val="center"/>
          </w:tcPr>
          <w:p w14:paraId="783BDDDE">
            <w:pPr>
              <w:spacing w:line="360" w:lineRule="auto"/>
              <w:rPr>
                <w:rFonts w:ascii="宋体" w:hAnsi="宋体"/>
                <w:sz w:val="24"/>
              </w:rPr>
            </w:pPr>
          </w:p>
        </w:tc>
        <w:tc>
          <w:tcPr>
            <w:tcW w:w="961" w:type="pct"/>
            <w:tcBorders>
              <w:top w:val="single" w:color="000000" w:sz="4" w:space="0"/>
              <w:left w:val="single" w:color="000000" w:sz="4" w:space="0"/>
              <w:bottom w:val="single" w:color="000000" w:sz="4" w:space="0"/>
              <w:right w:val="single" w:color="000000" w:sz="4" w:space="0"/>
            </w:tcBorders>
            <w:vAlign w:val="center"/>
          </w:tcPr>
          <w:p w14:paraId="2BBB80AA">
            <w:pPr>
              <w:spacing w:line="360" w:lineRule="auto"/>
              <w:rPr>
                <w:rFonts w:ascii="宋体" w:hAnsi="宋体"/>
                <w:sz w:val="24"/>
              </w:rPr>
            </w:pPr>
          </w:p>
        </w:tc>
        <w:tc>
          <w:tcPr>
            <w:tcW w:w="679" w:type="pct"/>
            <w:tcBorders>
              <w:top w:val="single" w:color="000000" w:sz="4" w:space="0"/>
              <w:left w:val="single" w:color="000000" w:sz="4" w:space="0"/>
              <w:bottom w:val="single" w:color="000000" w:sz="4" w:space="0"/>
              <w:right w:val="single" w:color="000000" w:sz="4" w:space="0"/>
            </w:tcBorders>
            <w:vAlign w:val="center"/>
          </w:tcPr>
          <w:p w14:paraId="5343CCB4">
            <w:pPr>
              <w:spacing w:line="360" w:lineRule="auto"/>
              <w:rPr>
                <w:rFonts w:ascii="宋体" w:hAnsi="宋体"/>
                <w:sz w:val="24"/>
              </w:rPr>
            </w:pPr>
          </w:p>
        </w:tc>
      </w:tr>
      <w:tr w14:paraId="1AAC17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trPr>
        <w:tc>
          <w:tcPr>
            <w:tcW w:w="1722" w:type="pct"/>
            <w:gridSpan w:val="2"/>
            <w:tcBorders>
              <w:top w:val="single" w:color="000000" w:sz="4" w:space="0"/>
              <w:left w:val="single" w:color="000000" w:sz="4" w:space="0"/>
              <w:bottom w:val="single" w:color="000000" w:sz="4" w:space="0"/>
              <w:right w:val="single" w:color="000000" w:sz="4" w:space="0"/>
            </w:tcBorders>
            <w:vAlign w:val="center"/>
          </w:tcPr>
          <w:p w14:paraId="04269711">
            <w:pPr>
              <w:spacing w:line="360" w:lineRule="auto"/>
              <w:rPr>
                <w:rFonts w:ascii="宋体" w:hAnsi="宋体"/>
                <w:sz w:val="24"/>
              </w:rPr>
            </w:pPr>
            <w:r>
              <w:rPr>
                <w:rFonts w:hint="eastAsia" w:ascii="宋体" w:hAnsi="宋体"/>
                <w:sz w:val="24"/>
              </w:rPr>
              <w:t>合计</w:t>
            </w:r>
          </w:p>
        </w:tc>
        <w:tc>
          <w:tcPr>
            <w:tcW w:w="3277" w:type="pct"/>
            <w:gridSpan w:val="4"/>
            <w:tcBorders>
              <w:top w:val="single" w:color="000000" w:sz="4" w:space="0"/>
              <w:left w:val="single" w:color="000000" w:sz="4" w:space="0"/>
              <w:bottom w:val="single" w:color="000000" w:sz="4" w:space="0"/>
              <w:right w:val="single" w:color="000000" w:sz="4" w:space="0"/>
            </w:tcBorders>
            <w:vAlign w:val="center"/>
          </w:tcPr>
          <w:p w14:paraId="577E1302">
            <w:pPr>
              <w:spacing w:line="360" w:lineRule="auto"/>
              <w:rPr>
                <w:rFonts w:ascii="宋体" w:hAnsi="宋体"/>
                <w:sz w:val="24"/>
              </w:rPr>
            </w:pPr>
            <w:r>
              <w:rPr>
                <w:rFonts w:hint="eastAsia" w:ascii="宋体" w:hAnsi="宋体"/>
                <w:sz w:val="24"/>
              </w:rPr>
              <w:t>人民币    元</w:t>
            </w:r>
          </w:p>
        </w:tc>
      </w:tr>
    </w:tbl>
    <w:p w14:paraId="570F9425">
      <w:pPr>
        <w:spacing w:line="360" w:lineRule="auto"/>
        <w:ind w:firstLine="480"/>
        <w:rPr>
          <w:rFonts w:ascii="宋体" w:hAnsi="宋体"/>
          <w:sz w:val="24"/>
        </w:rPr>
      </w:pPr>
    </w:p>
    <w:p w14:paraId="0BB3442F">
      <w:pPr>
        <w:spacing w:line="360" w:lineRule="auto"/>
        <w:rPr>
          <w:rFonts w:ascii="宋体" w:hAnsi="宋体"/>
          <w:sz w:val="24"/>
        </w:rPr>
      </w:pPr>
      <w:r>
        <w:rPr>
          <w:rFonts w:hint="eastAsia" w:ascii="宋体" w:hAnsi="宋体"/>
          <w:sz w:val="24"/>
        </w:rPr>
        <w:t>注：（1）供应商应自行编制提供投标报价明细，报价精确到小数点后两位。</w:t>
      </w:r>
    </w:p>
    <w:p w14:paraId="774B7266">
      <w:pPr>
        <w:spacing w:line="360" w:lineRule="auto"/>
        <w:rPr>
          <w:rFonts w:ascii="宋体" w:hAnsi="宋体"/>
          <w:sz w:val="24"/>
        </w:rPr>
      </w:pPr>
      <w:r>
        <w:rPr>
          <w:rFonts w:hint="eastAsia" w:ascii="宋体" w:hAnsi="宋体"/>
          <w:sz w:val="24"/>
        </w:rPr>
        <w:t>（2）不允许填写“免费”或“赠与”，也不得进行“零”报价，可写“已包含”，否则将被否决。</w:t>
      </w:r>
    </w:p>
    <w:p w14:paraId="24709D28">
      <w:pPr>
        <w:spacing w:line="360" w:lineRule="auto"/>
        <w:rPr>
          <w:rFonts w:ascii="宋体" w:hAnsi="宋体"/>
          <w:sz w:val="24"/>
        </w:rPr>
      </w:pPr>
      <w:r>
        <w:rPr>
          <w:rFonts w:hint="eastAsia" w:ascii="宋体" w:hAnsi="宋体"/>
          <w:sz w:val="24"/>
        </w:rPr>
        <w:t>（3）报价中已含相关服务费用、维护期内的维保费用、中标服务费和相关税费。</w:t>
      </w:r>
    </w:p>
    <w:p w14:paraId="0F49C2CE">
      <w:pPr>
        <w:spacing w:line="360" w:lineRule="auto"/>
        <w:rPr>
          <w:rFonts w:ascii="宋体" w:hAnsi="宋体"/>
          <w:sz w:val="24"/>
        </w:rPr>
      </w:pPr>
      <w:r>
        <w:rPr>
          <w:rFonts w:hint="eastAsia" w:ascii="宋体" w:hAnsi="宋体"/>
          <w:sz w:val="24"/>
        </w:rPr>
        <w:t>（4）分项目明细报价合计应与总报价相等。</w:t>
      </w:r>
    </w:p>
    <w:p w14:paraId="1BC2FFF3">
      <w:pPr>
        <w:spacing w:line="360" w:lineRule="auto"/>
        <w:rPr>
          <w:rFonts w:ascii="宋体" w:hAnsi="宋体"/>
          <w:sz w:val="24"/>
        </w:rPr>
      </w:pPr>
      <w:r>
        <w:rPr>
          <w:rFonts w:hint="eastAsia" w:ascii="宋体" w:hAnsi="宋体"/>
          <w:sz w:val="24"/>
        </w:rPr>
        <w:t>（5）表格可扩展。</w:t>
      </w:r>
    </w:p>
    <w:p w14:paraId="22E1E013">
      <w:pPr>
        <w:spacing w:line="360" w:lineRule="auto"/>
        <w:ind w:firstLine="480"/>
        <w:rPr>
          <w:rFonts w:ascii="宋体" w:hAnsi="宋体"/>
          <w:sz w:val="24"/>
        </w:rPr>
      </w:pPr>
    </w:p>
    <w:p w14:paraId="4E5E07BA">
      <w:pPr>
        <w:spacing w:line="360" w:lineRule="auto"/>
        <w:jc w:val="left"/>
        <w:rPr>
          <w:rFonts w:ascii="宋体" w:hAnsi="宋体"/>
          <w:sz w:val="24"/>
        </w:rPr>
      </w:pPr>
      <w:r>
        <w:rPr>
          <w:rFonts w:hint="eastAsia" w:ascii="宋体" w:hAnsi="宋体"/>
          <w:sz w:val="24"/>
        </w:rPr>
        <w:t>服务方代表签字</w:t>
      </w:r>
      <w:r>
        <w:rPr>
          <w:rFonts w:ascii="宋体" w:hAnsi="宋体"/>
          <w:sz w:val="24"/>
        </w:rPr>
        <w:t>:</w:t>
      </w:r>
      <w:r>
        <w:rPr>
          <w:rFonts w:hint="eastAsia" w:ascii="宋体" w:hAnsi="宋体"/>
          <w:sz w:val="24"/>
        </w:rPr>
        <w:t>______________</w:t>
      </w:r>
    </w:p>
    <w:p w14:paraId="085B47B6">
      <w:pPr>
        <w:spacing w:line="360" w:lineRule="auto"/>
        <w:jc w:val="left"/>
        <w:rPr>
          <w:rFonts w:ascii="宋体" w:hAnsi="宋体"/>
          <w:sz w:val="24"/>
        </w:rPr>
      </w:pPr>
      <w:r>
        <w:rPr>
          <w:rFonts w:hint="eastAsia" w:ascii="宋体" w:hAnsi="宋体"/>
          <w:sz w:val="24"/>
        </w:rPr>
        <w:t xml:space="preserve">日期:___________________  </w:t>
      </w:r>
    </w:p>
    <w:p w14:paraId="30DABC21">
      <w:pPr>
        <w:spacing w:line="360" w:lineRule="auto"/>
        <w:jc w:val="left"/>
        <w:rPr>
          <w:rFonts w:ascii="宋体" w:hAnsi="宋体"/>
          <w:sz w:val="24"/>
        </w:rPr>
      </w:pPr>
      <w:r>
        <w:rPr>
          <w:rFonts w:hint="eastAsia" w:ascii="宋体" w:hAnsi="宋体"/>
          <w:sz w:val="24"/>
        </w:rPr>
        <w:t>服务方名称</w:t>
      </w:r>
      <w:r>
        <w:rPr>
          <w:rFonts w:ascii="宋体" w:hAnsi="宋体"/>
          <w:sz w:val="24"/>
        </w:rPr>
        <w:t>:</w:t>
      </w:r>
      <w:r>
        <w:rPr>
          <w:rFonts w:hint="eastAsia" w:ascii="宋体" w:hAnsi="宋体"/>
          <w:sz w:val="24"/>
        </w:rPr>
        <w:t xml:space="preserve">______________________   </w:t>
      </w:r>
    </w:p>
    <w:p w14:paraId="526FFB81">
      <w:pPr>
        <w:spacing w:line="360" w:lineRule="auto"/>
        <w:rPr>
          <w:rFonts w:ascii="宋体" w:hAnsi="宋体"/>
          <w:sz w:val="24"/>
        </w:rPr>
      </w:pPr>
      <w:r>
        <w:rPr>
          <w:rFonts w:hint="eastAsia" w:ascii="宋体" w:hAnsi="宋体"/>
          <w:sz w:val="24"/>
        </w:rPr>
        <w:t>公章：</w:t>
      </w:r>
    </w:p>
    <w:p w14:paraId="2D106293">
      <w:pPr>
        <w:widowControl/>
        <w:jc w:val="left"/>
        <w:rPr>
          <w:rFonts w:ascii="宋体" w:hAnsi="宋体"/>
          <w:b/>
          <w:sz w:val="24"/>
        </w:rPr>
      </w:pPr>
      <w:r>
        <w:rPr>
          <w:rFonts w:ascii="宋体" w:hAnsi="宋体"/>
          <w:b/>
          <w:sz w:val="24"/>
        </w:rPr>
        <w:br w:type="page"/>
      </w:r>
    </w:p>
    <w:p w14:paraId="68A26BA7">
      <w:pPr>
        <w:spacing w:line="360" w:lineRule="auto"/>
        <w:rPr>
          <w:rFonts w:ascii="宋体" w:hAnsi="宋体"/>
          <w:b/>
          <w:sz w:val="24"/>
          <w:szCs w:val="32"/>
        </w:rPr>
      </w:pPr>
      <w:r>
        <w:rPr>
          <w:rFonts w:hint="eastAsia" w:ascii="宋体" w:hAnsi="宋体"/>
          <w:b/>
          <w:sz w:val="24"/>
          <w:szCs w:val="32"/>
        </w:rPr>
        <w:t>服务人员简介（自拟）</w:t>
      </w:r>
    </w:p>
    <w:p w14:paraId="3A08E619">
      <w:pPr>
        <w:spacing w:line="360" w:lineRule="auto"/>
        <w:rPr>
          <w:rFonts w:ascii="宋体" w:hAnsi="宋体"/>
          <w:sz w:val="24"/>
        </w:rPr>
      </w:pPr>
    </w:p>
    <w:p w14:paraId="02700D4D">
      <w:pPr>
        <w:spacing w:line="360" w:lineRule="auto"/>
        <w:rPr>
          <w:rFonts w:ascii="宋体" w:hAnsi="宋体"/>
          <w:sz w:val="24"/>
        </w:rPr>
      </w:pPr>
    </w:p>
    <w:p w14:paraId="1FBAE9A3">
      <w:pPr>
        <w:spacing w:line="360" w:lineRule="auto"/>
        <w:rPr>
          <w:rFonts w:ascii="宋体" w:hAnsi="宋体"/>
          <w:sz w:val="24"/>
        </w:rPr>
      </w:pPr>
    </w:p>
    <w:p w14:paraId="60A1E191">
      <w:pPr>
        <w:spacing w:line="360" w:lineRule="auto"/>
        <w:rPr>
          <w:rFonts w:ascii="宋体" w:hAnsi="宋体"/>
          <w:sz w:val="24"/>
        </w:rPr>
      </w:pPr>
    </w:p>
    <w:p w14:paraId="3D574FDE">
      <w:pPr>
        <w:spacing w:line="360" w:lineRule="auto"/>
        <w:rPr>
          <w:rFonts w:ascii="宋体" w:hAnsi="宋体"/>
          <w:sz w:val="24"/>
        </w:rPr>
      </w:pPr>
    </w:p>
    <w:p w14:paraId="599FC978">
      <w:pPr>
        <w:spacing w:line="360" w:lineRule="auto"/>
        <w:rPr>
          <w:rFonts w:ascii="宋体" w:hAnsi="宋体"/>
          <w:sz w:val="24"/>
        </w:rPr>
      </w:pPr>
    </w:p>
    <w:p w14:paraId="6200E7EB">
      <w:pPr>
        <w:spacing w:line="360" w:lineRule="auto"/>
        <w:rPr>
          <w:rFonts w:ascii="宋体" w:hAnsi="宋体"/>
          <w:sz w:val="24"/>
        </w:rPr>
      </w:pPr>
    </w:p>
    <w:p w14:paraId="57CE0EB7">
      <w:pPr>
        <w:spacing w:line="360" w:lineRule="auto"/>
        <w:rPr>
          <w:rFonts w:ascii="宋体" w:hAnsi="宋体"/>
          <w:sz w:val="24"/>
        </w:rPr>
      </w:pPr>
    </w:p>
    <w:p w14:paraId="17177559">
      <w:pPr>
        <w:spacing w:line="360" w:lineRule="auto"/>
        <w:rPr>
          <w:rFonts w:ascii="宋体" w:hAnsi="宋体"/>
          <w:sz w:val="24"/>
        </w:rPr>
      </w:pPr>
    </w:p>
    <w:p w14:paraId="79FD9C43">
      <w:pPr>
        <w:spacing w:line="360" w:lineRule="auto"/>
        <w:rPr>
          <w:rFonts w:ascii="宋体" w:hAnsi="宋体"/>
          <w:sz w:val="24"/>
        </w:rPr>
      </w:pPr>
    </w:p>
    <w:p w14:paraId="1160BABE">
      <w:pPr>
        <w:spacing w:line="360" w:lineRule="auto"/>
        <w:jc w:val="left"/>
        <w:rPr>
          <w:rFonts w:ascii="宋体" w:hAnsi="宋体"/>
          <w:sz w:val="24"/>
        </w:rPr>
      </w:pPr>
      <w:r>
        <w:rPr>
          <w:rFonts w:hint="eastAsia" w:ascii="宋体" w:hAnsi="宋体"/>
          <w:sz w:val="24"/>
        </w:rPr>
        <w:t>服务方代表签字</w:t>
      </w:r>
      <w:r>
        <w:rPr>
          <w:rFonts w:ascii="宋体" w:hAnsi="宋体"/>
          <w:sz w:val="24"/>
        </w:rPr>
        <w:t>:</w:t>
      </w:r>
      <w:r>
        <w:rPr>
          <w:rFonts w:hint="eastAsia" w:ascii="宋体" w:hAnsi="宋体"/>
          <w:sz w:val="24"/>
        </w:rPr>
        <w:t>______________</w:t>
      </w:r>
    </w:p>
    <w:p w14:paraId="46E8BD00">
      <w:pPr>
        <w:spacing w:line="360" w:lineRule="auto"/>
        <w:jc w:val="left"/>
        <w:rPr>
          <w:rFonts w:ascii="宋体" w:hAnsi="宋体"/>
          <w:sz w:val="24"/>
        </w:rPr>
      </w:pPr>
      <w:r>
        <w:rPr>
          <w:rFonts w:hint="eastAsia" w:ascii="宋体" w:hAnsi="宋体"/>
          <w:sz w:val="24"/>
        </w:rPr>
        <w:t xml:space="preserve">日期:___________________  </w:t>
      </w:r>
    </w:p>
    <w:p w14:paraId="69A788C2">
      <w:pPr>
        <w:spacing w:line="360" w:lineRule="auto"/>
        <w:jc w:val="left"/>
        <w:rPr>
          <w:rFonts w:ascii="宋体" w:hAnsi="宋体"/>
          <w:sz w:val="24"/>
        </w:rPr>
      </w:pPr>
      <w:r>
        <w:rPr>
          <w:rFonts w:hint="eastAsia" w:ascii="宋体" w:hAnsi="宋体"/>
          <w:sz w:val="24"/>
        </w:rPr>
        <w:t>服务方名称</w:t>
      </w:r>
      <w:r>
        <w:rPr>
          <w:rFonts w:ascii="宋体" w:hAnsi="宋体"/>
          <w:sz w:val="24"/>
        </w:rPr>
        <w:t>:</w:t>
      </w:r>
      <w:r>
        <w:rPr>
          <w:rFonts w:hint="eastAsia" w:ascii="宋体" w:hAnsi="宋体"/>
          <w:sz w:val="24"/>
        </w:rPr>
        <w:t xml:space="preserve">______________________   </w:t>
      </w:r>
    </w:p>
    <w:p w14:paraId="5B36598F">
      <w:pPr>
        <w:spacing w:line="360" w:lineRule="auto"/>
        <w:rPr>
          <w:rFonts w:ascii="宋体" w:hAnsi="宋体"/>
          <w:sz w:val="24"/>
        </w:rPr>
      </w:pPr>
      <w:r>
        <w:rPr>
          <w:rFonts w:hint="eastAsia" w:ascii="宋体" w:hAnsi="宋体"/>
          <w:sz w:val="24"/>
        </w:rPr>
        <w:t>公章：</w:t>
      </w:r>
    </w:p>
    <w:p w14:paraId="4F16B00B">
      <w:pPr>
        <w:widowControl/>
        <w:jc w:val="left"/>
        <w:rPr>
          <w:rFonts w:ascii="宋体" w:hAnsi="宋体"/>
          <w:b/>
          <w:sz w:val="24"/>
        </w:rPr>
      </w:pPr>
    </w:p>
    <w:p w14:paraId="346C81D2">
      <w:pPr>
        <w:widowControl/>
        <w:jc w:val="left"/>
        <w:rPr>
          <w:rFonts w:ascii="宋体" w:hAnsi="宋体"/>
          <w:b/>
          <w:sz w:val="24"/>
        </w:rPr>
      </w:pPr>
      <w:r>
        <w:rPr>
          <w:rFonts w:ascii="宋体" w:hAnsi="宋体"/>
          <w:b/>
          <w:sz w:val="24"/>
        </w:rPr>
        <w:br w:type="page"/>
      </w:r>
    </w:p>
    <w:p w14:paraId="41BD1760">
      <w:pPr>
        <w:spacing w:line="360" w:lineRule="auto"/>
        <w:outlineLvl w:val="0"/>
        <w:rPr>
          <w:rFonts w:ascii="宋体" w:hAnsi="宋体"/>
          <w:sz w:val="24"/>
        </w:rPr>
      </w:pPr>
      <w:r>
        <w:rPr>
          <w:rFonts w:hint="eastAsia" w:ascii="宋体" w:hAnsi="宋体"/>
          <w:b/>
          <w:sz w:val="24"/>
        </w:rPr>
        <w:t>附件六、报价承诺函</w:t>
      </w:r>
    </w:p>
    <w:p w14:paraId="0E369FA9">
      <w:pPr>
        <w:snapToGrid w:val="0"/>
        <w:spacing w:line="360" w:lineRule="auto"/>
        <w:ind w:firstLine="480" w:firstLineChars="200"/>
        <w:rPr>
          <w:rFonts w:ascii="宋体" w:hAnsi="宋体"/>
          <w:sz w:val="24"/>
        </w:rPr>
      </w:pPr>
      <w:r>
        <w:rPr>
          <w:rFonts w:hint="eastAsia" w:ascii="宋体" w:hAnsi="宋体"/>
          <w:sz w:val="24"/>
        </w:rPr>
        <w:t>我司承诺：完全理解和满足本次比价邀请文件的所有要求，并基于此做出的合理报价。</w:t>
      </w:r>
    </w:p>
    <w:p w14:paraId="6097CB71">
      <w:pPr>
        <w:snapToGrid w:val="0"/>
        <w:spacing w:line="360" w:lineRule="auto"/>
        <w:ind w:firstLine="480" w:firstLineChars="200"/>
        <w:rPr>
          <w:rFonts w:ascii="宋体" w:hAnsi="宋体"/>
          <w:sz w:val="24"/>
        </w:rPr>
      </w:pPr>
      <w:r>
        <w:rPr>
          <w:rFonts w:hint="eastAsia" w:ascii="宋体" w:hAnsi="宋体"/>
          <w:sz w:val="24"/>
        </w:rPr>
        <w:t>本项目报价应包含所有设备、人员及一切有可能发生的所有费用。</w:t>
      </w:r>
    </w:p>
    <w:p w14:paraId="3A649EF8">
      <w:pPr>
        <w:spacing w:line="360" w:lineRule="auto"/>
        <w:rPr>
          <w:rFonts w:ascii="宋体" w:hAnsi="宋体" w:cs="宋体"/>
          <w:sz w:val="24"/>
        </w:rPr>
      </w:pPr>
      <w:r>
        <w:rPr>
          <w:rFonts w:hint="eastAsia" w:ascii="宋体" w:hAnsi="宋体" w:cs="宋体"/>
          <w:sz w:val="24"/>
        </w:rPr>
        <w:t>供应商名称：（公章）</w:t>
      </w:r>
    </w:p>
    <w:p w14:paraId="41335FAB">
      <w:pPr>
        <w:spacing w:line="360" w:lineRule="auto"/>
        <w:rPr>
          <w:rFonts w:ascii="宋体" w:hAnsi="宋体" w:cs="宋体"/>
          <w:sz w:val="24"/>
        </w:rPr>
      </w:pPr>
      <w:r>
        <w:rPr>
          <w:rFonts w:hint="eastAsia" w:ascii="宋体" w:hAnsi="宋体" w:cs="宋体"/>
          <w:sz w:val="24"/>
        </w:rPr>
        <w:t>日期：</w:t>
      </w:r>
    </w:p>
    <w:p w14:paraId="6AE9F936">
      <w:pPr>
        <w:widowControl/>
        <w:jc w:val="left"/>
        <w:rPr>
          <w:rFonts w:ascii="宋体" w:hAnsi="宋体"/>
          <w:b/>
          <w:sz w:val="24"/>
        </w:rPr>
      </w:pPr>
      <w:r>
        <w:rPr>
          <w:rFonts w:ascii="宋体" w:hAnsi="宋体"/>
          <w:b/>
          <w:sz w:val="24"/>
        </w:rPr>
        <w:br w:type="page"/>
      </w:r>
    </w:p>
    <w:p w14:paraId="2D0A8182">
      <w:pPr>
        <w:jc w:val="left"/>
        <w:textAlignment w:val="baseline"/>
        <w:rPr>
          <w:rFonts w:ascii="宋体" w:hAnsi="宋体" w:cs="宋体"/>
          <w:b/>
          <w:sz w:val="24"/>
        </w:rPr>
      </w:pPr>
      <w:r>
        <w:rPr>
          <w:rFonts w:hint="eastAsia" w:ascii="宋体" w:hAnsi="宋体"/>
          <w:b/>
          <w:sz w:val="24"/>
        </w:rPr>
        <w:t>附件七、</w:t>
      </w:r>
      <w:r>
        <w:rPr>
          <w:rFonts w:hint="eastAsia" w:ascii="宋体" w:hAnsi="宋体" w:cs="宋体"/>
          <w:b/>
          <w:sz w:val="24"/>
        </w:rPr>
        <w:t>运维满意度评价表</w:t>
      </w:r>
    </w:p>
    <w:p w14:paraId="0717197E">
      <w:pPr>
        <w:jc w:val="center"/>
        <w:textAlignment w:val="baseline"/>
        <w:rPr>
          <w:rFonts w:ascii="宋体" w:hAnsi="宋体"/>
          <w:b/>
          <w:sz w:val="32"/>
          <w:szCs w:val="32"/>
        </w:rPr>
      </w:pPr>
      <w:r>
        <w:rPr>
          <w:rFonts w:hint="eastAsia" w:ascii="宋体" w:hAnsi="宋体"/>
          <w:b/>
          <w:sz w:val="32"/>
          <w:szCs w:val="32"/>
        </w:rPr>
        <w:t>运维满意度评价表</w:t>
      </w:r>
    </w:p>
    <w:p w14:paraId="1C39B245">
      <w:pPr>
        <w:textAlignment w:val="baseline"/>
        <w:rPr>
          <w:rFonts w:ascii="宋体" w:hAnsi="宋体"/>
          <w:sz w:val="20"/>
        </w:rPr>
      </w:pP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7"/>
        <w:gridCol w:w="7767"/>
      </w:tblGrid>
      <w:tr w14:paraId="0C221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pct"/>
            <w:vAlign w:val="center"/>
          </w:tcPr>
          <w:p w14:paraId="6C78BD15">
            <w:pPr>
              <w:ind w:firstLine="403"/>
              <w:jc w:val="center"/>
              <w:textAlignment w:val="baseline"/>
              <w:rPr>
                <w:rFonts w:ascii="宋体" w:hAnsi="宋体"/>
                <w:kern w:val="0"/>
                <w:sz w:val="20"/>
              </w:rPr>
            </w:pPr>
            <w:r>
              <w:rPr>
                <w:rFonts w:hint="eastAsia" w:ascii="宋体" w:hAnsi="宋体"/>
                <w:kern w:val="0"/>
                <w:sz w:val="20"/>
              </w:rPr>
              <w:t>系统名称</w:t>
            </w:r>
          </w:p>
        </w:tc>
        <w:tc>
          <w:tcPr>
            <w:tcW w:w="3941" w:type="pct"/>
          </w:tcPr>
          <w:p w14:paraId="6EFABB6C">
            <w:pPr>
              <w:ind w:firstLine="403"/>
              <w:textAlignment w:val="baseline"/>
              <w:rPr>
                <w:rFonts w:ascii="宋体" w:hAnsi="宋体"/>
                <w:kern w:val="0"/>
                <w:sz w:val="20"/>
              </w:rPr>
            </w:pPr>
          </w:p>
          <w:p w14:paraId="23F5148C">
            <w:pPr>
              <w:ind w:firstLine="403"/>
              <w:textAlignment w:val="baseline"/>
              <w:rPr>
                <w:rFonts w:ascii="宋体" w:hAnsi="宋体"/>
                <w:kern w:val="0"/>
                <w:sz w:val="20"/>
              </w:rPr>
            </w:pPr>
          </w:p>
        </w:tc>
      </w:tr>
      <w:tr w14:paraId="7BA9B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59" w:type="pct"/>
            <w:vAlign w:val="center"/>
          </w:tcPr>
          <w:p w14:paraId="1206691E">
            <w:pPr>
              <w:ind w:firstLine="403"/>
              <w:jc w:val="center"/>
              <w:textAlignment w:val="baseline"/>
              <w:rPr>
                <w:rFonts w:ascii="宋体" w:hAnsi="宋体"/>
                <w:kern w:val="0"/>
                <w:sz w:val="20"/>
              </w:rPr>
            </w:pPr>
            <w:r>
              <w:rPr>
                <w:rFonts w:hint="eastAsia" w:ascii="宋体" w:hAnsi="宋体"/>
                <w:kern w:val="0"/>
                <w:sz w:val="20"/>
              </w:rPr>
              <w:t>运维公司</w:t>
            </w:r>
          </w:p>
        </w:tc>
        <w:tc>
          <w:tcPr>
            <w:tcW w:w="3941" w:type="pct"/>
          </w:tcPr>
          <w:p w14:paraId="1AFB62EA">
            <w:pPr>
              <w:ind w:firstLine="403"/>
              <w:textAlignment w:val="baseline"/>
              <w:rPr>
                <w:rFonts w:ascii="宋体" w:hAnsi="宋体"/>
                <w:kern w:val="0"/>
                <w:sz w:val="20"/>
              </w:rPr>
            </w:pPr>
          </w:p>
          <w:p w14:paraId="390E7BA2">
            <w:pPr>
              <w:ind w:firstLine="403"/>
              <w:textAlignment w:val="baseline"/>
              <w:rPr>
                <w:rFonts w:ascii="宋体" w:hAnsi="宋体"/>
                <w:kern w:val="0"/>
                <w:sz w:val="20"/>
              </w:rPr>
            </w:pPr>
          </w:p>
        </w:tc>
      </w:tr>
      <w:tr w14:paraId="3D005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059" w:type="pct"/>
            <w:vAlign w:val="center"/>
          </w:tcPr>
          <w:p w14:paraId="39612FB4">
            <w:pPr>
              <w:ind w:firstLine="403"/>
              <w:jc w:val="center"/>
              <w:textAlignment w:val="baseline"/>
              <w:rPr>
                <w:rFonts w:ascii="宋体" w:hAnsi="宋体"/>
                <w:kern w:val="0"/>
                <w:sz w:val="20"/>
              </w:rPr>
            </w:pPr>
            <w:r>
              <w:rPr>
                <w:rFonts w:hint="eastAsia" w:ascii="宋体" w:hAnsi="宋体"/>
                <w:kern w:val="0"/>
                <w:sz w:val="20"/>
              </w:rPr>
              <w:t>运维联系人</w:t>
            </w:r>
          </w:p>
        </w:tc>
        <w:tc>
          <w:tcPr>
            <w:tcW w:w="3941" w:type="pct"/>
            <w:vAlign w:val="center"/>
          </w:tcPr>
          <w:p w14:paraId="606FD30C">
            <w:pPr>
              <w:ind w:firstLine="403"/>
              <w:textAlignment w:val="baseline"/>
              <w:rPr>
                <w:rFonts w:ascii="宋体" w:hAnsi="宋体"/>
                <w:kern w:val="0"/>
                <w:sz w:val="20"/>
              </w:rPr>
            </w:pPr>
            <w:r>
              <w:rPr>
                <w:rFonts w:hint="eastAsia" w:ascii="宋体" w:hAnsi="宋体"/>
                <w:kern w:val="0"/>
                <w:sz w:val="20"/>
              </w:rPr>
              <w:t>联系人：                  联系方式：</w:t>
            </w:r>
          </w:p>
        </w:tc>
      </w:tr>
      <w:tr w14:paraId="2D59A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059" w:type="pct"/>
            <w:vAlign w:val="center"/>
          </w:tcPr>
          <w:p w14:paraId="5144FC30">
            <w:pPr>
              <w:ind w:firstLine="403"/>
              <w:jc w:val="center"/>
              <w:textAlignment w:val="baseline"/>
              <w:rPr>
                <w:rFonts w:ascii="宋体" w:hAnsi="宋体"/>
                <w:kern w:val="0"/>
                <w:sz w:val="20"/>
              </w:rPr>
            </w:pPr>
            <w:r>
              <w:rPr>
                <w:rFonts w:hint="eastAsia" w:ascii="宋体" w:hAnsi="宋体"/>
                <w:kern w:val="0"/>
                <w:sz w:val="20"/>
              </w:rPr>
              <w:t>当前运维周期</w:t>
            </w:r>
          </w:p>
        </w:tc>
        <w:tc>
          <w:tcPr>
            <w:tcW w:w="3941" w:type="pct"/>
            <w:vAlign w:val="center"/>
          </w:tcPr>
          <w:p w14:paraId="5E8B9ED8">
            <w:pPr>
              <w:ind w:firstLine="403"/>
              <w:jc w:val="left"/>
              <w:textAlignment w:val="baseline"/>
              <w:rPr>
                <w:rFonts w:ascii="宋体" w:hAnsi="宋体"/>
                <w:kern w:val="0"/>
                <w:sz w:val="20"/>
              </w:rPr>
            </w:pPr>
          </w:p>
        </w:tc>
      </w:tr>
      <w:tr w14:paraId="0DB74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00" w:type="pct"/>
            <w:gridSpan w:val="2"/>
            <w:vAlign w:val="center"/>
          </w:tcPr>
          <w:p w14:paraId="62DE8593">
            <w:pPr>
              <w:ind w:firstLine="403"/>
              <w:jc w:val="center"/>
              <w:textAlignment w:val="baseline"/>
              <w:rPr>
                <w:rFonts w:ascii="宋体" w:hAnsi="宋体"/>
                <w:i/>
                <w:kern w:val="0"/>
                <w:sz w:val="20"/>
              </w:rPr>
            </w:pPr>
            <w:r>
              <w:rPr>
                <w:rFonts w:hint="eastAsia" w:ascii="宋体" w:hAnsi="宋体"/>
                <w:i/>
                <w:kern w:val="0"/>
                <w:sz w:val="20"/>
              </w:rPr>
              <w:t>以下由用户方填写</w:t>
            </w:r>
          </w:p>
        </w:tc>
      </w:tr>
      <w:tr w14:paraId="78CE7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59" w:type="pct"/>
            <w:vMerge w:val="restart"/>
            <w:vAlign w:val="center"/>
          </w:tcPr>
          <w:p w14:paraId="4BFD58EE">
            <w:pPr>
              <w:ind w:firstLine="403"/>
              <w:jc w:val="center"/>
              <w:textAlignment w:val="baseline"/>
              <w:rPr>
                <w:rFonts w:ascii="宋体" w:hAnsi="宋体"/>
                <w:kern w:val="0"/>
                <w:sz w:val="20"/>
              </w:rPr>
            </w:pPr>
            <w:r>
              <w:rPr>
                <w:rFonts w:hint="eastAsia" w:ascii="宋体" w:hAnsi="宋体"/>
                <w:kern w:val="0"/>
                <w:sz w:val="20"/>
              </w:rPr>
              <w:t>运维指标</w:t>
            </w:r>
          </w:p>
        </w:tc>
        <w:tc>
          <w:tcPr>
            <w:tcW w:w="3941" w:type="pct"/>
            <w:vAlign w:val="center"/>
          </w:tcPr>
          <w:p w14:paraId="51498B49">
            <w:pPr>
              <w:ind w:firstLine="403"/>
              <w:jc w:val="center"/>
              <w:textAlignment w:val="baseline"/>
              <w:rPr>
                <w:rFonts w:ascii="宋体" w:hAnsi="宋体"/>
                <w:kern w:val="0"/>
                <w:sz w:val="20"/>
              </w:rPr>
            </w:pPr>
          </w:p>
          <w:p w14:paraId="0D714DC8">
            <w:pPr>
              <w:ind w:firstLine="403"/>
              <w:textAlignment w:val="baseline"/>
              <w:rPr>
                <w:rFonts w:ascii="宋体" w:hAnsi="宋体"/>
                <w:kern w:val="0"/>
                <w:sz w:val="20"/>
              </w:rPr>
            </w:pPr>
            <w:r>
              <w:rPr>
                <w:rFonts w:hint="eastAsia" w:ascii="宋体" w:hAnsi="宋体"/>
                <w:kern w:val="0"/>
                <w:sz w:val="20"/>
              </w:rPr>
              <w:t>运维响应及时性得分：</w:t>
            </w:r>
          </w:p>
          <w:p w14:paraId="4EC1B877">
            <w:pPr>
              <w:ind w:firstLine="403"/>
              <w:textAlignment w:val="baseline"/>
              <w:rPr>
                <w:rFonts w:ascii="宋体" w:hAnsi="宋体"/>
                <w:kern w:val="0"/>
                <w:sz w:val="20"/>
              </w:rPr>
            </w:pPr>
            <w:r>
              <w:rPr>
                <w:rFonts w:hint="eastAsia" w:ascii="宋体" w:hAnsi="宋体"/>
                <w:kern w:val="0"/>
                <w:sz w:val="20"/>
              </w:rPr>
              <w:t>优质（25分）□    良好（2</w:t>
            </w:r>
            <w:r>
              <w:rPr>
                <w:rFonts w:ascii="宋体" w:hAnsi="宋体"/>
                <w:kern w:val="0"/>
                <w:sz w:val="20"/>
              </w:rPr>
              <w:t>0</w:t>
            </w:r>
            <w:r>
              <w:rPr>
                <w:rFonts w:hint="eastAsia" w:ascii="宋体" w:hAnsi="宋体"/>
                <w:kern w:val="0"/>
                <w:sz w:val="20"/>
              </w:rPr>
              <w:t>分）□    一般（</w:t>
            </w:r>
            <w:r>
              <w:rPr>
                <w:rFonts w:ascii="宋体" w:hAnsi="宋体"/>
                <w:kern w:val="0"/>
                <w:sz w:val="20"/>
              </w:rPr>
              <w:t>15</w:t>
            </w:r>
            <w:r>
              <w:rPr>
                <w:rFonts w:hint="eastAsia" w:ascii="宋体" w:hAnsi="宋体"/>
                <w:kern w:val="0"/>
                <w:sz w:val="20"/>
              </w:rPr>
              <w:t>分）□   较差（0分）□</w:t>
            </w:r>
          </w:p>
        </w:tc>
      </w:tr>
      <w:tr w14:paraId="23C7C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pct"/>
            <w:vMerge w:val="continue"/>
            <w:vAlign w:val="center"/>
          </w:tcPr>
          <w:p w14:paraId="241E065D">
            <w:pPr>
              <w:ind w:firstLine="403"/>
              <w:jc w:val="center"/>
              <w:textAlignment w:val="baseline"/>
              <w:rPr>
                <w:rFonts w:ascii="宋体" w:hAnsi="宋体"/>
                <w:kern w:val="0"/>
                <w:sz w:val="20"/>
              </w:rPr>
            </w:pPr>
          </w:p>
        </w:tc>
        <w:tc>
          <w:tcPr>
            <w:tcW w:w="3941" w:type="pct"/>
            <w:vAlign w:val="center"/>
          </w:tcPr>
          <w:p w14:paraId="2EE6D9A7">
            <w:pPr>
              <w:ind w:firstLine="403"/>
              <w:jc w:val="center"/>
              <w:textAlignment w:val="baseline"/>
              <w:rPr>
                <w:rFonts w:ascii="宋体" w:hAnsi="宋体"/>
                <w:kern w:val="0"/>
                <w:sz w:val="20"/>
              </w:rPr>
            </w:pPr>
          </w:p>
          <w:p w14:paraId="6938BA86">
            <w:pPr>
              <w:ind w:firstLine="403"/>
              <w:textAlignment w:val="baseline"/>
              <w:rPr>
                <w:rFonts w:ascii="宋体" w:hAnsi="宋体"/>
                <w:kern w:val="0"/>
                <w:sz w:val="20"/>
              </w:rPr>
            </w:pPr>
            <w:r>
              <w:rPr>
                <w:rFonts w:hint="eastAsia" w:ascii="宋体" w:hAnsi="宋体"/>
                <w:kern w:val="0"/>
                <w:sz w:val="20"/>
              </w:rPr>
              <w:t>解决问题及时性得分：</w:t>
            </w:r>
          </w:p>
          <w:p w14:paraId="4058A53C">
            <w:pPr>
              <w:ind w:firstLine="403"/>
              <w:textAlignment w:val="baseline"/>
              <w:rPr>
                <w:rFonts w:ascii="宋体" w:hAnsi="宋体"/>
                <w:b/>
                <w:kern w:val="0"/>
                <w:sz w:val="20"/>
              </w:rPr>
            </w:pPr>
            <w:r>
              <w:rPr>
                <w:rFonts w:hint="eastAsia" w:ascii="宋体" w:hAnsi="宋体"/>
                <w:kern w:val="0"/>
                <w:sz w:val="20"/>
              </w:rPr>
              <w:t>优质（25分）□    良好（2</w:t>
            </w:r>
            <w:r>
              <w:rPr>
                <w:rFonts w:ascii="宋体" w:hAnsi="宋体"/>
                <w:kern w:val="0"/>
                <w:sz w:val="20"/>
              </w:rPr>
              <w:t>0</w:t>
            </w:r>
            <w:r>
              <w:rPr>
                <w:rFonts w:hint="eastAsia" w:ascii="宋体" w:hAnsi="宋体"/>
                <w:kern w:val="0"/>
                <w:sz w:val="20"/>
              </w:rPr>
              <w:t>分）□    一般（</w:t>
            </w:r>
            <w:r>
              <w:rPr>
                <w:rFonts w:ascii="宋体" w:hAnsi="宋体"/>
                <w:kern w:val="0"/>
                <w:sz w:val="20"/>
              </w:rPr>
              <w:t>15</w:t>
            </w:r>
            <w:r>
              <w:rPr>
                <w:rFonts w:hint="eastAsia" w:ascii="宋体" w:hAnsi="宋体"/>
                <w:kern w:val="0"/>
                <w:sz w:val="20"/>
              </w:rPr>
              <w:t>分）□   较差（0分）□</w:t>
            </w:r>
          </w:p>
        </w:tc>
      </w:tr>
      <w:tr w14:paraId="33B47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pct"/>
            <w:vMerge w:val="continue"/>
            <w:vAlign w:val="center"/>
          </w:tcPr>
          <w:p w14:paraId="413554BA">
            <w:pPr>
              <w:ind w:firstLine="403"/>
              <w:jc w:val="center"/>
              <w:textAlignment w:val="baseline"/>
              <w:rPr>
                <w:rFonts w:ascii="宋体" w:hAnsi="宋体"/>
                <w:kern w:val="0"/>
                <w:sz w:val="20"/>
              </w:rPr>
            </w:pPr>
          </w:p>
        </w:tc>
        <w:tc>
          <w:tcPr>
            <w:tcW w:w="3941" w:type="pct"/>
            <w:vAlign w:val="center"/>
          </w:tcPr>
          <w:p w14:paraId="3600298E">
            <w:pPr>
              <w:ind w:firstLine="403"/>
              <w:jc w:val="center"/>
              <w:textAlignment w:val="baseline"/>
              <w:rPr>
                <w:rFonts w:ascii="宋体" w:hAnsi="宋体"/>
                <w:kern w:val="0"/>
                <w:sz w:val="20"/>
              </w:rPr>
            </w:pPr>
          </w:p>
          <w:p w14:paraId="3F46F917">
            <w:pPr>
              <w:ind w:firstLine="403"/>
              <w:textAlignment w:val="baseline"/>
              <w:rPr>
                <w:rFonts w:ascii="宋体" w:hAnsi="宋体"/>
                <w:kern w:val="0"/>
                <w:sz w:val="20"/>
              </w:rPr>
            </w:pPr>
            <w:r>
              <w:rPr>
                <w:rFonts w:hint="eastAsia" w:ascii="宋体" w:hAnsi="宋体"/>
                <w:kern w:val="0"/>
                <w:sz w:val="20"/>
              </w:rPr>
              <w:t>运维服务务态度得分：</w:t>
            </w:r>
          </w:p>
          <w:p w14:paraId="20CEAC4B">
            <w:pPr>
              <w:ind w:firstLine="403"/>
              <w:textAlignment w:val="baseline"/>
              <w:rPr>
                <w:rFonts w:ascii="宋体" w:hAnsi="宋体"/>
                <w:b/>
                <w:kern w:val="0"/>
                <w:sz w:val="20"/>
              </w:rPr>
            </w:pPr>
            <w:r>
              <w:rPr>
                <w:rFonts w:hint="eastAsia" w:ascii="宋体" w:hAnsi="宋体"/>
                <w:kern w:val="0"/>
                <w:sz w:val="20"/>
              </w:rPr>
              <w:t>优质（25分）□    良好（2</w:t>
            </w:r>
            <w:r>
              <w:rPr>
                <w:rFonts w:ascii="宋体" w:hAnsi="宋体"/>
                <w:kern w:val="0"/>
                <w:sz w:val="20"/>
              </w:rPr>
              <w:t>0</w:t>
            </w:r>
            <w:r>
              <w:rPr>
                <w:rFonts w:hint="eastAsia" w:ascii="宋体" w:hAnsi="宋体"/>
                <w:kern w:val="0"/>
                <w:sz w:val="20"/>
              </w:rPr>
              <w:t>分）□    一般（</w:t>
            </w:r>
            <w:r>
              <w:rPr>
                <w:rFonts w:ascii="宋体" w:hAnsi="宋体"/>
                <w:kern w:val="0"/>
                <w:sz w:val="20"/>
              </w:rPr>
              <w:t>15</w:t>
            </w:r>
            <w:r>
              <w:rPr>
                <w:rFonts w:hint="eastAsia" w:ascii="宋体" w:hAnsi="宋体"/>
                <w:kern w:val="0"/>
                <w:sz w:val="20"/>
              </w:rPr>
              <w:t>分）□   较差（0分）□</w:t>
            </w:r>
          </w:p>
        </w:tc>
      </w:tr>
      <w:tr w14:paraId="70591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59" w:type="pct"/>
            <w:vMerge w:val="continue"/>
            <w:vAlign w:val="center"/>
          </w:tcPr>
          <w:p w14:paraId="2C5CBFA3">
            <w:pPr>
              <w:ind w:firstLine="403"/>
              <w:jc w:val="center"/>
              <w:textAlignment w:val="baseline"/>
              <w:rPr>
                <w:rFonts w:ascii="宋体" w:hAnsi="宋体"/>
                <w:kern w:val="0"/>
                <w:sz w:val="20"/>
              </w:rPr>
            </w:pPr>
          </w:p>
        </w:tc>
        <w:tc>
          <w:tcPr>
            <w:tcW w:w="3941" w:type="pct"/>
          </w:tcPr>
          <w:p w14:paraId="7D30A900">
            <w:pPr>
              <w:ind w:firstLine="403"/>
              <w:jc w:val="center"/>
              <w:textAlignment w:val="baseline"/>
              <w:rPr>
                <w:rFonts w:ascii="宋体" w:hAnsi="宋体"/>
                <w:kern w:val="0"/>
                <w:sz w:val="20"/>
              </w:rPr>
            </w:pPr>
          </w:p>
          <w:p w14:paraId="4ED06E91">
            <w:pPr>
              <w:ind w:firstLine="403"/>
              <w:textAlignment w:val="baseline"/>
              <w:rPr>
                <w:rFonts w:ascii="宋体" w:hAnsi="宋体"/>
                <w:kern w:val="0"/>
                <w:sz w:val="20"/>
              </w:rPr>
            </w:pPr>
            <w:r>
              <w:rPr>
                <w:rFonts w:hint="eastAsia" w:ascii="宋体" w:hAnsi="宋体"/>
                <w:kern w:val="0"/>
                <w:sz w:val="20"/>
              </w:rPr>
              <w:t>运维巡检材料得分：</w:t>
            </w:r>
          </w:p>
          <w:p w14:paraId="2D2E9D66">
            <w:pPr>
              <w:ind w:firstLine="403"/>
              <w:textAlignment w:val="baseline"/>
              <w:rPr>
                <w:rFonts w:ascii="宋体" w:hAnsi="宋体"/>
                <w:kern w:val="0"/>
                <w:sz w:val="20"/>
              </w:rPr>
            </w:pPr>
            <w:r>
              <w:rPr>
                <w:rFonts w:hint="eastAsia" w:ascii="宋体" w:hAnsi="宋体"/>
                <w:kern w:val="0"/>
                <w:sz w:val="20"/>
              </w:rPr>
              <w:t>优质（25分）□    良好（2</w:t>
            </w:r>
            <w:r>
              <w:rPr>
                <w:rFonts w:ascii="宋体" w:hAnsi="宋体"/>
                <w:kern w:val="0"/>
                <w:sz w:val="20"/>
              </w:rPr>
              <w:t>0</w:t>
            </w:r>
            <w:r>
              <w:rPr>
                <w:rFonts w:hint="eastAsia" w:ascii="宋体" w:hAnsi="宋体"/>
                <w:kern w:val="0"/>
                <w:sz w:val="20"/>
              </w:rPr>
              <w:t>分）□    一般（</w:t>
            </w:r>
            <w:r>
              <w:rPr>
                <w:rFonts w:ascii="宋体" w:hAnsi="宋体"/>
                <w:kern w:val="0"/>
                <w:sz w:val="20"/>
              </w:rPr>
              <w:t>15</w:t>
            </w:r>
            <w:r>
              <w:rPr>
                <w:rFonts w:hint="eastAsia" w:ascii="宋体" w:hAnsi="宋体"/>
                <w:kern w:val="0"/>
                <w:sz w:val="20"/>
              </w:rPr>
              <w:t>分）□   较差（0分）□</w:t>
            </w:r>
          </w:p>
        </w:tc>
      </w:tr>
      <w:tr w14:paraId="62345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1059" w:type="pct"/>
            <w:vMerge w:val="continue"/>
            <w:vAlign w:val="center"/>
          </w:tcPr>
          <w:p w14:paraId="256EFEF7">
            <w:pPr>
              <w:ind w:firstLine="403"/>
              <w:jc w:val="center"/>
              <w:textAlignment w:val="baseline"/>
              <w:rPr>
                <w:rFonts w:ascii="宋体" w:hAnsi="宋体"/>
                <w:kern w:val="0"/>
                <w:sz w:val="20"/>
              </w:rPr>
            </w:pPr>
          </w:p>
        </w:tc>
        <w:tc>
          <w:tcPr>
            <w:tcW w:w="3941" w:type="pct"/>
          </w:tcPr>
          <w:p w14:paraId="2E38035A">
            <w:pPr>
              <w:ind w:firstLine="403"/>
              <w:textAlignment w:val="baseline"/>
              <w:rPr>
                <w:rFonts w:ascii="宋体" w:hAnsi="宋体"/>
                <w:kern w:val="0"/>
                <w:sz w:val="20"/>
              </w:rPr>
            </w:pPr>
            <w:r>
              <w:rPr>
                <w:rFonts w:hint="eastAsia" w:ascii="宋体" w:hAnsi="宋体"/>
                <w:kern w:val="0"/>
                <w:sz w:val="20"/>
              </w:rPr>
              <w:t>总分：</w:t>
            </w:r>
          </w:p>
          <w:p w14:paraId="35E56152">
            <w:pPr>
              <w:ind w:firstLine="403"/>
              <w:textAlignment w:val="baseline"/>
              <w:rPr>
                <w:rFonts w:ascii="宋体" w:hAnsi="宋体"/>
                <w:kern w:val="0"/>
                <w:sz w:val="20"/>
              </w:rPr>
            </w:pPr>
          </w:p>
          <w:p w14:paraId="3BD36786">
            <w:pPr>
              <w:ind w:firstLine="403"/>
              <w:textAlignment w:val="baseline"/>
              <w:rPr>
                <w:rFonts w:ascii="宋体" w:hAnsi="宋体"/>
                <w:kern w:val="0"/>
                <w:sz w:val="20"/>
              </w:rPr>
            </w:pPr>
            <w:r>
              <w:rPr>
                <w:rFonts w:hint="eastAsia" w:ascii="宋体" w:hAnsi="宋体"/>
                <w:kern w:val="0"/>
                <w:sz w:val="20"/>
              </w:rPr>
              <w:t>下一运维周期是否希望继续由原公司提供：</w:t>
            </w:r>
          </w:p>
          <w:p w14:paraId="38374643">
            <w:pPr>
              <w:ind w:firstLine="403"/>
              <w:textAlignment w:val="baseline"/>
              <w:rPr>
                <w:rFonts w:ascii="宋体" w:hAnsi="宋体"/>
                <w:kern w:val="0"/>
                <w:sz w:val="20"/>
              </w:rPr>
            </w:pPr>
          </w:p>
          <w:p w14:paraId="3B8F563A">
            <w:pPr>
              <w:ind w:firstLine="403"/>
              <w:textAlignment w:val="baseline"/>
              <w:rPr>
                <w:rFonts w:ascii="宋体" w:hAnsi="宋体"/>
                <w:b/>
                <w:kern w:val="0"/>
                <w:sz w:val="20"/>
              </w:rPr>
            </w:pPr>
            <w:r>
              <w:rPr>
                <w:rFonts w:hint="eastAsia" w:ascii="宋体" w:hAnsi="宋体"/>
                <w:kern w:val="0"/>
                <w:sz w:val="20"/>
              </w:rPr>
              <w:t xml:space="preserve">             同意 □         不同意 □</w:t>
            </w:r>
          </w:p>
          <w:p w14:paraId="04EBB967">
            <w:pPr>
              <w:ind w:firstLine="403"/>
              <w:textAlignment w:val="baseline"/>
              <w:rPr>
                <w:rFonts w:ascii="宋体" w:hAnsi="宋体"/>
                <w:kern w:val="0"/>
                <w:sz w:val="20"/>
              </w:rPr>
            </w:pPr>
          </w:p>
        </w:tc>
      </w:tr>
      <w:tr w14:paraId="54BBE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059" w:type="pct"/>
            <w:vAlign w:val="center"/>
          </w:tcPr>
          <w:p w14:paraId="0E30B174">
            <w:pPr>
              <w:ind w:firstLine="403"/>
              <w:jc w:val="center"/>
              <w:textAlignment w:val="baseline"/>
              <w:rPr>
                <w:rFonts w:ascii="宋体" w:hAnsi="宋体"/>
                <w:kern w:val="0"/>
                <w:sz w:val="20"/>
              </w:rPr>
            </w:pPr>
            <w:r>
              <w:rPr>
                <w:rFonts w:hint="eastAsia" w:ascii="宋体" w:hAnsi="宋体"/>
                <w:kern w:val="0"/>
                <w:sz w:val="20"/>
              </w:rPr>
              <w:t>其他说明</w:t>
            </w:r>
          </w:p>
          <w:p w14:paraId="7D14562D">
            <w:pPr>
              <w:ind w:firstLine="403"/>
              <w:jc w:val="center"/>
              <w:textAlignment w:val="baseline"/>
              <w:rPr>
                <w:rFonts w:ascii="宋体" w:hAnsi="宋体"/>
                <w:kern w:val="0"/>
                <w:sz w:val="20"/>
              </w:rPr>
            </w:pPr>
          </w:p>
          <w:p w14:paraId="103AEE8B">
            <w:pPr>
              <w:ind w:firstLine="403"/>
              <w:jc w:val="center"/>
              <w:textAlignment w:val="baseline"/>
              <w:rPr>
                <w:rFonts w:ascii="宋体" w:hAnsi="宋体"/>
                <w:kern w:val="0"/>
                <w:sz w:val="20"/>
              </w:rPr>
            </w:pPr>
          </w:p>
          <w:p w14:paraId="3FDDF714">
            <w:pPr>
              <w:ind w:firstLine="403"/>
              <w:jc w:val="center"/>
              <w:textAlignment w:val="baseline"/>
              <w:rPr>
                <w:rFonts w:ascii="宋体" w:hAnsi="宋体"/>
                <w:kern w:val="0"/>
                <w:sz w:val="20"/>
              </w:rPr>
            </w:pPr>
          </w:p>
        </w:tc>
        <w:tc>
          <w:tcPr>
            <w:tcW w:w="3941" w:type="pct"/>
          </w:tcPr>
          <w:p w14:paraId="415C9707">
            <w:pPr>
              <w:ind w:firstLine="403"/>
              <w:textAlignment w:val="baseline"/>
              <w:rPr>
                <w:kern w:val="0"/>
                <w:sz w:val="20"/>
              </w:rPr>
            </w:pPr>
            <w:r>
              <w:rPr>
                <w:rFonts w:hint="eastAsia"/>
                <w:kern w:val="0"/>
                <w:sz w:val="20"/>
              </w:rPr>
              <w:t>服务满意度评价每年</w:t>
            </w:r>
            <w:r>
              <w:rPr>
                <w:kern w:val="0"/>
                <w:sz w:val="20"/>
              </w:rPr>
              <w:t>1</w:t>
            </w:r>
            <w:r>
              <w:rPr>
                <w:rFonts w:hint="eastAsia"/>
                <w:kern w:val="0"/>
                <w:sz w:val="20"/>
              </w:rPr>
              <w:t>次，由大数据中心牵头组织根据服务质量、服务响应等要求对服务商进行打分。当年第一次满意度评价低于80分，委托人将约谈供应商的项目负责人及公司负责人；第二次满意度评价低于60分，委托人有权在医院官网公布供应商满意度考核成绩。</w:t>
            </w:r>
          </w:p>
          <w:p w14:paraId="181ABC71">
            <w:pPr>
              <w:ind w:firstLine="403"/>
              <w:textAlignment w:val="baseline"/>
              <w:rPr>
                <w:rFonts w:ascii="宋体" w:hAnsi="宋体"/>
                <w:kern w:val="0"/>
                <w:sz w:val="20"/>
              </w:rPr>
            </w:pPr>
            <w:r>
              <w:rPr>
                <w:rFonts w:hint="eastAsia"/>
                <w:kern w:val="0"/>
                <w:sz w:val="20"/>
              </w:rPr>
              <w:t>当满意度低于80分，医院有权视情况扣除相应的服务费用（按照服务周期和合同价格扣除未支付比例），并具有进一步要求赔偿的权利（按照合同约定）。</w:t>
            </w:r>
          </w:p>
        </w:tc>
      </w:tr>
    </w:tbl>
    <w:p w14:paraId="47927009">
      <w:pPr>
        <w:textAlignment w:val="baseline"/>
        <w:rPr>
          <w:rFonts w:ascii="宋体" w:hAnsi="宋体"/>
          <w:sz w:val="20"/>
        </w:rPr>
      </w:pPr>
    </w:p>
    <w:p w14:paraId="57E0E521">
      <w:pPr>
        <w:textAlignment w:val="baseline"/>
        <w:rPr>
          <w:rFonts w:ascii="宋体" w:hAnsi="宋体"/>
          <w:sz w:val="20"/>
        </w:rPr>
      </w:pPr>
    </w:p>
    <w:p w14:paraId="69C3175A">
      <w:pPr>
        <w:textAlignment w:val="baseline"/>
        <w:rPr>
          <w:rFonts w:ascii="宋体" w:hAnsi="宋体"/>
          <w:sz w:val="20"/>
        </w:rPr>
      </w:pPr>
      <w:r>
        <w:rPr>
          <w:rFonts w:hint="eastAsia" w:ascii="宋体" w:hAnsi="宋体"/>
        </w:rPr>
        <w:t>用户方签字：                              运维方签字：</w:t>
      </w:r>
    </w:p>
    <w:p w14:paraId="7C63B4E7">
      <w:pPr>
        <w:textAlignment w:val="baseline"/>
        <w:rPr>
          <w:rFonts w:ascii="宋体" w:hAnsi="宋体"/>
          <w:sz w:val="20"/>
        </w:rPr>
      </w:pPr>
    </w:p>
    <w:p w14:paraId="182000A0">
      <w:pPr>
        <w:textAlignment w:val="baseline"/>
        <w:rPr>
          <w:rFonts w:ascii="宋体" w:hAnsi="宋体"/>
          <w:sz w:val="20"/>
        </w:rPr>
      </w:pPr>
    </w:p>
    <w:p w14:paraId="1EC4B399">
      <w:pPr>
        <w:textAlignment w:val="baseline"/>
        <w:rPr>
          <w:rFonts w:ascii="宋体" w:hAnsi="宋体"/>
          <w:sz w:val="20"/>
        </w:rPr>
      </w:pPr>
      <w:r>
        <w:rPr>
          <w:rFonts w:hint="eastAsia" w:ascii="宋体" w:hAnsi="宋体"/>
        </w:rPr>
        <w:t>日期：                                    日期：</w:t>
      </w:r>
    </w:p>
    <w:p w14:paraId="7B2AB445">
      <w:pPr>
        <w:widowControl/>
        <w:jc w:val="left"/>
        <w:rPr>
          <w:rFonts w:ascii="宋体" w:hAnsi="宋体" w:cs="宋体"/>
          <w:sz w:val="24"/>
        </w:rPr>
      </w:pPr>
    </w:p>
    <w:sectPr>
      <w:headerReference r:id="rId6" w:type="default"/>
      <w:footerReference r:id="rId7" w:type="default"/>
      <w:footerReference r:id="rId8" w:type="even"/>
      <w:pgSz w:w="11906" w:h="16838"/>
      <w:pgMar w:top="1418" w:right="1134" w:bottom="1134" w:left="113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隶书">
    <w:panose1 w:val="02010800040101010101"/>
    <w:charset w:val="86"/>
    <w:family w:val="auto"/>
    <w:pitch w:val="default"/>
    <w:sig w:usb0="00000001" w:usb1="080F0000" w:usb2="00000000" w:usb3="00000000" w:csb0="00040000" w:csb1="00000000"/>
  </w:font>
  <w:font w:name="Book Antiqua">
    <w:panose1 w:val="0204060205030503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9A572">
    <w:pPr>
      <w:pStyle w:val="1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CD11D">
    <w:pPr>
      <w:pStyle w:val="12"/>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46E7AA80">
                          <w:pPr>
                            <w:pStyle w:val="12"/>
                          </w:pPr>
                          <w:r>
                            <w:fldChar w:fldCharType="begin"/>
                          </w:r>
                          <w:r>
                            <w:instrText xml:space="preserve"> PAGE  \* MERGEFORMAT </w:instrText>
                          </w:r>
                          <w:r>
                            <w:fldChar w:fldCharType="separate"/>
                          </w:r>
                          <w:r>
                            <w:t>13</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L3UTQAAAAAgEAAA8AAAAAAAAAAQAgAAAAIgAAAGRycy9k&#10;b3ducmV2LnhtbFBLAQIUABQAAAAIAIdO4kB50fnlCgIAAAEEAAAOAAAAAAAAAAEAIAAAAB8BAABk&#10;cnMvZTJvRG9jLnhtbFBLBQYAAAAABgAGAFkBAACbBQAAAAA=&#10;">
              <v:fill on="f" focussize="0,0"/>
              <v:stroke on="f"/>
              <v:imagedata o:title=""/>
              <o:lock v:ext="edit" aspectratio="f"/>
              <v:textbox inset="0mm,0mm,0mm,0mm" style="mso-fit-shape-to-text:t;">
                <w:txbxContent>
                  <w:p w14:paraId="46E7AA80">
                    <w:pPr>
                      <w:pStyle w:val="12"/>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37E5E">
    <w:pPr>
      <w:pStyle w:val="12"/>
      <w:ind w:left="42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2448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24485" cy="131445"/>
                      </a:xfrm>
                      <a:prstGeom prst="rect">
                        <a:avLst/>
                      </a:prstGeom>
                      <a:noFill/>
                      <a:ln>
                        <a:noFill/>
                      </a:ln>
                    </wps:spPr>
                    <wps:txbx>
                      <w:txbxContent>
                        <w:p w14:paraId="441C1D34">
                          <w:pPr>
                            <w:pStyle w:val="12"/>
                            <w:ind w:left="420"/>
                            <w:jc w:val="center"/>
                          </w:pPr>
                          <w:r>
                            <w:fldChar w:fldCharType="begin"/>
                          </w:r>
                          <w:r>
                            <w:instrText xml:space="preserve"> PAGE   \* MERGEFORMAT </w:instrText>
                          </w:r>
                          <w:r>
                            <w:fldChar w:fldCharType="separate"/>
                          </w:r>
                          <w:r>
                            <w:rPr>
                              <w:lang w:val="zh-CN"/>
                            </w:rPr>
                            <w:t>2</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25.55pt;mso-position-horizontal:center;mso-position-horizontal-relative:margin;mso-wrap-style:none;z-index:251659264;mso-width-relative:page;mso-height-relative:page;" filled="f" stroked="f" coordsize="21600,21600" o:gfxdata="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5IKEtEAAAADAQAADwAAAAAAAAABACAAAAAiAAAAZHJzL2Rv&#10;d25yZXYueG1sUEsBAhQAFAAAAAgAh07iQNlqfPAIAgAAAgQAAA4AAAAAAAAAAQAgAAAAIAEAAGRy&#10;cy9lMm9Eb2MueG1sUEsFBgAAAAAGAAYAWQEAAJoFAAAAAA==&#10;">
              <v:fill on="f" focussize="0,0"/>
              <v:stroke on="f"/>
              <v:imagedata o:title=""/>
              <o:lock v:ext="edit" aspectratio="f"/>
              <v:textbox inset="0mm,0mm,0mm,0mm" style="mso-fit-shape-to-text:t;">
                <w:txbxContent>
                  <w:p w14:paraId="441C1D34">
                    <w:pPr>
                      <w:pStyle w:val="12"/>
                      <w:ind w:left="420"/>
                      <w:jc w:val="center"/>
                    </w:pPr>
                    <w:r>
                      <w:fldChar w:fldCharType="begin"/>
                    </w:r>
                    <w:r>
                      <w:instrText xml:space="preserve"> PAGE   \* MERGEFORMAT </w:instrText>
                    </w:r>
                    <w:r>
                      <w:fldChar w:fldCharType="separate"/>
                    </w:r>
                    <w:r>
                      <w:rPr>
                        <w:lang w:val="zh-CN"/>
                      </w:rPr>
                      <w:t>2</w:t>
                    </w:r>
                    <w:r>
                      <w:fldChar w:fldCharType="end"/>
                    </w:r>
                  </w:p>
                </w:txbxContent>
              </v:textbox>
            </v:shape>
          </w:pict>
        </mc:Fallback>
      </mc:AlternateContent>
    </w:r>
  </w:p>
  <w:p w14:paraId="37138B5B">
    <w:pPr>
      <w:pStyle w:val="12"/>
      <w:ind w:left="42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E9601">
    <w:pPr>
      <w:pStyle w:val="12"/>
      <w:framePr w:wrap="around" w:vAnchor="text" w:hAnchor="margin" w:xAlign="center" w:y="1"/>
      <w:ind w:left="420"/>
      <w:rPr>
        <w:rStyle w:val="19"/>
      </w:rPr>
    </w:pPr>
    <w:r>
      <w:rPr>
        <w:rStyle w:val="19"/>
      </w:rPr>
      <w:fldChar w:fldCharType="begin"/>
    </w:r>
    <w:r>
      <w:rPr>
        <w:rStyle w:val="19"/>
      </w:rPr>
      <w:instrText xml:space="preserve">PAGE  </w:instrText>
    </w:r>
    <w:r>
      <w:rPr>
        <w:rStyle w:val="19"/>
      </w:rPr>
      <w:fldChar w:fldCharType="end"/>
    </w:r>
  </w:p>
  <w:p w14:paraId="5C9D8758">
    <w:pPr>
      <w:pStyle w:val="12"/>
      <w:ind w:left="4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5B5A3">
    <w:pPr>
      <w:pStyle w:val="13"/>
      <w:jc w:val="right"/>
    </w:pPr>
    <w:r>
      <w:drawing>
        <wp:inline distT="0" distB="0" distL="0" distR="0">
          <wp:extent cx="2556510" cy="40576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ACD88">
    <w:pPr>
      <w:pStyle w:val="13"/>
      <w:pBdr>
        <w:bottom w:val="none" w:color="auto" w:sz="0" w:space="0"/>
      </w:pBdr>
      <w:ind w:left="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865FCC"/>
    <w:multiLevelType w:val="singleLevel"/>
    <w:tmpl w:val="24865FCC"/>
    <w:lvl w:ilvl="0" w:tentative="0">
      <w:start w:val="1"/>
      <w:numFmt w:val="decimal"/>
      <w:lvlText w:val="（%1）"/>
      <w:lvlJc w:val="left"/>
    </w:lvl>
  </w:abstractNum>
  <w:abstractNum w:abstractNumId="1">
    <w:nsid w:val="50B1E5B2"/>
    <w:multiLevelType w:val="singleLevel"/>
    <w:tmpl w:val="50B1E5B2"/>
    <w:lvl w:ilvl="0" w:tentative="0">
      <w:start w:val="1"/>
      <w:numFmt w:val="decimal"/>
      <w:suff w:val="nothing"/>
      <w:lvlText w:val="%1、"/>
      <w:lvlJc w:val="left"/>
      <w:pPr>
        <w:ind w:left="630"/>
      </w:pPr>
    </w:lvl>
  </w:abstractNum>
  <w:abstractNum w:abstractNumId="2">
    <w:nsid w:val="63F04B2D"/>
    <w:multiLevelType w:val="multilevel"/>
    <w:tmpl w:val="63F04B2D"/>
    <w:lvl w:ilvl="0" w:tentative="0">
      <w:start w:val="1"/>
      <w:numFmt w:val="bullet"/>
      <w:pStyle w:val="26"/>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3">
    <w:nsid w:val="6E2C5D5E"/>
    <w:multiLevelType w:val="singleLevel"/>
    <w:tmpl w:val="6E2C5D5E"/>
    <w:lvl w:ilvl="0" w:tentative="0">
      <w:start w:val="1"/>
      <w:numFmt w:val="decimal"/>
      <w:suff w:val="nothing"/>
      <w:lvlText w:val="%1、"/>
      <w:lvlJc w:val="left"/>
      <w:pPr>
        <w:ind w:left="63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hhMjEyNGY5ZDU2M2RiZGEwNGJiZTBhODAyNmYyOWMifQ=="/>
    <w:docVar w:name="KSO_WPS_MARK_KEY" w:val="d947e175-1c02-4c1d-9246-9d0fc4707e08"/>
  </w:docVars>
  <w:rsids>
    <w:rsidRoot w:val="002D294E"/>
    <w:rsid w:val="00000489"/>
    <w:rsid w:val="00005ADF"/>
    <w:rsid w:val="00016A32"/>
    <w:rsid w:val="00016B74"/>
    <w:rsid w:val="000171B6"/>
    <w:rsid w:val="00017C02"/>
    <w:rsid w:val="00021BF9"/>
    <w:rsid w:val="00027241"/>
    <w:rsid w:val="00032494"/>
    <w:rsid w:val="000359E2"/>
    <w:rsid w:val="00046F22"/>
    <w:rsid w:val="0005184F"/>
    <w:rsid w:val="0006323D"/>
    <w:rsid w:val="00067FA1"/>
    <w:rsid w:val="00080083"/>
    <w:rsid w:val="00083065"/>
    <w:rsid w:val="00094234"/>
    <w:rsid w:val="00095308"/>
    <w:rsid w:val="00096A8B"/>
    <w:rsid w:val="000A62C6"/>
    <w:rsid w:val="000A6E5F"/>
    <w:rsid w:val="000C0DE9"/>
    <w:rsid w:val="000C2E5F"/>
    <w:rsid w:val="000C5995"/>
    <w:rsid w:val="000C69CA"/>
    <w:rsid w:val="000D199D"/>
    <w:rsid w:val="000E25F4"/>
    <w:rsid w:val="000E310E"/>
    <w:rsid w:val="000E797E"/>
    <w:rsid w:val="000F1EEB"/>
    <w:rsid w:val="000F410B"/>
    <w:rsid w:val="000F7F48"/>
    <w:rsid w:val="001304A7"/>
    <w:rsid w:val="00133A7E"/>
    <w:rsid w:val="00135612"/>
    <w:rsid w:val="00135EDA"/>
    <w:rsid w:val="0014633A"/>
    <w:rsid w:val="00150767"/>
    <w:rsid w:val="00151C59"/>
    <w:rsid w:val="001643A5"/>
    <w:rsid w:val="00166F4B"/>
    <w:rsid w:val="00191625"/>
    <w:rsid w:val="00194AF6"/>
    <w:rsid w:val="00196A18"/>
    <w:rsid w:val="001A3524"/>
    <w:rsid w:val="001A63EB"/>
    <w:rsid w:val="001B522E"/>
    <w:rsid w:val="001C63FD"/>
    <w:rsid w:val="001C71FA"/>
    <w:rsid w:val="001C7FD8"/>
    <w:rsid w:val="001E3251"/>
    <w:rsid w:val="001E37ED"/>
    <w:rsid w:val="001E694C"/>
    <w:rsid w:val="001F2E54"/>
    <w:rsid w:val="001F5D3E"/>
    <w:rsid w:val="00200A6D"/>
    <w:rsid w:val="00206D69"/>
    <w:rsid w:val="00212E6E"/>
    <w:rsid w:val="00213604"/>
    <w:rsid w:val="00223A67"/>
    <w:rsid w:val="002258B2"/>
    <w:rsid w:val="002318FD"/>
    <w:rsid w:val="002328CD"/>
    <w:rsid w:val="002369F5"/>
    <w:rsid w:val="00247E64"/>
    <w:rsid w:val="00252904"/>
    <w:rsid w:val="0025574F"/>
    <w:rsid w:val="00255BC1"/>
    <w:rsid w:val="00266DC8"/>
    <w:rsid w:val="00272203"/>
    <w:rsid w:val="002751D4"/>
    <w:rsid w:val="00286289"/>
    <w:rsid w:val="00290E97"/>
    <w:rsid w:val="00292414"/>
    <w:rsid w:val="0029647C"/>
    <w:rsid w:val="00296B76"/>
    <w:rsid w:val="002A0560"/>
    <w:rsid w:val="002A1D57"/>
    <w:rsid w:val="002B086B"/>
    <w:rsid w:val="002B0AE0"/>
    <w:rsid w:val="002B142E"/>
    <w:rsid w:val="002B59EA"/>
    <w:rsid w:val="002B652E"/>
    <w:rsid w:val="002C2CC8"/>
    <w:rsid w:val="002C7371"/>
    <w:rsid w:val="002D294E"/>
    <w:rsid w:val="002E3F44"/>
    <w:rsid w:val="002E4C15"/>
    <w:rsid w:val="002E755B"/>
    <w:rsid w:val="002F46D1"/>
    <w:rsid w:val="002F4F74"/>
    <w:rsid w:val="002F5AEC"/>
    <w:rsid w:val="002F61D6"/>
    <w:rsid w:val="0030210C"/>
    <w:rsid w:val="00306AA2"/>
    <w:rsid w:val="003104AC"/>
    <w:rsid w:val="00316B69"/>
    <w:rsid w:val="003203E7"/>
    <w:rsid w:val="0032052D"/>
    <w:rsid w:val="0032168C"/>
    <w:rsid w:val="00321CD9"/>
    <w:rsid w:val="0032476C"/>
    <w:rsid w:val="0032499F"/>
    <w:rsid w:val="00326CF4"/>
    <w:rsid w:val="003319B7"/>
    <w:rsid w:val="003447B0"/>
    <w:rsid w:val="00355818"/>
    <w:rsid w:val="00356F07"/>
    <w:rsid w:val="003608DE"/>
    <w:rsid w:val="003630EE"/>
    <w:rsid w:val="00367538"/>
    <w:rsid w:val="00370F7B"/>
    <w:rsid w:val="00376339"/>
    <w:rsid w:val="003810F2"/>
    <w:rsid w:val="003858ED"/>
    <w:rsid w:val="003A2585"/>
    <w:rsid w:val="003B3177"/>
    <w:rsid w:val="003B72AF"/>
    <w:rsid w:val="003C308D"/>
    <w:rsid w:val="003D433F"/>
    <w:rsid w:val="003E16E8"/>
    <w:rsid w:val="003E5086"/>
    <w:rsid w:val="003F23C3"/>
    <w:rsid w:val="003F4183"/>
    <w:rsid w:val="004032A0"/>
    <w:rsid w:val="00410E97"/>
    <w:rsid w:val="00412DAC"/>
    <w:rsid w:val="00414951"/>
    <w:rsid w:val="00432BA4"/>
    <w:rsid w:val="00435BF8"/>
    <w:rsid w:val="00440E4A"/>
    <w:rsid w:val="00442398"/>
    <w:rsid w:val="00447915"/>
    <w:rsid w:val="004523E9"/>
    <w:rsid w:val="00453633"/>
    <w:rsid w:val="004552AA"/>
    <w:rsid w:val="00480CCD"/>
    <w:rsid w:val="00480D01"/>
    <w:rsid w:val="00482405"/>
    <w:rsid w:val="00482FEF"/>
    <w:rsid w:val="00483591"/>
    <w:rsid w:val="0049316E"/>
    <w:rsid w:val="0049325F"/>
    <w:rsid w:val="004A1734"/>
    <w:rsid w:val="004A63B0"/>
    <w:rsid w:val="004B6A8D"/>
    <w:rsid w:val="004C0B4A"/>
    <w:rsid w:val="004C525E"/>
    <w:rsid w:val="004D2D6F"/>
    <w:rsid w:val="004D2DBF"/>
    <w:rsid w:val="004D69FC"/>
    <w:rsid w:val="004D6A49"/>
    <w:rsid w:val="004E13A0"/>
    <w:rsid w:val="004E4AA1"/>
    <w:rsid w:val="004F3A8C"/>
    <w:rsid w:val="004F4B53"/>
    <w:rsid w:val="00503FE9"/>
    <w:rsid w:val="0051725A"/>
    <w:rsid w:val="00520E76"/>
    <w:rsid w:val="00521824"/>
    <w:rsid w:val="0053013D"/>
    <w:rsid w:val="00534AC1"/>
    <w:rsid w:val="00541EC8"/>
    <w:rsid w:val="00543E3F"/>
    <w:rsid w:val="00562298"/>
    <w:rsid w:val="00575E83"/>
    <w:rsid w:val="00591C00"/>
    <w:rsid w:val="005A1628"/>
    <w:rsid w:val="005B0238"/>
    <w:rsid w:val="005B107C"/>
    <w:rsid w:val="005C1666"/>
    <w:rsid w:val="005C35C6"/>
    <w:rsid w:val="005D10F9"/>
    <w:rsid w:val="005D5FC6"/>
    <w:rsid w:val="005E2B13"/>
    <w:rsid w:val="005E2D66"/>
    <w:rsid w:val="005E3B44"/>
    <w:rsid w:val="005E62AB"/>
    <w:rsid w:val="005F33CC"/>
    <w:rsid w:val="00602524"/>
    <w:rsid w:val="006041F9"/>
    <w:rsid w:val="006068AF"/>
    <w:rsid w:val="00621898"/>
    <w:rsid w:val="00621C1A"/>
    <w:rsid w:val="0062221E"/>
    <w:rsid w:val="00624C28"/>
    <w:rsid w:val="0063034C"/>
    <w:rsid w:val="006527CE"/>
    <w:rsid w:val="006554C5"/>
    <w:rsid w:val="00655757"/>
    <w:rsid w:val="00664B9F"/>
    <w:rsid w:val="00674FF5"/>
    <w:rsid w:val="006847BE"/>
    <w:rsid w:val="006931F5"/>
    <w:rsid w:val="006A0B56"/>
    <w:rsid w:val="006A0E0C"/>
    <w:rsid w:val="006A1375"/>
    <w:rsid w:val="006A1E9A"/>
    <w:rsid w:val="006A26BB"/>
    <w:rsid w:val="006A56A7"/>
    <w:rsid w:val="006C1677"/>
    <w:rsid w:val="006C4EDB"/>
    <w:rsid w:val="006D11A9"/>
    <w:rsid w:val="006D18E7"/>
    <w:rsid w:val="006E30BA"/>
    <w:rsid w:val="006E48B2"/>
    <w:rsid w:val="006E733D"/>
    <w:rsid w:val="006F3C45"/>
    <w:rsid w:val="006F684D"/>
    <w:rsid w:val="00704F0A"/>
    <w:rsid w:val="00705709"/>
    <w:rsid w:val="00706A2C"/>
    <w:rsid w:val="00706F0A"/>
    <w:rsid w:val="00714183"/>
    <w:rsid w:val="007145FA"/>
    <w:rsid w:val="0072216C"/>
    <w:rsid w:val="0072390B"/>
    <w:rsid w:val="00730C2D"/>
    <w:rsid w:val="00731637"/>
    <w:rsid w:val="0073468B"/>
    <w:rsid w:val="007443D7"/>
    <w:rsid w:val="00746428"/>
    <w:rsid w:val="0074685D"/>
    <w:rsid w:val="00746EC3"/>
    <w:rsid w:val="00747E13"/>
    <w:rsid w:val="00751651"/>
    <w:rsid w:val="00752BC6"/>
    <w:rsid w:val="0075633A"/>
    <w:rsid w:val="00767C54"/>
    <w:rsid w:val="00777F5A"/>
    <w:rsid w:val="007814FC"/>
    <w:rsid w:val="00784544"/>
    <w:rsid w:val="007867D1"/>
    <w:rsid w:val="00795456"/>
    <w:rsid w:val="007B75E9"/>
    <w:rsid w:val="007C0E70"/>
    <w:rsid w:val="007C2FC9"/>
    <w:rsid w:val="007C39AF"/>
    <w:rsid w:val="007D379C"/>
    <w:rsid w:val="007E6CDB"/>
    <w:rsid w:val="007F5707"/>
    <w:rsid w:val="007F5D49"/>
    <w:rsid w:val="00807B2D"/>
    <w:rsid w:val="0081149B"/>
    <w:rsid w:val="00816B23"/>
    <w:rsid w:val="00830262"/>
    <w:rsid w:val="0083054B"/>
    <w:rsid w:val="00833DEE"/>
    <w:rsid w:val="00840BB0"/>
    <w:rsid w:val="00843920"/>
    <w:rsid w:val="008526C8"/>
    <w:rsid w:val="008607C4"/>
    <w:rsid w:val="00864AFA"/>
    <w:rsid w:val="00872CFE"/>
    <w:rsid w:val="008A7074"/>
    <w:rsid w:val="008B247A"/>
    <w:rsid w:val="008C3783"/>
    <w:rsid w:val="008E48E0"/>
    <w:rsid w:val="008E7C05"/>
    <w:rsid w:val="008F64B6"/>
    <w:rsid w:val="008F751C"/>
    <w:rsid w:val="00913623"/>
    <w:rsid w:val="00916DD5"/>
    <w:rsid w:val="00921C1D"/>
    <w:rsid w:val="00930EB4"/>
    <w:rsid w:val="00931C18"/>
    <w:rsid w:val="00936DCE"/>
    <w:rsid w:val="00943A55"/>
    <w:rsid w:val="00950D85"/>
    <w:rsid w:val="00963322"/>
    <w:rsid w:val="00965076"/>
    <w:rsid w:val="00973737"/>
    <w:rsid w:val="00973B09"/>
    <w:rsid w:val="0097551B"/>
    <w:rsid w:val="0099341A"/>
    <w:rsid w:val="009958F0"/>
    <w:rsid w:val="009A4525"/>
    <w:rsid w:val="009A470A"/>
    <w:rsid w:val="009C077E"/>
    <w:rsid w:val="009C0F9A"/>
    <w:rsid w:val="009C1F1A"/>
    <w:rsid w:val="009C68CD"/>
    <w:rsid w:val="009D39AB"/>
    <w:rsid w:val="009E0190"/>
    <w:rsid w:val="009E1FD8"/>
    <w:rsid w:val="009E281D"/>
    <w:rsid w:val="009E34B8"/>
    <w:rsid w:val="00A04365"/>
    <w:rsid w:val="00A1087C"/>
    <w:rsid w:val="00A1602D"/>
    <w:rsid w:val="00A1615B"/>
    <w:rsid w:val="00A21F4F"/>
    <w:rsid w:val="00A24966"/>
    <w:rsid w:val="00A27C84"/>
    <w:rsid w:val="00A32548"/>
    <w:rsid w:val="00A35583"/>
    <w:rsid w:val="00A356D1"/>
    <w:rsid w:val="00A35FEC"/>
    <w:rsid w:val="00A4282A"/>
    <w:rsid w:val="00A42EA9"/>
    <w:rsid w:val="00A5555B"/>
    <w:rsid w:val="00A56DE4"/>
    <w:rsid w:val="00A61345"/>
    <w:rsid w:val="00A63389"/>
    <w:rsid w:val="00A66849"/>
    <w:rsid w:val="00A71BD9"/>
    <w:rsid w:val="00A73AA1"/>
    <w:rsid w:val="00A84499"/>
    <w:rsid w:val="00A84531"/>
    <w:rsid w:val="00A865E6"/>
    <w:rsid w:val="00A878D3"/>
    <w:rsid w:val="00AA4FC3"/>
    <w:rsid w:val="00AA5230"/>
    <w:rsid w:val="00AC6B6F"/>
    <w:rsid w:val="00AD18A5"/>
    <w:rsid w:val="00AD4ABC"/>
    <w:rsid w:val="00AF32EA"/>
    <w:rsid w:val="00AF7415"/>
    <w:rsid w:val="00B05451"/>
    <w:rsid w:val="00B166D8"/>
    <w:rsid w:val="00B24AAA"/>
    <w:rsid w:val="00B340D5"/>
    <w:rsid w:val="00B34957"/>
    <w:rsid w:val="00B3714E"/>
    <w:rsid w:val="00B42A18"/>
    <w:rsid w:val="00B434A4"/>
    <w:rsid w:val="00B47136"/>
    <w:rsid w:val="00B502A4"/>
    <w:rsid w:val="00B50458"/>
    <w:rsid w:val="00B54756"/>
    <w:rsid w:val="00B60F8F"/>
    <w:rsid w:val="00B61C5D"/>
    <w:rsid w:val="00B65C58"/>
    <w:rsid w:val="00B77F95"/>
    <w:rsid w:val="00B81B27"/>
    <w:rsid w:val="00B83C08"/>
    <w:rsid w:val="00B84A45"/>
    <w:rsid w:val="00B87F2D"/>
    <w:rsid w:val="00B92E16"/>
    <w:rsid w:val="00B932B9"/>
    <w:rsid w:val="00B94D7E"/>
    <w:rsid w:val="00B97A3A"/>
    <w:rsid w:val="00BA1AA0"/>
    <w:rsid w:val="00BB67F1"/>
    <w:rsid w:val="00BE626D"/>
    <w:rsid w:val="00BF3A1D"/>
    <w:rsid w:val="00BF612E"/>
    <w:rsid w:val="00C05BDB"/>
    <w:rsid w:val="00C13AF2"/>
    <w:rsid w:val="00C378B1"/>
    <w:rsid w:val="00C40EB1"/>
    <w:rsid w:val="00C41854"/>
    <w:rsid w:val="00C445B8"/>
    <w:rsid w:val="00C4472D"/>
    <w:rsid w:val="00C4515A"/>
    <w:rsid w:val="00C539B1"/>
    <w:rsid w:val="00C54F9C"/>
    <w:rsid w:val="00C6118B"/>
    <w:rsid w:val="00C8149A"/>
    <w:rsid w:val="00C90EEA"/>
    <w:rsid w:val="00C91BC6"/>
    <w:rsid w:val="00C958AF"/>
    <w:rsid w:val="00C97CBE"/>
    <w:rsid w:val="00CB10C4"/>
    <w:rsid w:val="00CB610C"/>
    <w:rsid w:val="00CC1D82"/>
    <w:rsid w:val="00CC547A"/>
    <w:rsid w:val="00CD187F"/>
    <w:rsid w:val="00CD2C0B"/>
    <w:rsid w:val="00CD7810"/>
    <w:rsid w:val="00CE727C"/>
    <w:rsid w:val="00D00790"/>
    <w:rsid w:val="00D019AE"/>
    <w:rsid w:val="00D133EB"/>
    <w:rsid w:val="00D1574B"/>
    <w:rsid w:val="00D17042"/>
    <w:rsid w:val="00D341CD"/>
    <w:rsid w:val="00D35455"/>
    <w:rsid w:val="00D42938"/>
    <w:rsid w:val="00D44643"/>
    <w:rsid w:val="00D465D1"/>
    <w:rsid w:val="00D51053"/>
    <w:rsid w:val="00D519BC"/>
    <w:rsid w:val="00D64C14"/>
    <w:rsid w:val="00D7603D"/>
    <w:rsid w:val="00D764B4"/>
    <w:rsid w:val="00D773FD"/>
    <w:rsid w:val="00D95970"/>
    <w:rsid w:val="00D978E2"/>
    <w:rsid w:val="00DB754E"/>
    <w:rsid w:val="00DC222C"/>
    <w:rsid w:val="00DC3F53"/>
    <w:rsid w:val="00DC46BE"/>
    <w:rsid w:val="00DC5D0B"/>
    <w:rsid w:val="00DD637F"/>
    <w:rsid w:val="00DE081E"/>
    <w:rsid w:val="00DE58B1"/>
    <w:rsid w:val="00DF59CB"/>
    <w:rsid w:val="00DF6D17"/>
    <w:rsid w:val="00E021A8"/>
    <w:rsid w:val="00E0630D"/>
    <w:rsid w:val="00E133A2"/>
    <w:rsid w:val="00E13637"/>
    <w:rsid w:val="00E16984"/>
    <w:rsid w:val="00E33F31"/>
    <w:rsid w:val="00E44F33"/>
    <w:rsid w:val="00E466D2"/>
    <w:rsid w:val="00E52AB2"/>
    <w:rsid w:val="00E57547"/>
    <w:rsid w:val="00E6331C"/>
    <w:rsid w:val="00E634AB"/>
    <w:rsid w:val="00E741AB"/>
    <w:rsid w:val="00E74FC4"/>
    <w:rsid w:val="00E87D2D"/>
    <w:rsid w:val="00E916B6"/>
    <w:rsid w:val="00E92867"/>
    <w:rsid w:val="00E92EFE"/>
    <w:rsid w:val="00EB02F5"/>
    <w:rsid w:val="00EB3935"/>
    <w:rsid w:val="00ED4AF6"/>
    <w:rsid w:val="00EE23D2"/>
    <w:rsid w:val="00EE246C"/>
    <w:rsid w:val="00EE6DB9"/>
    <w:rsid w:val="00EF0A5D"/>
    <w:rsid w:val="00EF21A0"/>
    <w:rsid w:val="00EF24B4"/>
    <w:rsid w:val="00EF6755"/>
    <w:rsid w:val="00F04706"/>
    <w:rsid w:val="00F070DF"/>
    <w:rsid w:val="00F07B34"/>
    <w:rsid w:val="00F10F38"/>
    <w:rsid w:val="00F12D9F"/>
    <w:rsid w:val="00F3024D"/>
    <w:rsid w:val="00F33743"/>
    <w:rsid w:val="00F37C74"/>
    <w:rsid w:val="00F405CA"/>
    <w:rsid w:val="00F4245F"/>
    <w:rsid w:val="00F54776"/>
    <w:rsid w:val="00F5506E"/>
    <w:rsid w:val="00F56FB3"/>
    <w:rsid w:val="00F664B7"/>
    <w:rsid w:val="00F7672A"/>
    <w:rsid w:val="00F91403"/>
    <w:rsid w:val="00F91BD7"/>
    <w:rsid w:val="00F9673D"/>
    <w:rsid w:val="00FA7A4C"/>
    <w:rsid w:val="00FB5599"/>
    <w:rsid w:val="00FB6A85"/>
    <w:rsid w:val="00FC1E0F"/>
    <w:rsid w:val="00FD42ED"/>
    <w:rsid w:val="00FE61A7"/>
    <w:rsid w:val="00FE761B"/>
    <w:rsid w:val="00FE7F40"/>
    <w:rsid w:val="14DF4E5A"/>
    <w:rsid w:val="185B5E04"/>
    <w:rsid w:val="29A0538F"/>
    <w:rsid w:val="2C1870F3"/>
    <w:rsid w:val="42C9016D"/>
    <w:rsid w:val="44157787"/>
    <w:rsid w:val="4A3D2633"/>
    <w:rsid w:val="5C5C250F"/>
    <w:rsid w:val="5DC73B24"/>
    <w:rsid w:val="5ED16ACB"/>
    <w:rsid w:val="65880320"/>
    <w:rsid w:val="765A378E"/>
    <w:rsid w:val="7F2E23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45"/>
    <w:autoRedefine/>
    <w:qFormat/>
    <w:uiPriority w:val="0"/>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300" w:lineRule="auto"/>
      <w:jc w:val="center"/>
      <w:outlineLvl w:val="1"/>
    </w:pPr>
    <w:rPr>
      <w:rFonts w:ascii="Arial" w:hAnsi="Arial" w:eastAsia="黑体" w:cstheme="minorBidi"/>
      <w:b/>
      <w:bCs/>
      <w:kern w:val="0"/>
      <w:sz w:val="30"/>
      <w:szCs w:val="20"/>
    </w:rPr>
  </w:style>
  <w:style w:type="paragraph" w:styleId="3">
    <w:name w:val="heading 3"/>
    <w:basedOn w:val="1"/>
    <w:next w:val="1"/>
    <w:link w:val="46"/>
    <w:qFormat/>
    <w:uiPriority w:val="0"/>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60" w:after="120"/>
      <w:jc w:val="left"/>
      <w:outlineLvl w:val="2"/>
    </w:pPr>
    <w:rPr>
      <w:rFonts w:ascii="宋体" w:hAnsi="宋体" w:eastAsiaTheme="minorEastAsia" w:cstheme="minorBidi"/>
      <w:b/>
      <w:bCs/>
      <w:kern w:val="0"/>
      <w:szCs w:val="20"/>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4">
    <w:name w:val="Normal Indent"/>
    <w:basedOn w:val="1"/>
    <w:link w:val="23"/>
    <w:qFormat/>
    <w:uiPriority w:val="0"/>
    <w:pPr>
      <w:ind w:firstLine="420" w:firstLineChars="200"/>
    </w:pPr>
    <w:rPr>
      <w:szCs w:val="20"/>
    </w:rPr>
  </w:style>
  <w:style w:type="paragraph" w:styleId="5">
    <w:name w:val="annotation text"/>
    <w:basedOn w:val="1"/>
    <w:link w:val="37"/>
    <w:unhideWhenUsed/>
    <w:qFormat/>
    <w:uiPriority w:val="99"/>
    <w:pPr>
      <w:jc w:val="left"/>
    </w:pPr>
  </w:style>
  <w:style w:type="paragraph" w:styleId="6">
    <w:name w:val="Body Text 3"/>
    <w:basedOn w:val="1"/>
    <w:qFormat/>
    <w:uiPriority w:val="0"/>
    <w:rPr>
      <w:rFonts w:ascii="宋体"/>
      <w:sz w:val="24"/>
      <w:szCs w:val="20"/>
    </w:rPr>
  </w:style>
  <w:style w:type="paragraph" w:styleId="7">
    <w:name w:val="Body Text"/>
    <w:basedOn w:val="1"/>
    <w:link w:val="24"/>
    <w:qFormat/>
    <w:uiPriority w:val="0"/>
    <w:rPr>
      <w:rFonts w:eastAsia="华文隶书"/>
      <w:b/>
      <w:color w:val="003366"/>
      <w:spacing w:val="20"/>
      <w:sz w:val="64"/>
      <w14:shadow w14:blurRad="50800" w14:dist="38100" w14:dir="2700000" w14:sx="100000" w14:sy="100000" w14:kx="0" w14:ky="0" w14:algn="tl">
        <w14:srgbClr w14:val="000000">
          <w14:alpha w14:val="60000"/>
        </w14:srgbClr>
      </w14:shadow>
    </w:rPr>
  </w:style>
  <w:style w:type="paragraph" w:styleId="8">
    <w:name w:val="Body Text Indent"/>
    <w:basedOn w:val="1"/>
    <w:link w:val="35"/>
    <w:semiHidden/>
    <w:unhideWhenUsed/>
    <w:qFormat/>
    <w:uiPriority w:val="99"/>
    <w:pPr>
      <w:spacing w:after="120"/>
      <w:ind w:left="420" w:leftChars="200"/>
    </w:pPr>
  </w:style>
  <w:style w:type="paragraph" w:styleId="9">
    <w:name w:val="Plain Text"/>
    <w:basedOn w:val="1"/>
    <w:link w:val="28"/>
    <w:qFormat/>
    <w:uiPriority w:val="0"/>
    <w:rPr>
      <w:rFonts w:ascii="宋体" w:hAnsi="Courier New"/>
      <w:szCs w:val="20"/>
    </w:rPr>
  </w:style>
  <w:style w:type="paragraph" w:styleId="10">
    <w:name w:val="Date"/>
    <w:basedOn w:val="1"/>
    <w:next w:val="1"/>
    <w:link w:val="31"/>
    <w:qFormat/>
    <w:uiPriority w:val="0"/>
    <w:pPr>
      <w:spacing w:line="480" w:lineRule="exact"/>
    </w:pPr>
    <w:rPr>
      <w:sz w:val="24"/>
      <w:szCs w:val="20"/>
    </w:rPr>
  </w:style>
  <w:style w:type="paragraph" w:styleId="11">
    <w:name w:val="Balloon Text"/>
    <w:basedOn w:val="1"/>
    <w:link w:val="30"/>
    <w:semiHidden/>
    <w:unhideWhenUsed/>
    <w:qFormat/>
    <w:uiPriority w:val="99"/>
    <w:rPr>
      <w:sz w:val="18"/>
      <w:szCs w:val="18"/>
    </w:rPr>
  </w:style>
  <w:style w:type="paragraph" w:styleId="12">
    <w:name w:val="footer"/>
    <w:basedOn w:val="1"/>
    <w:link w:val="22"/>
    <w:unhideWhenUsed/>
    <w:qFormat/>
    <w:uiPriority w:val="99"/>
    <w:pPr>
      <w:tabs>
        <w:tab w:val="center" w:pos="4153"/>
        <w:tab w:val="right" w:pos="8306"/>
      </w:tabs>
      <w:snapToGrid w:val="0"/>
      <w:jc w:val="left"/>
    </w:pPr>
    <w:rPr>
      <w:sz w:val="18"/>
      <w:szCs w:val="18"/>
    </w:rPr>
  </w:style>
  <w:style w:type="paragraph" w:styleId="13">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annotation subject"/>
    <w:basedOn w:val="5"/>
    <w:next w:val="5"/>
    <w:link w:val="38"/>
    <w:semiHidden/>
    <w:unhideWhenUsed/>
    <w:qFormat/>
    <w:uiPriority w:val="99"/>
    <w:rPr>
      <w:b/>
      <w:bCs/>
    </w:rPr>
  </w:style>
  <w:style w:type="paragraph" w:styleId="15">
    <w:name w:val="Body Text First Indent 2"/>
    <w:basedOn w:val="8"/>
    <w:link w:val="36"/>
    <w:semiHidden/>
    <w:unhideWhenUsed/>
    <w:qFormat/>
    <w:uiPriority w:val="99"/>
    <w:pPr>
      <w:widowControl/>
      <w:ind w:firstLine="420" w:firstLineChars="200"/>
      <w:jc w:val="left"/>
    </w:pPr>
    <w:rPr>
      <w:rFonts w:ascii="Calibri" w:hAnsi="Calibri"/>
      <w:kern w:val="0"/>
      <w:sz w:val="24"/>
    </w:rPr>
  </w:style>
  <w:style w:type="table" w:styleId="17">
    <w:name w:val="Table Grid"/>
    <w:basedOn w:val="16"/>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qFormat/>
    <w:uiPriority w:val="0"/>
  </w:style>
  <w:style w:type="character" w:styleId="20">
    <w:name w:val="annotation reference"/>
    <w:basedOn w:val="18"/>
    <w:semiHidden/>
    <w:unhideWhenUsed/>
    <w:qFormat/>
    <w:uiPriority w:val="99"/>
    <w:rPr>
      <w:sz w:val="21"/>
      <w:szCs w:val="21"/>
    </w:rPr>
  </w:style>
  <w:style w:type="character" w:customStyle="1" w:styleId="21">
    <w:name w:val="页眉 字符"/>
    <w:basedOn w:val="18"/>
    <w:link w:val="13"/>
    <w:qFormat/>
    <w:uiPriority w:val="99"/>
    <w:rPr>
      <w:sz w:val="18"/>
      <w:szCs w:val="18"/>
    </w:rPr>
  </w:style>
  <w:style w:type="character" w:customStyle="1" w:styleId="22">
    <w:name w:val="页脚 字符"/>
    <w:basedOn w:val="18"/>
    <w:link w:val="12"/>
    <w:qFormat/>
    <w:uiPriority w:val="99"/>
    <w:rPr>
      <w:sz w:val="18"/>
      <w:szCs w:val="18"/>
    </w:rPr>
  </w:style>
  <w:style w:type="character" w:customStyle="1" w:styleId="23">
    <w:name w:val="正文缩进 字符"/>
    <w:link w:val="4"/>
    <w:qFormat/>
    <w:uiPriority w:val="0"/>
    <w:rPr>
      <w:rFonts w:ascii="Times New Roman" w:hAnsi="Times New Roman" w:eastAsia="宋体" w:cs="Times New Roman"/>
      <w:szCs w:val="20"/>
    </w:rPr>
  </w:style>
  <w:style w:type="character" w:customStyle="1" w:styleId="24">
    <w:name w:val="正文文本 字符"/>
    <w:basedOn w:val="18"/>
    <w:link w:val="7"/>
    <w:qFormat/>
    <w:uiPriority w:val="0"/>
    <w:rPr>
      <w:rFonts w:ascii="Times New Roman" w:hAnsi="Times New Roman" w:eastAsia="华文隶书" w:cs="Times New Roman"/>
      <w:b/>
      <w:color w:val="003366"/>
      <w:spacing w:val="20"/>
      <w:sz w:val="64"/>
      <w:szCs w:val="24"/>
      <w14:shadow w14:blurRad="50800" w14:dist="38100" w14:dir="2700000" w14:sx="100000" w14:sy="100000" w14:kx="0" w14:ky="0" w14:algn="tl">
        <w14:srgbClr w14:val="000000">
          <w14:alpha w14:val="60000"/>
        </w14:srgbClr>
      </w14:shadow>
    </w:rPr>
  </w:style>
  <w:style w:type="paragraph" w:customStyle="1" w:styleId="25">
    <w:name w:val="Char Char4 Char Char"/>
    <w:basedOn w:val="1"/>
    <w:qFormat/>
    <w:uiPriority w:val="0"/>
    <w:pPr>
      <w:adjustRightInd w:val="0"/>
      <w:spacing w:line="360" w:lineRule="auto"/>
    </w:pPr>
    <w:rPr>
      <w:kern w:val="0"/>
      <w:sz w:val="24"/>
      <w:szCs w:val="20"/>
    </w:rPr>
  </w:style>
  <w:style w:type="paragraph" w:styleId="26">
    <w:name w:val="List Paragraph"/>
    <w:basedOn w:val="1"/>
    <w:link w:val="40"/>
    <w:qFormat/>
    <w:uiPriority w:val="99"/>
    <w:pPr>
      <w:widowControl/>
      <w:numPr>
        <w:ilvl w:val="0"/>
        <w:numId w:val="1"/>
      </w:numPr>
      <w:spacing w:afterLines="50" w:line="360" w:lineRule="auto"/>
      <w:jc w:val="left"/>
    </w:pPr>
    <w:rPr>
      <w:rFonts w:ascii="Book Antiqua" w:hAnsi="Book Antiqua"/>
      <w:kern w:val="0"/>
      <w:sz w:val="28"/>
      <w:szCs w:val="21"/>
      <w:lang w:eastAsia="en-US"/>
    </w:rPr>
  </w:style>
  <w:style w:type="paragraph" w:customStyle="1" w:styleId="27">
    <w:name w:val="_Style 47"/>
    <w:basedOn w:val="1"/>
    <w:next w:val="26"/>
    <w:qFormat/>
    <w:uiPriority w:val="34"/>
    <w:pPr>
      <w:widowControl/>
      <w:spacing w:afterLines="50"/>
      <w:ind w:firstLine="420" w:firstLineChars="200"/>
      <w:jc w:val="left"/>
    </w:pPr>
    <w:rPr>
      <w:rFonts w:ascii="Book Antiqua" w:hAnsi="Book Antiqua"/>
      <w:kern w:val="0"/>
      <w:szCs w:val="21"/>
      <w:lang w:eastAsia="en-US"/>
    </w:rPr>
  </w:style>
  <w:style w:type="character" w:customStyle="1" w:styleId="28">
    <w:name w:val="纯文本 字符"/>
    <w:basedOn w:val="18"/>
    <w:link w:val="9"/>
    <w:qFormat/>
    <w:uiPriority w:val="0"/>
    <w:rPr>
      <w:rFonts w:ascii="宋体" w:hAnsi="Courier New" w:eastAsia="宋体" w:cs="Times New Roman"/>
      <w:szCs w:val="20"/>
    </w:rPr>
  </w:style>
  <w:style w:type="paragraph" w:customStyle="1" w:styleId="29">
    <w:name w:val="字元 字元"/>
    <w:basedOn w:val="1"/>
    <w:qFormat/>
    <w:uiPriority w:val="0"/>
    <w:pPr>
      <w:widowControl/>
      <w:spacing w:after="160" w:line="240" w:lineRule="exact"/>
      <w:jc w:val="left"/>
    </w:pPr>
    <w:rPr>
      <w:rFonts w:ascii="Verdana" w:hAnsi="Verdana" w:eastAsia="MS Mincho" w:cs="Verdana"/>
      <w:kern w:val="0"/>
      <w:sz w:val="20"/>
      <w:szCs w:val="20"/>
      <w:lang w:eastAsia="en-US" w:bidi="kn-IN"/>
    </w:rPr>
  </w:style>
  <w:style w:type="character" w:customStyle="1" w:styleId="30">
    <w:name w:val="批注框文本 字符"/>
    <w:basedOn w:val="18"/>
    <w:link w:val="11"/>
    <w:semiHidden/>
    <w:qFormat/>
    <w:uiPriority w:val="99"/>
    <w:rPr>
      <w:rFonts w:ascii="Times New Roman" w:hAnsi="Times New Roman" w:eastAsia="宋体" w:cs="Times New Roman"/>
      <w:sz w:val="18"/>
      <w:szCs w:val="18"/>
    </w:rPr>
  </w:style>
  <w:style w:type="character" w:customStyle="1" w:styleId="31">
    <w:name w:val="日期 字符"/>
    <w:basedOn w:val="18"/>
    <w:link w:val="10"/>
    <w:qFormat/>
    <w:uiPriority w:val="0"/>
    <w:rPr>
      <w:rFonts w:ascii="Times New Roman" w:hAnsi="Times New Roman" w:eastAsia="宋体" w:cs="Times New Roman"/>
      <w:sz w:val="24"/>
      <w:szCs w:val="20"/>
    </w:rPr>
  </w:style>
  <w:style w:type="character" w:customStyle="1" w:styleId="32">
    <w:name w:val="font21"/>
    <w:basedOn w:val="18"/>
    <w:qFormat/>
    <w:uiPriority w:val="0"/>
    <w:rPr>
      <w:rFonts w:hint="eastAsia" w:ascii="宋体" w:hAnsi="宋体" w:eastAsia="宋体" w:cs="宋体"/>
      <w:color w:val="000000"/>
      <w:sz w:val="18"/>
      <w:szCs w:val="18"/>
      <w:u w:val="none"/>
    </w:rPr>
  </w:style>
  <w:style w:type="character" w:customStyle="1" w:styleId="33">
    <w:name w:val="NormalCharacter"/>
    <w:qFormat/>
    <w:uiPriority w:val="0"/>
  </w:style>
  <w:style w:type="paragraph" w:customStyle="1" w:styleId="34">
    <w:name w:val="浅色网格 - 强调文字颜色 31"/>
    <w:basedOn w:val="1"/>
    <w:qFormat/>
    <w:uiPriority w:val="34"/>
    <w:pPr>
      <w:ind w:firstLine="420"/>
    </w:pPr>
    <w:rPr>
      <w:rFonts w:ascii="Cambria" w:hAnsi="Cambria"/>
      <w:sz w:val="24"/>
    </w:rPr>
  </w:style>
  <w:style w:type="character" w:customStyle="1" w:styleId="35">
    <w:name w:val="正文文本缩进 字符"/>
    <w:basedOn w:val="18"/>
    <w:link w:val="8"/>
    <w:semiHidden/>
    <w:qFormat/>
    <w:uiPriority w:val="99"/>
    <w:rPr>
      <w:rFonts w:ascii="Times New Roman" w:hAnsi="Times New Roman" w:eastAsia="宋体" w:cs="Times New Roman"/>
      <w:szCs w:val="24"/>
    </w:rPr>
  </w:style>
  <w:style w:type="character" w:customStyle="1" w:styleId="36">
    <w:name w:val="正文文本首行缩进 2 字符"/>
    <w:basedOn w:val="35"/>
    <w:link w:val="15"/>
    <w:semiHidden/>
    <w:qFormat/>
    <w:uiPriority w:val="99"/>
    <w:rPr>
      <w:rFonts w:ascii="Calibri" w:hAnsi="Calibri" w:eastAsia="宋体" w:cs="Times New Roman"/>
      <w:kern w:val="0"/>
      <w:sz w:val="24"/>
      <w:szCs w:val="24"/>
    </w:rPr>
  </w:style>
  <w:style w:type="character" w:customStyle="1" w:styleId="37">
    <w:name w:val="批注文字 字符"/>
    <w:basedOn w:val="18"/>
    <w:link w:val="5"/>
    <w:qFormat/>
    <w:uiPriority w:val="99"/>
    <w:rPr>
      <w:rFonts w:ascii="Times New Roman" w:hAnsi="Times New Roman" w:eastAsia="宋体" w:cs="Times New Roman"/>
      <w:szCs w:val="24"/>
    </w:rPr>
  </w:style>
  <w:style w:type="character" w:customStyle="1" w:styleId="38">
    <w:name w:val="批注主题 字符"/>
    <w:basedOn w:val="37"/>
    <w:link w:val="14"/>
    <w:semiHidden/>
    <w:qFormat/>
    <w:uiPriority w:val="99"/>
    <w:rPr>
      <w:rFonts w:ascii="Times New Roman" w:hAnsi="Times New Roman" w:eastAsia="宋体" w:cs="Times New Roman"/>
      <w:b/>
      <w:bCs/>
      <w:szCs w:val="24"/>
    </w:rPr>
  </w:style>
  <w:style w:type="paragraph" w:customStyle="1" w:styleId="39">
    <w:name w:val="Char Char4 Char Char1"/>
    <w:basedOn w:val="1"/>
    <w:qFormat/>
    <w:uiPriority w:val="0"/>
    <w:pPr>
      <w:adjustRightInd w:val="0"/>
      <w:spacing w:line="360" w:lineRule="auto"/>
    </w:pPr>
    <w:rPr>
      <w:kern w:val="0"/>
      <w:sz w:val="24"/>
      <w:szCs w:val="20"/>
    </w:rPr>
  </w:style>
  <w:style w:type="character" w:customStyle="1" w:styleId="40">
    <w:name w:val="列表段落 字符"/>
    <w:basedOn w:val="18"/>
    <w:link w:val="26"/>
    <w:qFormat/>
    <w:locked/>
    <w:uiPriority w:val="0"/>
    <w:rPr>
      <w:rFonts w:ascii="Book Antiqua" w:hAnsi="Book Antiqua" w:eastAsia="宋体" w:cs="Times New Roman"/>
      <w:sz w:val="28"/>
      <w:szCs w:val="21"/>
      <w:lang w:eastAsia="en-US"/>
    </w:rPr>
  </w:style>
  <w:style w:type="paragraph" w:customStyle="1" w:styleId="41">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42">
    <w:name w:val="2z"/>
    <w:basedOn w:val="1"/>
    <w:qFormat/>
    <w:uiPriority w:val="0"/>
    <w:pPr>
      <w:topLinePunct/>
      <w:spacing w:line="480" w:lineRule="auto"/>
    </w:pPr>
    <w:rPr>
      <w:rFonts w:ascii="EU-F1" w:eastAsia="黑体" w:hAnsiTheme="minorHAnsi" w:cstheme="minorBidi"/>
      <w:kern w:val="21"/>
      <w:szCs w:val="21"/>
    </w:rPr>
  </w:style>
  <w:style w:type="paragraph" w:customStyle="1" w:styleId="43">
    <w:name w:val="b"/>
    <w:basedOn w:val="1"/>
    <w:qFormat/>
    <w:uiPriority w:val="0"/>
    <w:pPr>
      <w:tabs>
        <w:tab w:val="center" w:pos="4706"/>
        <w:tab w:val="right" w:pos="9044"/>
      </w:tabs>
      <w:topLinePunct/>
      <w:spacing w:before="160" w:after="60" w:line="312" w:lineRule="exact"/>
      <w:jc w:val="center"/>
    </w:pPr>
    <w:rPr>
      <w:rFonts w:ascii="Arial" w:hAnsi="Arial" w:eastAsia="黑体" w:cstheme="minorBidi"/>
      <w:szCs w:val="21"/>
    </w:rPr>
  </w:style>
  <w:style w:type="paragraph" w:customStyle="1" w:styleId="44">
    <w:name w:val="3z"/>
    <w:basedOn w:val="1"/>
    <w:qFormat/>
    <w:uiPriority w:val="0"/>
    <w:pPr>
      <w:topLinePunct/>
      <w:spacing w:line="312" w:lineRule="exact"/>
    </w:pPr>
    <w:rPr>
      <w:rFonts w:ascii="EU-F1" w:eastAsia="黑体" w:hAnsiTheme="minorHAnsi" w:cstheme="minorBidi"/>
      <w:szCs w:val="21"/>
    </w:rPr>
  </w:style>
  <w:style w:type="character" w:customStyle="1" w:styleId="45">
    <w:name w:val="标题 2 字符"/>
    <w:basedOn w:val="18"/>
    <w:link w:val="2"/>
    <w:qFormat/>
    <w:uiPriority w:val="0"/>
    <w:rPr>
      <w:rFonts w:ascii="Arial" w:hAnsi="Arial" w:eastAsia="黑体"/>
      <w:b/>
      <w:bCs/>
      <w:sz w:val="30"/>
    </w:rPr>
  </w:style>
  <w:style w:type="character" w:customStyle="1" w:styleId="46">
    <w:name w:val="标题 3 字符"/>
    <w:basedOn w:val="18"/>
    <w:link w:val="3"/>
    <w:qFormat/>
    <w:uiPriority w:val="0"/>
    <w:rPr>
      <w:rFonts w:ascii="宋体" w:hAnsi="宋体"/>
      <w:b/>
      <w:bCs/>
      <w:sz w:val="21"/>
    </w:rPr>
  </w:style>
  <w:style w:type="paragraph" w:customStyle="1" w:styleId="47">
    <w:name w:val="_Style 429"/>
    <w:basedOn w:val="1"/>
    <w:next w:val="26"/>
    <w:autoRedefine/>
    <w:qFormat/>
    <w:uiPriority w:val="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20" w:firstLineChars="200"/>
      <w:jc w:val="left"/>
    </w:pPr>
    <w:rPr>
      <w:rFonts w:ascii="Calibri" w:hAnsi="Calibri"/>
      <w:szCs w:val="22"/>
    </w:rPr>
  </w:style>
  <w:style w:type="character" w:customStyle="1" w:styleId="48">
    <w:name w:val="font11"/>
    <w:basedOn w:val="18"/>
    <w:autoRedefine/>
    <w:qFormat/>
    <w:uiPriority w:val="0"/>
    <w:rPr>
      <w:rFonts w:hint="eastAsia" w:ascii="宋体" w:hAnsi="宋体" w:eastAsia="宋体" w:cs="宋体"/>
      <w:color w:val="000000"/>
      <w:sz w:val="20"/>
      <w:szCs w:val="20"/>
      <w:u w:val="none"/>
    </w:rPr>
  </w:style>
  <w:style w:type="paragraph" w:customStyle="1" w:styleId="49">
    <w:name w:val="修订2"/>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6519</Words>
  <Characters>7066</Characters>
  <Lines>57</Lines>
  <Paragraphs>16</Paragraphs>
  <TotalTime>89</TotalTime>
  <ScaleCrop>false</ScaleCrop>
  <LinksUpToDate>false</LinksUpToDate>
  <CharactersWithSpaces>7691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2025-05-07T09:29:00Z</dcterms:created>
  <dc:creator>admin</dc:creator>
  <cp:lastModifiedBy>杨俐君</cp:lastModifiedBy>
  <cp:lastPrinted>2023-09-27T03:46:00Z</cp:lastPrinted>
  <dcterms:modified xsi:type="dcterms:W3CDTF">2025-07-21T08:50:50Z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D1648473546B422F9213F8158F6E3F05_13</vt:lpwstr>
  </property>
  <property fmtid="{D5CDD505-2E9C-101B-9397-08002B2CF9AE}" pid="4" name="KSOTemplateDocerSaveRecord">
    <vt:lpwstr>eyJoZGlkIjoiZDA3NGNhYmEwMjk5MTg3ODA3MDc4MDk4NGFjZjY3MWYiLCJ1c2VySWQiOiI2NDA4MzE2NjgifQ==</vt:lpwstr>
  </property>
</Properties>
</file>