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4C5D" w14:textId="77777777" w:rsidR="005E21E7" w:rsidRDefault="00C2573B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一、项目名称</w:t>
      </w:r>
    </w:p>
    <w:p w14:paraId="405AB80A" w14:textId="77777777" w:rsidR="005E21E7" w:rsidRDefault="00C2573B">
      <w:pPr>
        <w:adjustRightInd w:val="0"/>
        <w:snapToGrid w:val="0"/>
        <w:spacing w:line="360" w:lineRule="auto"/>
        <w:rPr>
          <w:rFonts w:eastAsia="宋体" w:hint="eastAsia"/>
          <w:sz w:val="24"/>
          <w:szCs w:val="24"/>
        </w:rPr>
      </w:pPr>
      <w:r>
        <w:rPr>
          <w:rFonts w:eastAsia="宋体" w:hint="eastAsia"/>
          <w:sz w:val="24"/>
          <w:szCs w:val="24"/>
        </w:rPr>
        <w:t>眼科裂隙灯显微镜及非接触式眼压计</w:t>
      </w:r>
    </w:p>
    <w:tbl>
      <w:tblPr>
        <w:tblW w:w="595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3743"/>
        <w:gridCol w:w="1418"/>
      </w:tblGrid>
      <w:tr w:rsidR="005E21E7" w14:paraId="2A61AD2C" w14:textId="77777777">
        <w:trPr>
          <w:trHeight w:val="44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CB61" w14:textId="77777777" w:rsidR="005E21E7" w:rsidRDefault="00C2573B">
            <w:pPr>
              <w:spacing w:line="360" w:lineRule="auto"/>
              <w:jc w:val="center"/>
              <w:rPr>
                <w:rStyle w:val="NormalCharacter"/>
                <w:rFonts w:hint="eastAsia"/>
                <w:sz w:val="24"/>
              </w:rPr>
            </w:pPr>
            <w:r>
              <w:rPr>
                <w:rStyle w:val="NormalCharacter"/>
                <w:rFonts w:hint="eastAsia"/>
                <w:sz w:val="24"/>
              </w:rPr>
              <w:t>序</w:t>
            </w:r>
            <w:r>
              <w:rPr>
                <w:rStyle w:val="NormalCharacter"/>
                <w:sz w:val="24"/>
              </w:rPr>
              <w:t>号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FDF7" w14:textId="77777777" w:rsidR="005E21E7" w:rsidRDefault="00C2573B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报价内容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A946" w14:textId="77777777" w:rsidR="005E21E7" w:rsidRDefault="00C2573B">
            <w:pPr>
              <w:spacing w:line="360" w:lineRule="auto"/>
              <w:jc w:val="center"/>
              <w:rPr>
                <w:rStyle w:val="NormalCharacter"/>
                <w:rFonts w:hint="eastAsia"/>
                <w:sz w:val="24"/>
              </w:rPr>
            </w:pPr>
            <w:r>
              <w:rPr>
                <w:rStyle w:val="NormalCharacter"/>
                <w:rFonts w:hint="eastAsia"/>
                <w:sz w:val="24"/>
              </w:rPr>
              <w:t>数量</w:t>
            </w:r>
          </w:p>
        </w:tc>
      </w:tr>
      <w:tr w:rsidR="005E21E7" w14:paraId="03351717" w14:textId="77777777">
        <w:trPr>
          <w:trHeight w:val="7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389F" w14:textId="77777777" w:rsidR="005E21E7" w:rsidRDefault="00C2573B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D1C0" w14:textId="77777777" w:rsidR="005E21E7" w:rsidRDefault="00C2573B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sz w:val="24"/>
              </w:rPr>
            </w:pPr>
            <w:r>
              <w:rPr>
                <w:rStyle w:val="NormalCharacter"/>
                <w:rFonts w:hint="eastAsia"/>
                <w:sz w:val="24"/>
              </w:rPr>
              <w:t>非接触式眼压计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901E" w14:textId="77777777" w:rsidR="005E21E7" w:rsidRDefault="00C2573B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1</w:t>
            </w:r>
            <w:r>
              <w:rPr>
                <w:rStyle w:val="NormalCharacter"/>
                <w:rFonts w:ascii="宋体" w:hAnsi="宋体" w:hint="eastAsia"/>
                <w:sz w:val="24"/>
              </w:rPr>
              <w:t>台</w:t>
            </w:r>
          </w:p>
        </w:tc>
      </w:tr>
      <w:tr w:rsidR="005E21E7" w14:paraId="25234AD6" w14:textId="77777777">
        <w:trPr>
          <w:trHeight w:val="7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0BE9" w14:textId="77777777" w:rsidR="005E21E7" w:rsidRDefault="00C2573B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DB28" w14:textId="77777777" w:rsidR="005E21E7" w:rsidRDefault="00C2573B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sz w:val="24"/>
              </w:rPr>
            </w:pPr>
            <w:r>
              <w:rPr>
                <w:rStyle w:val="NormalCharacter"/>
                <w:rFonts w:hint="eastAsia"/>
                <w:sz w:val="24"/>
              </w:rPr>
              <w:t>裂隙灯显微镜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94D9" w14:textId="77777777" w:rsidR="005E21E7" w:rsidRDefault="00C2573B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1</w:t>
            </w:r>
            <w:r>
              <w:rPr>
                <w:rStyle w:val="NormalCharacter"/>
                <w:rFonts w:ascii="宋体" w:hAnsi="宋体" w:hint="eastAsia"/>
                <w:sz w:val="24"/>
              </w:rPr>
              <w:t>台</w:t>
            </w:r>
          </w:p>
        </w:tc>
      </w:tr>
    </w:tbl>
    <w:p w14:paraId="7E94D66C" w14:textId="77777777" w:rsidR="005E21E7" w:rsidRDefault="005E21E7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E2269FF" w14:textId="77777777" w:rsidR="005E21E7" w:rsidRDefault="00C2573B">
      <w:pPr>
        <w:widowControl/>
        <w:ind w:firstLineChars="200" w:firstLine="482"/>
        <w:jc w:val="left"/>
        <w:textAlignment w:val="baseline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二、项目参数</w:t>
      </w:r>
      <w:r>
        <w:rPr>
          <w:rFonts w:ascii="宋体" w:eastAsia="宋体" w:hAnsi="宋体" w:hint="eastAsia"/>
          <w:b/>
          <w:sz w:val="24"/>
          <w:szCs w:val="24"/>
        </w:rPr>
        <w:t>:</w:t>
      </w:r>
      <w:bookmarkStart w:id="0" w:name="_Hlk193834000"/>
    </w:p>
    <w:p w14:paraId="72AD2DC8" w14:textId="77777777" w:rsidR="005E21E7" w:rsidRDefault="00C2573B">
      <w:pPr>
        <w:widowControl/>
        <w:ind w:firstLineChars="200" w:firstLine="480"/>
        <w:jc w:val="left"/>
        <w:textAlignment w:val="baseline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人对加注星号（“★”）、三角号（“▲”）的技术条款或技术参数应当在投标文件中提供技术支持资料。技术支持资料以产品说明书、彩页、注册证、检测检验证明、制造商盖章的证明文件等实质性响应文件为准。凡不符合上述要求的，将视为无效技术支持资料。</w:t>
      </w:r>
    </w:p>
    <w:bookmarkEnd w:id="0"/>
    <w:p w14:paraId="45BC5FC5" w14:textId="77777777" w:rsidR="005E21E7" w:rsidRDefault="005E21E7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sz w:val="24"/>
          <w:szCs w:val="24"/>
        </w:rPr>
      </w:pPr>
    </w:p>
    <w:p w14:paraId="46A87880" w14:textId="77777777" w:rsidR="005E21E7" w:rsidRDefault="00C2573B">
      <w:pPr>
        <w:numPr>
          <w:ilvl w:val="0"/>
          <w:numId w:val="2"/>
        </w:numPr>
        <w:spacing w:line="360" w:lineRule="auto"/>
        <w:rPr>
          <w:rFonts w:ascii="宋体" w:hAnsi="宋体" w:hint="eastAsia"/>
          <w:b/>
          <w:sz w:val="24"/>
        </w:rPr>
      </w:pPr>
      <w:bookmarkStart w:id="1" w:name="PO_PURCHASE_REQUIREMENT_FILE28186_2"/>
      <w:bookmarkStart w:id="2" w:name="PO_PURCHASE_REQUIREMENT_FILE36649_2"/>
      <w:r>
        <w:rPr>
          <w:rFonts w:ascii="宋体" w:hAnsi="宋体" w:hint="eastAsia"/>
          <w:b/>
          <w:sz w:val="24"/>
        </w:rPr>
        <w:t>主要功能及目标</w:t>
      </w:r>
    </w:p>
    <w:p w14:paraId="0301DB4F" w14:textId="77777777" w:rsidR="005E21E7" w:rsidRDefault="00C2573B">
      <w:pPr>
        <w:numPr>
          <w:ilvl w:val="0"/>
          <w:numId w:val="3"/>
        </w:num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主要通过可控的空气脉冲来压平角膜中央区域，并通过光反射原理测量眼压。能早期诊断青光眼、非接触式测量提高患者舒适度并降低感染风险提高检测效率。</w:t>
      </w:r>
    </w:p>
    <w:p w14:paraId="661F7991" w14:textId="77777777" w:rsidR="005E21E7" w:rsidRDefault="00C2573B">
      <w:pPr>
        <w:numPr>
          <w:ilvl w:val="0"/>
          <w:numId w:val="3"/>
        </w:num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主要用于对眼前节结构（包括角膜、虹膜、晶状体等）进行详细观察和诊断。能够帮助医生清晰地观察</w:t>
      </w:r>
      <w:proofErr w:type="gramStart"/>
      <w:r>
        <w:rPr>
          <w:rFonts w:ascii="宋体" w:hAnsi="宋体" w:cs="宋体" w:hint="eastAsia"/>
          <w:kern w:val="0"/>
          <w:sz w:val="24"/>
        </w:rPr>
        <w:t>眼前节</w:t>
      </w:r>
      <w:proofErr w:type="gramEnd"/>
      <w:r>
        <w:rPr>
          <w:rFonts w:ascii="宋体" w:hAnsi="宋体" w:cs="宋体" w:hint="eastAsia"/>
          <w:kern w:val="0"/>
          <w:sz w:val="24"/>
        </w:rPr>
        <w:t>结构</w:t>
      </w:r>
    </w:p>
    <w:bookmarkEnd w:id="1"/>
    <w:bookmarkEnd w:id="2"/>
    <w:p w14:paraId="5BC9264B" w14:textId="77777777" w:rsidR="005E21E7" w:rsidRDefault="00C2573B">
      <w:pPr>
        <w:numPr>
          <w:ilvl w:val="0"/>
          <w:numId w:val="2"/>
        </w:num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配置清单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9"/>
        <w:gridCol w:w="2333"/>
        <w:gridCol w:w="3198"/>
      </w:tblGrid>
      <w:tr w:rsidR="005E21E7" w14:paraId="2309D189" w14:textId="77777777">
        <w:trPr>
          <w:jc w:val="center"/>
        </w:trPr>
        <w:tc>
          <w:tcPr>
            <w:tcW w:w="1069" w:type="dxa"/>
          </w:tcPr>
          <w:p w14:paraId="1E50B92F" w14:textId="77777777" w:rsidR="005E21E7" w:rsidRDefault="00C2573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序号</w:t>
            </w:r>
          </w:p>
        </w:tc>
        <w:tc>
          <w:tcPr>
            <w:tcW w:w="2333" w:type="dxa"/>
          </w:tcPr>
          <w:p w14:paraId="19DD0DA1" w14:textId="77777777" w:rsidR="005E21E7" w:rsidRDefault="00C2573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项目名称</w:t>
            </w:r>
          </w:p>
        </w:tc>
        <w:tc>
          <w:tcPr>
            <w:tcW w:w="3198" w:type="dxa"/>
          </w:tcPr>
          <w:p w14:paraId="50608CE3" w14:textId="77777777" w:rsidR="005E21E7" w:rsidRDefault="00C2573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数量</w:t>
            </w:r>
          </w:p>
        </w:tc>
      </w:tr>
      <w:tr w:rsidR="005E21E7" w14:paraId="26221FB7" w14:textId="77777777">
        <w:trPr>
          <w:jc w:val="center"/>
        </w:trPr>
        <w:tc>
          <w:tcPr>
            <w:tcW w:w="6600" w:type="dxa"/>
            <w:gridSpan w:val="3"/>
          </w:tcPr>
          <w:p w14:paraId="0B53BA63" w14:textId="77777777" w:rsidR="005E21E7" w:rsidRDefault="00C2573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（一）非接触式眼压计</w:t>
            </w:r>
          </w:p>
        </w:tc>
      </w:tr>
      <w:tr w:rsidR="005E21E7" w14:paraId="3A327DC7" w14:textId="77777777">
        <w:trPr>
          <w:trHeight w:val="90"/>
          <w:jc w:val="center"/>
        </w:trPr>
        <w:tc>
          <w:tcPr>
            <w:tcW w:w="1069" w:type="dxa"/>
          </w:tcPr>
          <w:p w14:paraId="40517C20" w14:textId="77777777" w:rsidR="005E21E7" w:rsidRDefault="00C2573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  <w:tc>
          <w:tcPr>
            <w:tcW w:w="2333" w:type="dxa"/>
            <w:vAlign w:val="bottom"/>
          </w:tcPr>
          <w:p w14:paraId="72CEB216" w14:textId="77777777" w:rsidR="005E21E7" w:rsidRDefault="00C2573B" w:rsidP="00EA2421">
            <w:pPr>
              <w:jc w:val="center"/>
              <w:rPr>
                <w:rFonts w:ascii="Times New Roman" w:eastAsia="宋体" w:hAnsi="Times New Roman" w:cs="Times New Roman"/>
                <w:color w:val="C45911" w:themeColor="accent2" w:themeShade="BF"/>
              </w:rPr>
            </w:pPr>
            <w:r>
              <w:rPr>
                <w:rFonts w:ascii="Times New Roman" w:eastAsia="宋体" w:hAnsi="Times New Roman" w:cs="Times New Roman" w:hint="eastAsia"/>
              </w:rPr>
              <w:t>非接触式眼压计</w:t>
            </w:r>
          </w:p>
        </w:tc>
        <w:tc>
          <w:tcPr>
            <w:tcW w:w="3198" w:type="dxa"/>
          </w:tcPr>
          <w:p w14:paraId="79107737" w14:textId="77777777" w:rsidR="005E21E7" w:rsidRDefault="00C2573B" w:rsidP="00EA2421">
            <w:pPr>
              <w:jc w:val="center"/>
              <w:rPr>
                <w:rFonts w:ascii="Times New Roman" w:eastAsia="宋体" w:hAnsi="Times New Roman" w:cs="Times New Roman"/>
                <w:color w:val="C45911" w:themeColor="accent2" w:themeShade="BF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台</w:t>
            </w:r>
          </w:p>
        </w:tc>
      </w:tr>
      <w:tr w:rsidR="005E21E7" w14:paraId="0FE7083A" w14:textId="77777777">
        <w:trPr>
          <w:trHeight w:val="90"/>
          <w:jc w:val="center"/>
        </w:trPr>
        <w:tc>
          <w:tcPr>
            <w:tcW w:w="1069" w:type="dxa"/>
          </w:tcPr>
          <w:p w14:paraId="6A83AF7B" w14:textId="77777777" w:rsidR="005E21E7" w:rsidRDefault="00C2573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2333" w:type="dxa"/>
            <w:vAlign w:val="center"/>
          </w:tcPr>
          <w:p w14:paraId="2CDD8FD2" w14:textId="77777777" w:rsidR="005E21E7" w:rsidRDefault="00C2573B" w:rsidP="00EA2421">
            <w:pPr>
              <w:jc w:val="center"/>
              <w:rPr>
                <w:rFonts w:ascii="Times New Roman" w:eastAsia="宋体" w:hAnsi="Times New Roman" w:cs="Times New Roman"/>
                <w:color w:val="C45911" w:themeColor="accent2" w:themeShade="BF"/>
              </w:rPr>
            </w:pPr>
            <w:r>
              <w:rPr>
                <w:rFonts w:ascii="Times New Roman" w:eastAsia="宋体" w:hAnsi="Times New Roman" w:cs="Times New Roman" w:hint="eastAsia"/>
              </w:rPr>
              <w:t>升降台</w:t>
            </w:r>
          </w:p>
        </w:tc>
        <w:tc>
          <w:tcPr>
            <w:tcW w:w="3198" w:type="dxa"/>
          </w:tcPr>
          <w:p w14:paraId="1C495F9A" w14:textId="77777777" w:rsidR="005E21E7" w:rsidRDefault="00C2573B" w:rsidP="00EA2421">
            <w:pPr>
              <w:jc w:val="center"/>
              <w:rPr>
                <w:rFonts w:ascii="Times New Roman" w:eastAsia="宋体" w:hAnsi="Times New Roman" w:cs="Times New Roman"/>
                <w:color w:val="C45911" w:themeColor="accent2" w:themeShade="BF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个</w:t>
            </w:r>
          </w:p>
        </w:tc>
      </w:tr>
      <w:tr w:rsidR="005E21E7" w14:paraId="3363F8A1" w14:textId="77777777">
        <w:trPr>
          <w:trHeight w:val="90"/>
          <w:jc w:val="center"/>
        </w:trPr>
        <w:tc>
          <w:tcPr>
            <w:tcW w:w="1069" w:type="dxa"/>
          </w:tcPr>
          <w:p w14:paraId="5777493E" w14:textId="77777777" w:rsidR="005E21E7" w:rsidRDefault="00C2573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2333" w:type="dxa"/>
            <w:vAlign w:val="bottom"/>
          </w:tcPr>
          <w:p w14:paraId="6FA0D10B" w14:textId="77777777" w:rsidR="005E21E7" w:rsidRDefault="00C2573B" w:rsidP="00EA2421">
            <w:pPr>
              <w:jc w:val="center"/>
              <w:rPr>
                <w:rFonts w:ascii="Times New Roman" w:eastAsia="宋体" w:hAnsi="Times New Roman" w:cs="Times New Roman"/>
                <w:color w:val="C45911" w:themeColor="accent2" w:themeShade="BF"/>
              </w:rPr>
            </w:pPr>
            <w:r>
              <w:rPr>
                <w:rFonts w:ascii="Times New Roman" w:eastAsia="宋体" w:hAnsi="Times New Roman" w:cs="Times New Roman" w:hint="eastAsia"/>
              </w:rPr>
              <w:t>说明书</w:t>
            </w:r>
          </w:p>
        </w:tc>
        <w:tc>
          <w:tcPr>
            <w:tcW w:w="3198" w:type="dxa"/>
          </w:tcPr>
          <w:p w14:paraId="25E3B9CE" w14:textId="77777777" w:rsidR="005E21E7" w:rsidRDefault="00C2573B" w:rsidP="00EA2421">
            <w:pPr>
              <w:jc w:val="center"/>
              <w:rPr>
                <w:rFonts w:ascii="Times New Roman" w:eastAsia="宋体" w:hAnsi="Times New Roman" w:cs="Times New Roman"/>
                <w:color w:val="C45911" w:themeColor="accent2" w:themeShade="BF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本</w:t>
            </w:r>
          </w:p>
        </w:tc>
      </w:tr>
      <w:tr w:rsidR="005E21E7" w14:paraId="281B93D5" w14:textId="77777777">
        <w:trPr>
          <w:jc w:val="center"/>
        </w:trPr>
        <w:tc>
          <w:tcPr>
            <w:tcW w:w="6600" w:type="dxa"/>
            <w:gridSpan w:val="3"/>
          </w:tcPr>
          <w:p w14:paraId="23EBCCC6" w14:textId="77777777" w:rsidR="005E21E7" w:rsidRDefault="00C2573B" w:rsidP="00EA2421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（二）裂隙灯显微镜</w:t>
            </w:r>
          </w:p>
        </w:tc>
      </w:tr>
      <w:tr w:rsidR="005E21E7" w14:paraId="3F3D28E6" w14:textId="77777777">
        <w:trPr>
          <w:jc w:val="center"/>
        </w:trPr>
        <w:tc>
          <w:tcPr>
            <w:tcW w:w="1069" w:type="dxa"/>
          </w:tcPr>
          <w:p w14:paraId="3EEC0027" w14:textId="77777777" w:rsidR="005E21E7" w:rsidRDefault="00C2573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  <w:tc>
          <w:tcPr>
            <w:tcW w:w="2333" w:type="dxa"/>
            <w:vAlign w:val="bottom"/>
          </w:tcPr>
          <w:p w14:paraId="25C711E3" w14:textId="77777777" w:rsidR="005E21E7" w:rsidRDefault="00C2573B" w:rsidP="00EA2421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裂隙灯显微镜主机</w:t>
            </w:r>
          </w:p>
        </w:tc>
        <w:tc>
          <w:tcPr>
            <w:tcW w:w="3198" w:type="dxa"/>
          </w:tcPr>
          <w:p w14:paraId="610606BB" w14:textId="77777777" w:rsidR="005E21E7" w:rsidRDefault="00C2573B" w:rsidP="00EA2421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套</w:t>
            </w:r>
          </w:p>
        </w:tc>
      </w:tr>
      <w:tr w:rsidR="005E21E7" w14:paraId="0DE79694" w14:textId="77777777">
        <w:trPr>
          <w:jc w:val="center"/>
        </w:trPr>
        <w:tc>
          <w:tcPr>
            <w:tcW w:w="1069" w:type="dxa"/>
          </w:tcPr>
          <w:p w14:paraId="20A438A2" w14:textId="77777777" w:rsidR="005E21E7" w:rsidRDefault="00C2573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2333" w:type="dxa"/>
            <w:vAlign w:val="bottom"/>
          </w:tcPr>
          <w:p w14:paraId="571D5121" w14:textId="57CC0443" w:rsidR="005E21E7" w:rsidRDefault="00C2573B" w:rsidP="00EA2421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彩色喷墨打印机</w:t>
            </w:r>
          </w:p>
        </w:tc>
        <w:tc>
          <w:tcPr>
            <w:tcW w:w="3198" w:type="dxa"/>
          </w:tcPr>
          <w:p w14:paraId="1ABE3442" w14:textId="77777777" w:rsidR="005E21E7" w:rsidRDefault="00C2573B" w:rsidP="00EA2421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台</w:t>
            </w:r>
          </w:p>
        </w:tc>
      </w:tr>
      <w:tr w:rsidR="005E21E7" w14:paraId="1E1AFA61" w14:textId="77777777">
        <w:trPr>
          <w:jc w:val="center"/>
        </w:trPr>
        <w:tc>
          <w:tcPr>
            <w:tcW w:w="1069" w:type="dxa"/>
          </w:tcPr>
          <w:p w14:paraId="78891991" w14:textId="77777777" w:rsidR="005E21E7" w:rsidRDefault="00C2573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2333" w:type="dxa"/>
            <w:vAlign w:val="bottom"/>
          </w:tcPr>
          <w:p w14:paraId="0AB10279" w14:textId="77777777" w:rsidR="005E21E7" w:rsidRDefault="00C2573B" w:rsidP="00EA2421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升降台</w:t>
            </w:r>
          </w:p>
        </w:tc>
        <w:tc>
          <w:tcPr>
            <w:tcW w:w="3198" w:type="dxa"/>
          </w:tcPr>
          <w:p w14:paraId="4BACD361" w14:textId="77777777" w:rsidR="005E21E7" w:rsidRDefault="00C2573B" w:rsidP="00EA2421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台</w:t>
            </w:r>
          </w:p>
        </w:tc>
      </w:tr>
    </w:tbl>
    <w:p w14:paraId="2F302A1F" w14:textId="77777777" w:rsidR="005E21E7" w:rsidRDefault="005E21E7">
      <w:pPr>
        <w:spacing w:line="360" w:lineRule="auto"/>
        <w:ind w:left="420"/>
        <w:rPr>
          <w:rFonts w:ascii="宋体" w:hAnsi="宋体" w:cs="宋体" w:hint="eastAsia"/>
          <w:kern w:val="0"/>
          <w:sz w:val="24"/>
        </w:rPr>
      </w:pPr>
    </w:p>
    <w:p w14:paraId="0A9006F7" w14:textId="77777777" w:rsidR="005E21E7" w:rsidRDefault="00C2573B">
      <w:pPr>
        <w:numPr>
          <w:ilvl w:val="0"/>
          <w:numId w:val="2"/>
        </w:numPr>
        <w:spacing w:line="360" w:lineRule="auto"/>
        <w:rPr>
          <w:rFonts w:ascii="宋体" w:hAnsi="宋体" w:hint="eastAsia"/>
          <w:b/>
          <w:sz w:val="24"/>
        </w:rPr>
      </w:pPr>
      <w:bookmarkStart w:id="3" w:name="_Hlk188780782"/>
      <w:r>
        <w:rPr>
          <w:rFonts w:ascii="宋体" w:hAnsi="宋体" w:hint="eastAsia"/>
          <w:b/>
          <w:sz w:val="24"/>
        </w:rPr>
        <w:t>重要及一般技术参数</w:t>
      </w:r>
      <w:bookmarkEnd w:id="3"/>
      <w:r>
        <w:rPr>
          <w:rFonts w:ascii="宋体" w:hAnsi="宋体" w:hint="eastAsia"/>
          <w:b/>
          <w:sz w:val="24"/>
        </w:rPr>
        <w:t>：</w:t>
      </w: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89"/>
        <w:gridCol w:w="8033"/>
      </w:tblGrid>
      <w:tr w:rsidR="005E21E7" w14:paraId="0E7AD228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F2A5F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92C72" w14:textId="77777777" w:rsidR="005E21E7" w:rsidRDefault="00C2573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zh-TW"/>
              </w:rPr>
              <w:t>需求描述</w:t>
            </w:r>
          </w:p>
        </w:tc>
      </w:tr>
      <w:tr w:rsidR="005E21E7" w14:paraId="5D0F2638" w14:textId="77777777">
        <w:trPr>
          <w:trHeight w:val="350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74CEE" w14:textId="77777777" w:rsidR="005E21E7" w:rsidRDefault="00C2573B">
            <w:pPr>
              <w:widowControl/>
              <w:jc w:val="left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一、非接触式眼压计</w:t>
            </w:r>
          </w:p>
        </w:tc>
      </w:tr>
      <w:tr w:rsidR="005E21E7" w14:paraId="38B8C520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A116E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B6FB2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眼压测量范围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1mmHg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至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30mmHg/1mmHg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至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60mmHg(1mmHg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精度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)</w:t>
            </w:r>
          </w:p>
        </w:tc>
      </w:tr>
      <w:tr w:rsidR="005E21E7" w14:paraId="2BF40BF8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F1EB7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A0DE5" w14:textId="77777777" w:rsidR="005E21E7" w:rsidRDefault="00C2573B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平均值显示：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1mmHg/0.1mmHg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精度可调</w:t>
            </w:r>
          </w:p>
        </w:tc>
      </w:tr>
      <w:tr w:rsidR="005E21E7" w14:paraId="6C91EBD4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BF3A6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Times New Roman" w:hint="eastAsia"/>
                <w:sz w:val="24"/>
                <w:szCs w:val="24"/>
              </w:rPr>
              <w:t>▲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3.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EF6E1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角膜厚度矫正眼压功能：输入角膜厚度校准眼压</w:t>
            </w:r>
          </w:p>
        </w:tc>
      </w:tr>
      <w:tr w:rsidR="005E21E7" w14:paraId="131EF9C3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3623A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C1F70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人工晶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状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体测量模式：人工晶体眼测量时可选择</w:t>
            </w:r>
          </w:p>
        </w:tc>
      </w:tr>
      <w:tr w:rsidR="005E21E7" w14:paraId="55DAC5FC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05ACC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Times New Roman" w:hint="eastAsia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81D59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操控方式：操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作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杆，触控屏</w:t>
            </w:r>
          </w:p>
        </w:tc>
      </w:tr>
      <w:tr w:rsidR="005E21E7" w14:paraId="3F5B37F5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60BB9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.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C63BD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颌托垂直</w:t>
            </w:r>
            <w:proofErr w:type="gramEnd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移动：具备</w:t>
            </w:r>
            <w:proofErr w:type="gram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下额托</w:t>
            </w:r>
            <w:proofErr w:type="gramEnd"/>
          </w:p>
        </w:tc>
      </w:tr>
      <w:tr w:rsidR="005E21E7" w14:paraId="75A7BDB9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E7F55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.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7A4BC" w14:textId="77777777" w:rsidR="005E21E7" w:rsidRDefault="00C2573B">
            <w:pPr>
              <w:widowControl/>
              <w:rPr>
                <w:rFonts w:ascii="宋体" w:eastAsia="微软雅黑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8"/>
              </w:rPr>
              <w:t>打印机切纸方式：自动切纸</w:t>
            </w:r>
          </w:p>
        </w:tc>
      </w:tr>
      <w:tr w:rsidR="005E21E7" w14:paraId="3CE01A40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6651B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8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.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A33C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显示器：≥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寸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WVGA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彩色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液晶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显示器，触摸屏</w:t>
            </w:r>
          </w:p>
        </w:tc>
      </w:tr>
      <w:tr w:rsidR="005E21E7" w14:paraId="458A6C36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BE0D6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9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.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D7EE8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重量≤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15kg</w:t>
            </w:r>
          </w:p>
        </w:tc>
      </w:tr>
      <w:tr w:rsidR="005E21E7" w14:paraId="1C1EA7FF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63D0A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0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.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09846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数据传输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终端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USB(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进口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)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，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RS232C(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出口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)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，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局域网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(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出口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)</w:t>
            </w:r>
          </w:p>
        </w:tc>
      </w:tr>
      <w:tr w:rsidR="005E21E7" w14:paraId="4338BCC0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FB122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.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B5AD6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外形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尺寸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（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W*D*H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）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≤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350*550*470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mm</w:t>
            </w:r>
          </w:p>
        </w:tc>
      </w:tr>
      <w:tr w:rsidR="005E21E7" w14:paraId="1B360BF0" w14:textId="77777777">
        <w:trPr>
          <w:trHeight w:val="350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65A61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二、裂隙灯显微镜</w:t>
            </w:r>
          </w:p>
        </w:tc>
      </w:tr>
      <w:tr w:rsidR="005E21E7" w14:paraId="2BA81432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E8012" w14:textId="77777777" w:rsidR="005E21E7" w:rsidRDefault="00C2573B">
            <w:pPr>
              <w:widowControl/>
              <w:jc w:val="center"/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（一）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40DF3" w14:textId="77777777" w:rsidR="005E21E7" w:rsidRDefault="00C2573B">
            <w:pPr>
              <w:jc w:val="left"/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显微镜部分：</w:t>
            </w:r>
          </w:p>
        </w:tc>
      </w:tr>
      <w:tr w:rsidR="005E21E7" w14:paraId="00BBC45C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FED01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445F0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显微镜类型：伽利略型</w:t>
            </w:r>
          </w:p>
        </w:tc>
      </w:tr>
      <w:tr w:rsidR="005E21E7" w14:paraId="282718E8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8AB6E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1.2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562AB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屈光度调节范围：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-5D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至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+5D</w:t>
            </w:r>
          </w:p>
        </w:tc>
      </w:tr>
      <w:tr w:rsidR="005E21E7" w14:paraId="7D557567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DFAC2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9C19C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放大率：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×、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×、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16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×、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25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×、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40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×</w:t>
            </w:r>
          </w:p>
        </w:tc>
      </w:tr>
      <w:tr w:rsidR="005E21E7" w14:paraId="5E2329EF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5FAA9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E042D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目镜放大率：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12.5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×</w:t>
            </w:r>
          </w:p>
        </w:tc>
      </w:tr>
      <w:tr w:rsidR="005E21E7" w14:paraId="774A5908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C8BC5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1.5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AC528" w14:textId="77777777" w:rsidR="005E21E7" w:rsidRDefault="00C2573B">
            <w:pPr>
              <w:widowControl/>
              <w:rPr>
                <w:rFonts w:ascii="宋体" w:eastAsia="微软雅黑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放大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模式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：至少五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倍放大倍率</w:t>
            </w:r>
          </w:p>
        </w:tc>
      </w:tr>
      <w:tr w:rsidR="005E21E7" w14:paraId="5BF69AF1" w14:textId="77777777">
        <w:trPr>
          <w:trHeight w:val="168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507C4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7961C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裂隙照明部分：</w:t>
            </w:r>
          </w:p>
        </w:tc>
      </w:tr>
      <w:tr w:rsidR="005E21E7" w14:paraId="79EE7D5F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3099C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47B63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裂隙宽度调节范围：≥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0~14mm</w:t>
            </w:r>
          </w:p>
        </w:tc>
      </w:tr>
      <w:tr w:rsidR="005E21E7" w14:paraId="6D99221C" w14:textId="77777777">
        <w:trPr>
          <w:trHeight w:val="44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CA1D1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8B5F5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最大裂隙长度：≥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14mm</w:t>
            </w:r>
          </w:p>
        </w:tc>
      </w:tr>
      <w:tr w:rsidR="005E21E7" w14:paraId="2243E388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E8F86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4CB30" w14:textId="77777777" w:rsidR="005E21E7" w:rsidRDefault="00C2573B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光圈直径至少包括：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14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0.2 mm</w:t>
            </w:r>
          </w:p>
        </w:tc>
      </w:tr>
      <w:tr w:rsidR="005E21E7" w14:paraId="49FF6D3B" w14:textId="77777777">
        <w:trPr>
          <w:trHeight w:val="217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A8704" w14:textId="77777777" w:rsidR="005E21E7" w:rsidRDefault="00C2573B">
            <w:pPr>
              <w:widowControl/>
              <w:jc w:val="center"/>
              <w:rPr>
                <w:rFonts w:ascii="宋体" w:eastAsia="微软雅黑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A7035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裂隙倾斜角度至少包括：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°、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°、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°、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°</w:t>
            </w:r>
          </w:p>
        </w:tc>
      </w:tr>
      <w:tr w:rsidR="005E21E7" w14:paraId="12F76D8F" w14:textId="77777777">
        <w:trPr>
          <w:trHeight w:val="153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E5150" w14:textId="77777777" w:rsidR="005E21E7" w:rsidRDefault="00C2573B">
            <w:pPr>
              <w:widowControl/>
              <w:jc w:val="center"/>
              <w:rPr>
                <w:rFonts w:ascii="宋体" w:eastAsia="微软雅黑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▲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264F2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琥珀色滤光片：过滤照明光中的短波长部分，观察视网膜组织时减少晶体与玻璃体引起的眩光，使视网膜更清晰。</w:t>
            </w:r>
          </w:p>
        </w:tc>
      </w:tr>
      <w:tr w:rsidR="005E21E7" w14:paraId="1B42B104" w14:textId="77777777">
        <w:trPr>
          <w:trHeight w:val="82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2D207" w14:textId="77777777" w:rsidR="005E21E7" w:rsidRDefault="00C2573B">
            <w:pPr>
              <w:widowControl/>
              <w:jc w:val="center"/>
              <w:rPr>
                <w:rFonts w:ascii="宋体" w:eastAsia="微软雅黑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▲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03088" w14:textId="77777777" w:rsidR="005E21E7" w:rsidRDefault="00C2573B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荧光染色成像系统：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减少眩光</w:t>
            </w:r>
            <w:proofErr w:type="gramStart"/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或池样现象</w:t>
            </w:r>
            <w:proofErr w:type="gramEnd"/>
          </w:p>
        </w:tc>
      </w:tr>
      <w:tr w:rsidR="005E21E7" w14:paraId="0B24EB72" w14:textId="77777777">
        <w:trPr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DB799" w14:textId="77777777" w:rsidR="005E21E7" w:rsidRDefault="00C2573B">
            <w:pPr>
              <w:widowControl/>
              <w:jc w:val="center"/>
              <w:rPr>
                <w:rFonts w:ascii="宋体" w:eastAsia="微软雅黑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95DEC" w14:textId="77777777" w:rsidR="005E21E7" w:rsidRDefault="00C2573B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照明光路滤光片：蓝色滤光片、无</w:t>
            </w:r>
            <w:proofErr w:type="gramStart"/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赤</w:t>
            </w:r>
            <w:proofErr w:type="gramEnd"/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光滤光片、琥珀色滤光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片、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ND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滤光片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(13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%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透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射率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)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防紫外线滤光片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（常规使用）、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防红外线滤光片（常规使用）</w:t>
            </w:r>
          </w:p>
        </w:tc>
      </w:tr>
      <w:tr w:rsidR="005E21E7" w14:paraId="3171BD4B" w14:textId="77777777">
        <w:trPr>
          <w:trHeight w:val="203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93D8C" w14:textId="77777777" w:rsidR="005E21E7" w:rsidRDefault="00C2573B">
            <w:pPr>
              <w:widowControl/>
              <w:jc w:val="center"/>
              <w:rPr>
                <w:rFonts w:ascii="宋体" w:eastAsia="微软雅黑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AE220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双光源：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 xml:space="preserve">3A,10W LED 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与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 xml:space="preserve"> 12V,30W 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卤素灯</w:t>
            </w:r>
          </w:p>
        </w:tc>
      </w:tr>
      <w:tr w:rsidR="005E21E7" w14:paraId="2E6ADB0C" w14:textId="77777777">
        <w:trPr>
          <w:trHeight w:val="238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7ADA6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（三）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DBD7A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数码相机：</w:t>
            </w:r>
          </w:p>
        </w:tc>
      </w:tr>
      <w:tr w:rsidR="005E21E7" w14:paraId="46F8A663" w14:textId="77777777">
        <w:trPr>
          <w:trHeight w:val="35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621A26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3.1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205E3" w14:textId="77777777" w:rsidR="005E21E7" w:rsidRDefault="00C2573B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类型：与裂隙灯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一体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化设计</w:t>
            </w:r>
          </w:p>
        </w:tc>
      </w:tr>
      <w:tr w:rsidR="005E21E7" w14:paraId="1ECE4FFF" w14:textId="77777777">
        <w:trPr>
          <w:trHeight w:val="325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140466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98E21" w14:textId="77777777" w:rsidR="005E21E7" w:rsidRDefault="00C2573B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睑板腺照相：支持</w:t>
            </w:r>
          </w:p>
        </w:tc>
      </w:tr>
      <w:tr w:rsidR="005E21E7" w14:paraId="2D6C348F" w14:textId="77777777">
        <w:trPr>
          <w:trHeight w:val="29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DFB277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E6E58" w14:textId="77777777" w:rsidR="005E21E7" w:rsidRDefault="00C2573B">
            <w:pPr>
              <w:widowControl/>
              <w:jc w:val="left"/>
              <w:rPr>
                <w:rFonts w:ascii="宋体" w:eastAsia="微软雅黑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有效像素：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≥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25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50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x19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30</w:t>
            </w:r>
          </w:p>
        </w:tc>
      </w:tr>
      <w:tr w:rsidR="005E21E7" w14:paraId="24E2EB49" w14:textId="77777777">
        <w:trPr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291EE7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34C4C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像素尺寸：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2.2x2.2um</w:t>
            </w:r>
          </w:p>
        </w:tc>
      </w:tr>
      <w:tr w:rsidR="005E21E7" w14:paraId="7738E31A" w14:textId="77777777">
        <w:trPr>
          <w:trHeight w:val="339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6903AC" w14:textId="77777777" w:rsidR="005E21E7" w:rsidRDefault="00C2573B">
            <w:pPr>
              <w:widowControl/>
              <w:jc w:val="center"/>
              <w:rPr>
                <w:rFonts w:ascii="宋体" w:eastAsia="微软雅黑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EA125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曝光模式：自动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手动</w:t>
            </w:r>
          </w:p>
        </w:tc>
      </w:tr>
      <w:tr w:rsidR="005E21E7" w14:paraId="20B4391C" w14:textId="77777777">
        <w:trPr>
          <w:trHeight w:val="322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6D5467" w14:textId="77777777" w:rsidR="005E21E7" w:rsidRDefault="00C2573B">
            <w:pPr>
              <w:widowControl/>
              <w:jc w:val="center"/>
              <w:rPr>
                <w:rFonts w:ascii="宋体" w:eastAsia="微软雅黑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BEC46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采集方式：静态图片、动态视频、智能张连拍</w:t>
            </w:r>
          </w:p>
        </w:tc>
      </w:tr>
      <w:tr w:rsidR="005E21E7" w14:paraId="4828BA58" w14:textId="77777777">
        <w:trPr>
          <w:trHeight w:val="34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FFAE6E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381D6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敏感度：自动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/ISO 100/200/400/800</w:t>
            </w:r>
          </w:p>
        </w:tc>
      </w:tr>
      <w:tr w:rsidR="005E21E7" w14:paraId="77D907FB" w14:textId="77777777">
        <w:trPr>
          <w:trHeight w:val="14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81A65F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873A3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静态图像文件类型：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DCM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DICOM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格式图像），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BMP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JPEG</w:t>
            </w:r>
          </w:p>
        </w:tc>
      </w:tr>
      <w:tr w:rsidR="005E21E7" w14:paraId="45C9B257" w14:textId="77777777">
        <w:trPr>
          <w:trHeight w:val="281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52AF21" w14:textId="77777777" w:rsidR="005E21E7" w:rsidRDefault="00C2573B">
            <w:pPr>
              <w:widowControl/>
              <w:jc w:val="center"/>
              <w:rPr>
                <w:rFonts w:ascii="宋体" w:eastAsia="微软雅黑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564D2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动态图像：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1284 x 964/ 24fps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动态显示和录像</w:t>
            </w:r>
          </w:p>
        </w:tc>
      </w:tr>
      <w:tr w:rsidR="005E21E7" w14:paraId="5DA6F075" w14:textId="77777777">
        <w:trPr>
          <w:trHeight w:val="103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DF830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（四）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7460C" w14:textId="77777777" w:rsidR="005E21E7" w:rsidRDefault="00C2573B">
            <w:pPr>
              <w:widowControl/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背景照明：</w:t>
            </w:r>
          </w:p>
        </w:tc>
      </w:tr>
      <w:tr w:rsidR="005E21E7" w14:paraId="18C7D418" w14:textId="77777777">
        <w:trPr>
          <w:trHeight w:val="68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6397E3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6CD89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类型：可见光、红外光</w:t>
            </w:r>
            <w:proofErr w:type="gramStart"/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体式</w:t>
            </w:r>
          </w:p>
        </w:tc>
      </w:tr>
      <w:tr w:rsidR="005E21E7" w14:paraId="54831F01" w14:textId="77777777">
        <w:trPr>
          <w:trHeight w:val="16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204F98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4.2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A60E0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光源：与</w:t>
            </w:r>
            <w:proofErr w:type="gram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裂隙灯同色温</w:t>
            </w:r>
            <w:proofErr w:type="gramEnd"/>
          </w:p>
        </w:tc>
      </w:tr>
      <w:tr w:rsidR="005E21E7" w14:paraId="5782357C" w14:textId="77777777">
        <w:trPr>
          <w:trHeight w:val="134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77BE4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五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8C81F" w14:textId="77777777" w:rsidR="005E21E7" w:rsidRDefault="00C2573B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</w:p>
        </w:tc>
      </w:tr>
      <w:tr w:rsidR="005E21E7" w14:paraId="25EE760B" w14:textId="77777777">
        <w:trPr>
          <w:trHeight w:val="226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4AC94A" w14:textId="77777777" w:rsidR="005E21E7" w:rsidRDefault="00C2573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.1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8DD4D" w14:textId="77777777" w:rsidR="005E21E7" w:rsidRDefault="00C2573B">
            <w:pPr>
              <w:widowControl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底座部分前后可移动范围：≥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90mm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；左右可移动范围≥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100mm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；垂直可移动范围≥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30mm</w:t>
            </w:r>
          </w:p>
        </w:tc>
      </w:tr>
      <w:tr w:rsidR="005E21E7" w14:paraId="4F601771" w14:textId="77777777">
        <w:trPr>
          <w:trHeight w:val="19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3337C5" w14:textId="77777777" w:rsidR="005E21E7" w:rsidRDefault="00C2573B">
            <w:pPr>
              <w:widowControl/>
              <w:jc w:val="center"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5.2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F6E1C" w14:textId="77777777" w:rsidR="005E21E7" w:rsidRDefault="00C2573B">
            <w:pPr>
              <w:widowControl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下颌托垂直调节范围≥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80mm</w:t>
            </w:r>
          </w:p>
        </w:tc>
      </w:tr>
    </w:tbl>
    <w:p w14:paraId="6227E8C3" w14:textId="77777777" w:rsidR="005E21E7" w:rsidRDefault="005E21E7">
      <w:pPr>
        <w:spacing w:line="360" w:lineRule="auto"/>
        <w:ind w:left="420"/>
        <w:rPr>
          <w:rFonts w:ascii="宋体" w:hAnsi="宋体" w:hint="eastAsia"/>
          <w:b/>
          <w:sz w:val="24"/>
        </w:rPr>
      </w:pPr>
    </w:p>
    <w:p w14:paraId="30195B0E" w14:textId="77777777" w:rsidR="005E21E7" w:rsidRDefault="00C2573B">
      <w:pPr>
        <w:numPr>
          <w:ilvl w:val="0"/>
          <w:numId w:val="2"/>
        </w:num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项目售后服务要求</w:t>
      </w:r>
    </w:p>
    <w:p w14:paraId="57C6F63C" w14:textId="77777777" w:rsidR="005E21E7" w:rsidRDefault="00C2573B">
      <w:pPr>
        <w:spacing w:line="360" w:lineRule="auto"/>
        <w:ind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供货价为最终用户价，所有运费、保险均由投标方承担；</w:t>
      </w:r>
    </w:p>
    <w:p w14:paraId="06E146F3" w14:textId="77777777" w:rsidR="005E21E7" w:rsidRDefault="00C2573B">
      <w:pPr>
        <w:spacing w:line="360" w:lineRule="auto"/>
        <w:ind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设备是全新的、未使用过的，并完全符合规定的质量、规格和性能的要求。</w:t>
      </w:r>
    </w:p>
    <w:p w14:paraId="0B6B8204" w14:textId="77777777" w:rsidR="005E21E7" w:rsidRDefault="00C2573B">
      <w:pPr>
        <w:spacing w:line="360" w:lineRule="auto"/>
        <w:ind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所有设备均由投标方负责安装调试，货物送至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天内安装完成。安装调试过程中一切费用均由投标方承担。安装完成后，对设备主要性能进行检测，并提供检测报告。若仪器安装后发现主要参数与标书或仪器说明书严重不符</w:t>
      </w:r>
      <w:r>
        <w:rPr>
          <w:rFonts w:ascii="宋体" w:hAnsi="宋体" w:hint="eastAsia"/>
          <w:sz w:val="24"/>
        </w:rPr>
        <w:lastRenderedPageBreak/>
        <w:t>影响工作，应无条件退货，投标方承担全部损失；</w:t>
      </w:r>
    </w:p>
    <w:p w14:paraId="36678D99" w14:textId="77777777" w:rsidR="005E21E7" w:rsidRDefault="00C2573B">
      <w:pPr>
        <w:spacing w:line="360" w:lineRule="auto"/>
        <w:ind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验收方案：根据合同的配置标准现场验收，具体分开箱检验、初步验收及最终验收，由院方组织设备科、临床科室及供应商三方验收并签验收单。</w:t>
      </w:r>
    </w:p>
    <w:p w14:paraId="3DAFFEA0" w14:textId="77777777" w:rsidR="005E21E7" w:rsidRDefault="00C2573B">
      <w:pPr>
        <w:spacing w:line="360" w:lineRule="auto"/>
        <w:ind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5.</w:t>
      </w:r>
      <w:r>
        <w:rPr>
          <w:rFonts w:ascii="宋体" w:hAnsi="宋体" w:hint="eastAsia"/>
          <w:sz w:val="24"/>
        </w:rPr>
        <w:t>保证对所售设备提供专业的</w:t>
      </w:r>
      <w:r>
        <w:rPr>
          <w:rFonts w:ascii="宋体" w:hAnsi="宋体" w:hint="eastAsia"/>
          <w:sz w:val="24"/>
        </w:rPr>
        <w:t>7*24</w:t>
      </w:r>
      <w:r>
        <w:rPr>
          <w:rFonts w:ascii="宋体" w:hAnsi="宋体" w:hint="eastAsia"/>
          <w:sz w:val="24"/>
        </w:rPr>
        <w:t>小时原厂技术服务和技术支持，</w:t>
      </w:r>
      <w:r>
        <w:rPr>
          <w:rFonts w:ascii="宋体" w:hAnsi="宋体" w:hint="eastAsia"/>
          <w:sz w:val="24"/>
        </w:rPr>
        <w:t xml:space="preserve"> 2</w:t>
      </w:r>
      <w:r>
        <w:rPr>
          <w:rFonts w:ascii="宋体" w:hAnsi="宋体" w:hint="eastAsia"/>
          <w:sz w:val="24"/>
        </w:rPr>
        <w:t>小时内维修响应，专业维修工程师要求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小时内到达现场，</w:t>
      </w:r>
      <w:r>
        <w:rPr>
          <w:rFonts w:ascii="宋体" w:hAnsi="宋体" w:hint="eastAsia"/>
          <w:sz w:val="24"/>
        </w:rPr>
        <w:t>24</w:t>
      </w:r>
      <w:r>
        <w:rPr>
          <w:rFonts w:ascii="宋体" w:hAnsi="宋体" w:hint="eastAsia"/>
          <w:sz w:val="24"/>
        </w:rPr>
        <w:t>小时内排除故障或提供应急措施。如在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天内无法修复，提供与该设备相同的备用机。</w:t>
      </w:r>
    </w:p>
    <w:p w14:paraId="23C80403" w14:textId="77777777" w:rsidR="005E21E7" w:rsidRDefault="00C2573B">
      <w:pPr>
        <w:spacing w:line="360" w:lineRule="auto"/>
        <w:ind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6. </w:t>
      </w:r>
      <w:r>
        <w:rPr>
          <w:rFonts w:ascii="宋体" w:hAnsi="宋体" w:hint="eastAsia"/>
          <w:sz w:val="24"/>
        </w:rPr>
        <w:t>现场培训：供应商应提供现场技术培训，应对采购方临床医生及技术人员提供正规的整套设备。集中培训：根据设备技术要求，定期向采购方提供临床、维修技术人员培训。</w:t>
      </w:r>
    </w:p>
    <w:p w14:paraId="4B4EB04B" w14:textId="77777777" w:rsidR="005E21E7" w:rsidRDefault="00C2573B">
      <w:pPr>
        <w:spacing w:line="360" w:lineRule="auto"/>
        <w:ind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★</w:t>
      </w:r>
      <w:r>
        <w:rPr>
          <w:rFonts w:ascii="宋体" w:hAnsi="宋体" w:hint="eastAsia"/>
          <w:sz w:val="24"/>
        </w:rPr>
        <w:t>7.</w:t>
      </w:r>
      <w:r>
        <w:rPr>
          <w:rFonts w:ascii="宋体" w:hAnsi="宋体" w:hint="eastAsia"/>
          <w:sz w:val="24"/>
        </w:rPr>
        <w:t>设备保修期≥验收合格后，所有投标设备及其附属易耗件（包括第三方外购设备及易耗件）原厂整机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年。在响应文件中提供原厂售后服务承诺函。</w:t>
      </w:r>
    </w:p>
    <w:p w14:paraId="24CE18D8" w14:textId="77777777" w:rsidR="005E21E7" w:rsidRDefault="00C2573B">
      <w:pPr>
        <w:spacing w:line="360" w:lineRule="auto"/>
        <w:ind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8.</w:t>
      </w:r>
      <w:r>
        <w:rPr>
          <w:rFonts w:ascii="宋体" w:hAnsi="宋体" w:hint="eastAsia"/>
          <w:sz w:val="24"/>
        </w:rPr>
        <w:t>凡保修期内出现的质量问题，投标方免费给予修理或调换，不再额外收取零配件费及人工费。如设备无法修复影响正常工作，投标方应负责将新的设备运至现场，并承担其风险和费用。如投标方在此期间未能履行此条约，致使招标人遭受损失，则由投标方承担直接和间接损失。</w:t>
      </w:r>
      <w:r>
        <w:rPr>
          <w:rFonts w:ascii="宋体" w:hAnsi="宋体" w:hint="eastAsia"/>
          <w:sz w:val="24"/>
        </w:rPr>
        <w:t xml:space="preserve"> </w:t>
      </w:r>
    </w:p>
    <w:p w14:paraId="119BEA04" w14:textId="77777777" w:rsidR="005E21E7" w:rsidRDefault="00C2573B">
      <w:pPr>
        <w:spacing w:line="360" w:lineRule="auto"/>
        <w:ind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9.</w:t>
      </w:r>
      <w:r>
        <w:rPr>
          <w:rFonts w:ascii="宋体" w:hAnsi="宋体" w:hint="eastAsia"/>
          <w:sz w:val="24"/>
        </w:rPr>
        <w:t>提供终身软件升级、安装调试服务；</w:t>
      </w:r>
    </w:p>
    <w:p w14:paraId="256D633D" w14:textId="77777777" w:rsidR="005E21E7" w:rsidRDefault="00C2573B">
      <w:pPr>
        <w:spacing w:line="360" w:lineRule="auto"/>
        <w:ind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10.</w:t>
      </w:r>
      <w:r>
        <w:rPr>
          <w:rFonts w:ascii="宋体" w:hAnsi="宋体" w:hint="eastAsia"/>
          <w:sz w:val="24"/>
        </w:rPr>
        <w:t>提供原厂技术援助：提供操作手册。提供故障维修定位诊断软件及软件使用说明等。每年技术回访：提供每年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次定期预防性维护。</w:t>
      </w:r>
    </w:p>
    <w:p w14:paraId="7084CF15" w14:textId="77777777" w:rsidR="005E21E7" w:rsidRDefault="00C2573B">
      <w:pPr>
        <w:spacing w:line="360" w:lineRule="auto"/>
        <w:ind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11.</w:t>
      </w:r>
      <w:r>
        <w:rPr>
          <w:rFonts w:ascii="宋体" w:hAnsi="宋体" w:hint="eastAsia"/>
          <w:sz w:val="24"/>
        </w:rPr>
        <w:t>投标文件中分别提供随机易损件和易耗件清单（计入投标总价），和</w:t>
      </w:r>
      <w:proofErr w:type="gramStart"/>
      <w:r>
        <w:rPr>
          <w:rFonts w:ascii="宋体" w:hAnsi="宋体" w:hint="eastAsia"/>
          <w:sz w:val="24"/>
        </w:rPr>
        <w:t>质保期</w:t>
      </w:r>
      <w:proofErr w:type="gramEnd"/>
      <w:r>
        <w:rPr>
          <w:rFonts w:ascii="宋体" w:hAnsi="宋体" w:hint="eastAsia"/>
          <w:sz w:val="24"/>
        </w:rPr>
        <w:t>结束后的备品备件、易损件和易耗件清单一览表（不计入投标总价）。</w:t>
      </w:r>
    </w:p>
    <w:p w14:paraId="3209541D" w14:textId="77777777" w:rsidR="005E21E7" w:rsidRDefault="00C2573B">
      <w:pPr>
        <w:spacing w:line="360" w:lineRule="auto"/>
        <w:ind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12.</w:t>
      </w:r>
      <w:r>
        <w:rPr>
          <w:rFonts w:ascii="宋体" w:hAnsi="宋体" w:hint="eastAsia"/>
          <w:sz w:val="24"/>
        </w:rPr>
        <w:t>备品备件供货价格：不得超过市场价格的</w:t>
      </w:r>
      <w:r>
        <w:rPr>
          <w:rFonts w:ascii="宋体" w:hAnsi="宋体" w:hint="eastAsia"/>
          <w:sz w:val="24"/>
        </w:rPr>
        <w:t>50%</w:t>
      </w:r>
      <w:r>
        <w:rPr>
          <w:rFonts w:ascii="宋体" w:hAnsi="宋体" w:hint="eastAsia"/>
          <w:sz w:val="24"/>
        </w:rPr>
        <w:t>。投标时需填写上述价格，出质保期后，上述产品供货价格以双方最终认定价格为准，且采购人有权更</w:t>
      </w:r>
      <w:r>
        <w:rPr>
          <w:rFonts w:ascii="宋体" w:hAnsi="宋体" w:hint="eastAsia"/>
          <w:sz w:val="24"/>
        </w:rPr>
        <w:lastRenderedPageBreak/>
        <w:t>换供货方。配件供应</w:t>
      </w:r>
      <w:r>
        <w:rPr>
          <w:rFonts w:ascii="宋体" w:hAnsi="宋体" w:hint="eastAsia"/>
          <w:sz w:val="24"/>
        </w:rPr>
        <w:t xml:space="preserve"> 10 </w:t>
      </w:r>
      <w:r>
        <w:rPr>
          <w:rFonts w:ascii="宋体" w:hAnsi="宋体" w:hint="eastAsia"/>
          <w:sz w:val="24"/>
        </w:rPr>
        <w:t>年以上。</w:t>
      </w:r>
    </w:p>
    <w:p w14:paraId="2AEC9D33" w14:textId="77777777" w:rsidR="005E21E7" w:rsidRDefault="00C2573B">
      <w:pPr>
        <w:spacing w:line="360" w:lineRule="auto"/>
        <w:ind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13.</w:t>
      </w:r>
      <w:proofErr w:type="gramStart"/>
      <w:r>
        <w:rPr>
          <w:rFonts w:ascii="宋体" w:hAnsi="宋体" w:hint="eastAsia"/>
          <w:sz w:val="24"/>
        </w:rPr>
        <w:t>维保内容</w:t>
      </w:r>
      <w:proofErr w:type="gramEnd"/>
      <w:r>
        <w:rPr>
          <w:rFonts w:ascii="宋体" w:hAnsi="宋体" w:hint="eastAsia"/>
          <w:sz w:val="24"/>
        </w:rPr>
        <w:t>与价格：质保期后，维保费用以双方最终认定价格为准，原则上不超过设备总价的</w:t>
      </w:r>
      <w:r>
        <w:rPr>
          <w:rFonts w:ascii="宋体" w:hAnsi="宋体" w:hint="eastAsia"/>
          <w:sz w:val="24"/>
        </w:rPr>
        <w:t>5%</w:t>
      </w:r>
      <w:r>
        <w:rPr>
          <w:rFonts w:ascii="宋体" w:hAnsi="宋体" w:hint="eastAsia"/>
          <w:sz w:val="24"/>
        </w:rPr>
        <w:t>。</w:t>
      </w:r>
    </w:p>
    <w:p w14:paraId="6B727735" w14:textId="77777777" w:rsidR="005E21E7" w:rsidRDefault="005E21E7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1541F92" w14:textId="77777777" w:rsidR="005E21E7" w:rsidRDefault="00C2573B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（二）最高限价</w:t>
      </w:r>
    </w:p>
    <w:p w14:paraId="334BEC7F" w14:textId="77777777" w:rsidR="005E21E7" w:rsidRDefault="00C2573B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人民币</w:t>
      </w:r>
      <w:r>
        <w:rPr>
          <w:rFonts w:ascii="宋体" w:eastAsia="宋体" w:hAnsi="宋体" w:hint="eastAsia"/>
          <w:sz w:val="24"/>
          <w:szCs w:val="24"/>
        </w:rPr>
        <w:t>50</w:t>
      </w:r>
      <w:r>
        <w:rPr>
          <w:rFonts w:ascii="宋体" w:eastAsia="宋体" w:hAnsi="宋体"/>
          <w:sz w:val="24"/>
          <w:szCs w:val="24"/>
        </w:rPr>
        <w:t>万元</w:t>
      </w:r>
    </w:p>
    <w:p w14:paraId="02BC906B" w14:textId="77777777" w:rsidR="005E21E7" w:rsidRDefault="00C2573B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（三）资格条件</w:t>
      </w:r>
    </w:p>
    <w:p w14:paraId="27AD30ED" w14:textId="77777777" w:rsidR="005E21E7" w:rsidRDefault="00C2573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）具有独立承担民事责任的能力。</w:t>
      </w:r>
    </w:p>
    <w:p w14:paraId="3A3AC0AD" w14:textId="77777777" w:rsidR="005E21E7" w:rsidRDefault="00C2573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）本项目不接受联合体投标；</w:t>
      </w:r>
    </w:p>
    <w:p w14:paraId="7AFE78BF" w14:textId="77777777" w:rsidR="005E21E7" w:rsidRDefault="00C2573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）本项目不接受分包、转包；</w:t>
      </w:r>
    </w:p>
    <w:p w14:paraId="0F6B37AB" w14:textId="77777777" w:rsidR="005E21E7" w:rsidRDefault="00C2573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）单位负责人为同一人或者存在直接控股、管理关系的不同供应商，不得参加同一合同项下的采购活动；</w:t>
      </w:r>
    </w:p>
    <w:p w14:paraId="1F434D66" w14:textId="77777777" w:rsidR="005E21E7" w:rsidRDefault="00C2573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）近三年未被列入信用中国网站</w:t>
      </w:r>
      <w:r>
        <w:rPr>
          <w:rFonts w:ascii="宋体" w:eastAsia="宋体" w:hAnsi="宋体"/>
          <w:sz w:val="24"/>
          <w:szCs w:val="24"/>
        </w:rPr>
        <w:t>(https://www.creditchina.gov.cn)</w:t>
      </w:r>
      <w:r>
        <w:rPr>
          <w:rFonts w:ascii="宋体" w:eastAsia="宋体" w:hAnsi="宋体" w:hint="eastAsia"/>
          <w:sz w:val="24"/>
          <w:szCs w:val="24"/>
        </w:rPr>
        <w:t>失信被执行人、异常经营名录、税收违法黑名单、政府采购严重违法失信行为记录名单；中国政府采购网</w:t>
      </w:r>
      <w:r>
        <w:rPr>
          <w:rFonts w:ascii="宋体" w:eastAsia="宋体" w:hAnsi="宋体"/>
          <w:sz w:val="24"/>
          <w:szCs w:val="24"/>
        </w:rPr>
        <w:t>(www.ccgp.gov.cn)</w:t>
      </w:r>
      <w:r>
        <w:rPr>
          <w:rFonts w:ascii="宋体" w:eastAsia="宋体" w:hAnsi="宋体" w:hint="eastAsia"/>
          <w:sz w:val="24"/>
          <w:szCs w:val="24"/>
        </w:rPr>
        <w:t>严重违法失信行为记录名单；“国家企业信用信息公示系统”（</w:t>
      </w:r>
      <w:r>
        <w:rPr>
          <w:rFonts w:ascii="宋体" w:eastAsia="宋体" w:hAnsi="宋体"/>
          <w:sz w:val="24"/>
          <w:szCs w:val="24"/>
        </w:rPr>
        <w:t>http://gsxt.saic.gov.cn/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“行政处罚信息（较大数额罚款）”、“列入经营异常名录信息”、“列入严重违法失信企业名单（黑名单）信息”；</w:t>
      </w:r>
    </w:p>
    <w:p w14:paraId="73FD1752" w14:textId="77777777" w:rsidR="005E21E7" w:rsidRDefault="00C2573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如果响应单位是投标货物制造厂家，应按照国家有关规定提供《中华人民共和国医疗器械生产企业许可证》或《第一类医疗器械生产备案凭证》；如果响应单位是经营销售企业，应按照国家有关规定提供《中华人民共和国医疗器械经营企业许可证》或《第二类医疗器械经营备案凭证》。响应单位的生产或经营范围应当与国家相关许可保持一致。（投标货物按照医疗器械管理时适用）；</w:t>
      </w:r>
    </w:p>
    <w:p w14:paraId="4F7499C0" w14:textId="77777777" w:rsidR="005E21E7" w:rsidRDefault="00C2573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）提供投标货物《中华人民共和国医疗器械注册证》或《第一类医疗器械备案凭证》。投标货物的规格型号应当与《中华人民共和国医疗器械注册证》或者《第一类医疗器械备案凭证》中的规格型号保持一致。（投标货物按照医疗器械管理时适用）；</w:t>
      </w:r>
    </w:p>
    <w:p w14:paraId="473B496B" w14:textId="77777777" w:rsidR="005E21E7" w:rsidRDefault="00C2573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）如响应单位是贸易代理商，应提供该设备的制造商出具的本次采购项目唯一代理的授权函。</w:t>
      </w:r>
    </w:p>
    <w:p w14:paraId="30BCC51E" w14:textId="77777777" w:rsidR="005E21E7" w:rsidRDefault="00C2573B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（四）商务要求</w:t>
      </w:r>
    </w:p>
    <w:p w14:paraId="54E2D5A8" w14:textId="77777777" w:rsidR="005E21E7" w:rsidRDefault="00C2573B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、交付时间：中标单位应在合同生效的</w:t>
      </w:r>
      <w:r>
        <w:rPr>
          <w:rFonts w:ascii="宋体" w:eastAsia="宋体" w:hAnsi="宋体"/>
          <w:sz w:val="24"/>
          <w:szCs w:val="24"/>
        </w:rPr>
        <w:t>30</w:t>
      </w:r>
      <w:r>
        <w:rPr>
          <w:rFonts w:ascii="宋体" w:eastAsia="宋体" w:hAnsi="宋体"/>
          <w:sz w:val="24"/>
          <w:szCs w:val="24"/>
        </w:rPr>
        <w:t>天内，向招标人交付设备。</w:t>
      </w:r>
    </w:p>
    <w:p w14:paraId="1D2B6BFE" w14:textId="77777777" w:rsidR="005E21E7" w:rsidRDefault="00C2573B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、付款方式：设备安装验收合格后一次性支付合同总价的</w:t>
      </w:r>
      <w:r>
        <w:rPr>
          <w:rFonts w:ascii="宋体" w:eastAsia="宋体" w:hAnsi="宋体" w:hint="eastAsia"/>
          <w:sz w:val="24"/>
          <w:szCs w:val="24"/>
        </w:rPr>
        <w:t>100%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5DAC093" w14:textId="77777777" w:rsidR="005E21E7" w:rsidRDefault="005E21E7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541A7DF3" w14:textId="77777777" w:rsidR="005E21E7" w:rsidRDefault="005E21E7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5E2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17D0" w14:textId="77777777" w:rsidR="00EA2421" w:rsidRDefault="00EA2421" w:rsidP="00EA2421">
      <w:pPr>
        <w:rPr>
          <w:rFonts w:hint="eastAsia"/>
        </w:rPr>
      </w:pPr>
      <w:r>
        <w:separator/>
      </w:r>
    </w:p>
  </w:endnote>
  <w:endnote w:type="continuationSeparator" w:id="0">
    <w:p w14:paraId="6EEA63CE" w14:textId="77777777" w:rsidR="00EA2421" w:rsidRDefault="00EA2421" w:rsidP="00EA24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C568" w14:textId="77777777" w:rsidR="00EA2421" w:rsidRDefault="00EA2421" w:rsidP="00EA2421">
      <w:pPr>
        <w:rPr>
          <w:rFonts w:hint="eastAsia"/>
        </w:rPr>
      </w:pPr>
      <w:r>
        <w:separator/>
      </w:r>
    </w:p>
  </w:footnote>
  <w:footnote w:type="continuationSeparator" w:id="0">
    <w:p w14:paraId="3B9C97C7" w14:textId="77777777" w:rsidR="00EA2421" w:rsidRDefault="00EA2421" w:rsidP="00EA242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2"/>
    <w:multiLevelType w:val="multilevel"/>
    <w:tmpl w:val="00000032"/>
    <w:lvl w:ilvl="0">
      <w:start w:val="1"/>
      <w:numFmt w:val="chineseCountingThousand"/>
      <w:pStyle w:val="2"/>
      <w:lvlText w:val="(%1)"/>
      <w:lvlJc w:val="left"/>
      <w:pPr>
        <w:tabs>
          <w:tab w:val="left" w:pos="425"/>
        </w:tabs>
        <w:ind w:left="425" w:hanging="425"/>
      </w:pPr>
      <w:rPr>
        <w:rFonts w:hint="eastAsia"/>
        <w:b/>
        <w:i w:val="0"/>
        <w:sz w:val="24"/>
      </w:rPr>
    </w:lvl>
    <w:lvl w:ilvl="1">
      <w:start w:val="1"/>
      <w:numFmt w:val="upperLetter"/>
      <w:lvlText w:val="%2"/>
      <w:lvlJc w:val="left"/>
      <w:pPr>
        <w:tabs>
          <w:tab w:val="left" w:pos="851"/>
        </w:tabs>
        <w:ind w:left="851" w:hanging="426"/>
      </w:pPr>
      <w:rPr>
        <w:rFonts w:hint="eastAsia"/>
        <w:b/>
        <w:i w:val="0"/>
        <w:sz w:val="28"/>
      </w:rPr>
    </w:lvl>
    <w:lvl w:ilvl="2">
      <w:start w:val="1"/>
      <w:numFmt w:val="decimal"/>
      <w:lvlText w:val="%3."/>
      <w:lvlJc w:val="left"/>
      <w:pPr>
        <w:tabs>
          <w:tab w:val="left" w:pos="1276"/>
        </w:tabs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left" w:pos="360"/>
        </w:tabs>
      </w:pPr>
    </w:lvl>
    <w:lvl w:ilvl="4">
      <w:start w:val="1"/>
      <w:numFmt w:val="decimal"/>
      <w:lvlText w:val="%5."/>
      <w:lvlJc w:val="left"/>
      <w:pPr>
        <w:tabs>
          <w:tab w:val="left" w:pos="1984"/>
        </w:tabs>
        <w:ind w:left="1984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left" w:pos="2409"/>
        </w:tabs>
        <w:ind w:left="2409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abstractNum w:abstractNumId="1" w15:restartNumberingAfterBreak="0">
    <w:nsid w:val="0FAB4842"/>
    <w:multiLevelType w:val="multilevel"/>
    <w:tmpl w:val="0FAB4842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016C3D"/>
    <w:multiLevelType w:val="multilevel"/>
    <w:tmpl w:val="72016C3D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67171593">
    <w:abstractNumId w:val="0"/>
  </w:num>
  <w:num w:numId="2" w16cid:durableId="821892649">
    <w:abstractNumId w:val="1"/>
  </w:num>
  <w:num w:numId="3" w16cid:durableId="456489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FjZjIwY2FjY2RmYWFmMjYwMzg4YWEyOGI0MjM4NWQifQ=="/>
  </w:docVars>
  <w:rsids>
    <w:rsidRoot w:val="00802568"/>
    <w:rsid w:val="00000ECD"/>
    <w:rsid w:val="00097888"/>
    <w:rsid w:val="000B19B6"/>
    <w:rsid w:val="000F486B"/>
    <w:rsid w:val="001363D5"/>
    <w:rsid w:val="001C36B3"/>
    <w:rsid w:val="001D1C86"/>
    <w:rsid w:val="001E1EBE"/>
    <w:rsid w:val="00220551"/>
    <w:rsid w:val="00240510"/>
    <w:rsid w:val="002E581F"/>
    <w:rsid w:val="002F5E90"/>
    <w:rsid w:val="00310DE0"/>
    <w:rsid w:val="00320DE6"/>
    <w:rsid w:val="00322F1B"/>
    <w:rsid w:val="00331B47"/>
    <w:rsid w:val="003874A8"/>
    <w:rsid w:val="00391715"/>
    <w:rsid w:val="00393DD1"/>
    <w:rsid w:val="003D46D8"/>
    <w:rsid w:val="003F454A"/>
    <w:rsid w:val="00451949"/>
    <w:rsid w:val="00451FEA"/>
    <w:rsid w:val="0047470A"/>
    <w:rsid w:val="004A7A67"/>
    <w:rsid w:val="004D5345"/>
    <w:rsid w:val="00506AD5"/>
    <w:rsid w:val="00525E5B"/>
    <w:rsid w:val="005E21E7"/>
    <w:rsid w:val="0061140D"/>
    <w:rsid w:val="00650BB1"/>
    <w:rsid w:val="006510E6"/>
    <w:rsid w:val="00654C57"/>
    <w:rsid w:val="0066006F"/>
    <w:rsid w:val="00677B19"/>
    <w:rsid w:val="006A71D8"/>
    <w:rsid w:val="006C6DDD"/>
    <w:rsid w:val="00712FBB"/>
    <w:rsid w:val="00725092"/>
    <w:rsid w:val="00736F26"/>
    <w:rsid w:val="0076433A"/>
    <w:rsid w:val="007B7707"/>
    <w:rsid w:val="007C19B7"/>
    <w:rsid w:val="007C430A"/>
    <w:rsid w:val="007E2C5B"/>
    <w:rsid w:val="00802568"/>
    <w:rsid w:val="00812359"/>
    <w:rsid w:val="00857349"/>
    <w:rsid w:val="008D0E8D"/>
    <w:rsid w:val="008F7F65"/>
    <w:rsid w:val="0090336E"/>
    <w:rsid w:val="0094303D"/>
    <w:rsid w:val="00963268"/>
    <w:rsid w:val="0097664B"/>
    <w:rsid w:val="009A1FEC"/>
    <w:rsid w:val="009D50C6"/>
    <w:rsid w:val="00A20AE0"/>
    <w:rsid w:val="00A31268"/>
    <w:rsid w:val="00A403A4"/>
    <w:rsid w:val="00A84777"/>
    <w:rsid w:val="00B20D08"/>
    <w:rsid w:val="00B43BBE"/>
    <w:rsid w:val="00BD75FD"/>
    <w:rsid w:val="00C2573B"/>
    <w:rsid w:val="00C31047"/>
    <w:rsid w:val="00C46849"/>
    <w:rsid w:val="00C779F4"/>
    <w:rsid w:val="00CC3BD8"/>
    <w:rsid w:val="00CD3210"/>
    <w:rsid w:val="00CF2CB6"/>
    <w:rsid w:val="00D055B4"/>
    <w:rsid w:val="00D05AB3"/>
    <w:rsid w:val="00D5723A"/>
    <w:rsid w:val="00D773F0"/>
    <w:rsid w:val="00D852CF"/>
    <w:rsid w:val="00E347A7"/>
    <w:rsid w:val="00E63B52"/>
    <w:rsid w:val="00E968EA"/>
    <w:rsid w:val="00EA2421"/>
    <w:rsid w:val="00EC43F4"/>
    <w:rsid w:val="00ED2E9B"/>
    <w:rsid w:val="00F54EA2"/>
    <w:rsid w:val="00F56060"/>
    <w:rsid w:val="00F955DE"/>
    <w:rsid w:val="00FB548E"/>
    <w:rsid w:val="121472C6"/>
    <w:rsid w:val="41010E1F"/>
    <w:rsid w:val="4AA13FC4"/>
    <w:rsid w:val="73693FC8"/>
    <w:rsid w:val="7BE0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246B6E1-FDD7-4963-B4EF-E186D267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qFormat/>
    <w:pPr>
      <w:keepNext/>
      <w:keepLines/>
      <w:numPr>
        <w:numId w:val="1"/>
      </w:numPr>
      <w:adjustRightInd w:val="0"/>
      <w:spacing w:before="180" w:after="60" w:line="400" w:lineRule="atLeast"/>
      <w:textAlignment w:val="baseline"/>
      <w:outlineLvl w:val="1"/>
    </w:pPr>
    <w:rPr>
      <w:rFonts w:ascii="宋体" w:eastAsia="宋体" w:hAnsi="Arial" w:cs="Times New Roman"/>
      <w:spacing w:val="2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widowControl/>
      <w:jc w:val="left"/>
      <w:textAlignment w:val="baseline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pPr>
      <w:widowControl w:val="0"/>
      <w:textAlignment w:val="auto"/>
    </w:pPr>
    <w:rPr>
      <w:rFonts w:asciiTheme="minorHAnsi" w:eastAsiaTheme="minorEastAsia" w:hAnsiTheme="minorHAnsi" w:cstheme="minorBidi"/>
      <w:b/>
      <w:bCs/>
      <w:szCs w:val="22"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autoRedefine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NormalCharacter">
    <w:name w:val="NormalCharacter"/>
    <w:autoRedefine/>
    <w:qFormat/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Arial" w:cs="Times New Roman"/>
      <w:spacing w:val="20"/>
      <w:kern w:val="0"/>
      <w:sz w:val="28"/>
      <w:szCs w:val="20"/>
    </w:rPr>
  </w:style>
  <w:style w:type="character" w:customStyle="1" w:styleId="af">
    <w:name w:val="列表段落 字符"/>
    <w:link w:val="af0"/>
    <w:autoRedefine/>
    <w:uiPriority w:val="34"/>
    <w:qFormat/>
  </w:style>
  <w:style w:type="paragraph" w:styleId="af0">
    <w:name w:val="List Paragraph"/>
    <w:basedOn w:val="a"/>
    <w:link w:val="af"/>
    <w:autoRedefine/>
    <w:uiPriority w:val="34"/>
    <w:qFormat/>
    <w:pPr>
      <w:widowControl/>
      <w:ind w:firstLineChars="200" w:firstLine="420"/>
      <w:textAlignment w:val="baseline"/>
    </w:p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f01">
    <w:name w:val="cf01"/>
    <w:basedOn w:val="a0"/>
    <w:rPr>
      <w:rFonts w:ascii="Microsoft YaHei UI" w:eastAsia="Microsoft YaHei UI" w:hAnsi="Microsoft YaHei UI" w:hint="eastAsia"/>
      <w:sz w:val="18"/>
      <w:szCs w:val="18"/>
    </w:rPr>
  </w:style>
  <w:style w:type="paragraph" w:customStyle="1" w:styleId="pf0">
    <w:name w:val="pf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customStyle="1" w:styleId="21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修订3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1D6BE-475A-40C0-85CF-0F74FCC23B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478</Words>
  <Characters>2729</Characters>
  <Application>Microsoft Office Word</Application>
  <DocSecurity>0</DocSecurity>
  <Lines>22</Lines>
  <Paragraphs>6</Paragraphs>
  <ScaleCrop>false</ScaleCrop>
  <Company>Organization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燕 洪</cp:lastModifiedBy>
  <cp:revision>3</cp:revision>
  <dcterms:created xsi:type="dcterms:W3CDTF">2025-08-14T05:09:00Z</dcterms:created>
  <dcterms:modified xsi:type="dcterms:W3CDTF">2025-08-14T05:13:00Z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334365CD512F4248886C25B3ECD226DA_13</vt:lpwstr>
  </property>
  <property fmtid="{D5CDD505-2E9C-101B-9397-08002B2CF9AE}" pid="4" name="KSOTemplateDocerSaveRecord">
    <vt:lpwstr>eyJoZGlkIjoiNzc4OTZhMjliMTFiMzU5N2VkZTZlYTIwN2UwZjA3ZjkiLCJ1c2VySWQiOiI1MjM0OTYzMTcifQ==</vt:lpwstr>
  </property>
</Properties>
</file>