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8D04D">
      <w:pPr>
        <w:spacing w:line="360" w:lineRule="auto"/>
        <w:jc w:val="center"/>
        <w:rPr>
          <w:rFonts w:hint="eastAsia" w:ascii="宋体" w:hAnsi="宋体"/>
          <w:b/>
          <w:sz w:val="52"/>
          <w:szCs w:val="52"/>
        </w:rPr>
      </w:pPr>
    </w:p>
    <w:p w14:paraId="512BE55A">
      <w:pPr>
        <w:spacing w:line="360" w:lineRule="auto"/>
        <w:jc w:val="center"/>
        <w:rPr>
          <w:rFonts w:hint="eastAsia" w:ascii="宋体" w:hAnsi="宋体"/>
          <w:b/>
          <w:sz w:val="52"/>
          <w:szCs w:val="52"/>
        </w:rPr>
      </w:pPr>
    </w:p>
    <w:p w14:paraId="1C0A7D32">
      <w:pPr>
        <w:spacing w:line="360" w:lineRule="auto"/>
        <w:jc w:val="center"/>
        <w:rPr>
          <w:rFonts w:hint="eastAsia" w:ascii="宋体" w:hAnsi="宋体"/>
          <w:b/>
          <w:sz w:val="52"/>
          <w:szCs w:val="52"/>
        </w:rPr>
      </w:pPr>
      <w:r>
        <w:rPr>
          <w:rFonts w:hint="eastAsia" w:ascii="宋体" w:hAnsi="宋体"/>
          <w:b/>
          <w:sz w:val="52"/>
          <w:szCs w:val="52"/>
        </w:rPr>
        <w:t>比 价 文 件</w:t>
      </w:r>
    </w:p>
    <w:p w14:paraId="5971B64A">
      <w:pPr>
        <w:spacing w:line="360" w:lineRule="auto"/>
        <w:ind w:firstLine="960" w:firstLineChars="300"/>
        <w:rPr>
          <w:rFonts w:hint="eastAsia" w:ascii="宋体" w:hAnsi="宋体"/>
          <w:kern w:val="0"/>
          <w:sz w:val="32"/>
        </w:rPr>
      </w:pPr>
    </w:p>
    <w:p w14:paraId="7A6B0787">
      <w:pPr>
        <w:spacing w:line="360" w:lineRule="auto"/>
        <w:ind w:firstLine="960" w:firstLineChars="300"/>
        <w:rPr>
          <w:rFonts w:hint="eastAsia" w:ascii="宋体" w:hAnsi="宋体"/>
          <w:kern w:val="0"/>
          <w:sz w:val="32"/>
        </w:rPr>
      </w:pPr>
    </w:p>
    <w:p w14:paraId="770CAD4B">
      <w:pPr>
        <w:spacing w:line="360" w:lineRule="auto"/>
        <w:ind w:firstLine="960" w:firstLineChars="300"/>
        <w:rPr>
          <w:rFonts w:hint="eastAsia" w:ascii="宋体" w:hAnsi="宋体"/>
          <w:kern w:val="0"/>
          <w:sz w:val="32"/>
        </w:rPr>
      </w:pPr>
    </w:p>
    <w:p w14:paraId="3C60FBC6">
      <w:pPr>
        <w:spacing w:line="360" w:lineRule="auto"/>
        <w:ind w:firstLine="960" w:firstLineChars="300"/>
        <w:rPr>
          <w:rFonts w:hint="eastAsia" w:ascii="宋体" w:hAnsi="宋体"/>
          <w:kern w:val="0"/>
          <w:sz w:val="32"/>
        </w:rPr>
      </w:pPr>
    </w:p>
    <w:p w14:paraId="6FA7B990">
      <w:pPr>
        <w:tabs>
          <w:tab w:val="left" w:pos="1470"/>
          <w:tab w:val="center" w:pos="4677"/>
        </w:tabs>
        <w:spacing w:line="360" w:lineRule="auto"/>
        <w:ind w:firstLine="2530" w:firstLineChars="700"/>
        <w:rPr>
          <w:rFonts w:hint="eastAsia" w:ascii="宋体" w:hAnsi="宋体"/>
          <w:b/>
          <w:sz w:val="36"/>
          <w:szCs w:val="36"/>
          <w:u w:val="single"/>
        </w:rPr>
      </w:pPr>
      <w:r>
        <w:rPr>
          <w:rFonts w:hint="eastAsia" w:ascii="宋体" w:hAnsi="宋体"/>
          <w:b/>
          <w:sz w:val="36"/>
          <w:szCs w:val="36"/>
        </w:rPr>
        <w:t>项目编号：</w:t>
      </w:r>
      <w:r>
        <w:rPr>
          <w:rFonts w:hint="eastAsia" w:ascii="宋体" w:hAnsi="宋体"/>
          <w:b/>
          <w:sz w:val="36"/>
          <w:szCs w:val="36"/>
          <w:u w:val="single"/>
        </w:rPr>
        <w:t xml:space="preserve">    BJXX250639</w:t>
      </w:r>
    </w:p>
    <w:p w14:paraId="1086B2F7">
      <w:pPr>
        <w:tabs>
          <w:tab w:val="left" w:pos="1470"/>
          <w:tab w:val="center" w:pos="4677"/>
        </w:tabs>
        <w:spacing w:line="360" w:lineRule="auto"/>
        <w:jc w:val="center"/>
        <w:rPr>
          <w:rFonts w:hint="eastAsia" w:ascii="宋体" w:hAnsi="宋体"/>
          <w:b/>
          <w:sz w:val="36"/>
          <w:szCs w:val="36"/>
          <w:u w:val="single"/>
        </w:rPr>
      </w:pPr>
      <w:r>
        <w:rPr>
          <w:rFonts w:hint="eastAsia" w:ascii="宋体" w:hAnsi="宋体"/>
          <w:b/>
          <w:sz w:val="36"/>
          <w:szCs w:val="36"/>
        </w:rPr>
        <w:t xml:space="preserve"> 项目名称：</w:t>
      </w:r>
      <w:r>
        <w:rPr>
          <w:rFonts w:hint="eastAsia" w:ascii="宋体" w:hAnsi="宋体"/>
          <w:b/>
          <w:sz w:val="36"/>
          <w:szCs w:val="36"/>
          <w:u w:val="single"/>
        </w:rPr>
        <w:t>新华医院核医学影像后处理与报告工作系统项目</w:t>
      </w:r>
    </w:p>
    <w:p w14:paraId="1A8C65B4">
      <w:pPr>
        <w:spacing w:line="360" w:lineRule="auto"/>
        <w:jc w:val="center"/>
        <w:rPr>
          <w:rFonts w:hint="eastAsia" w:ascii="宋体" w:hAnsi="宋体"/>
          <w:b/>
          <w:sz w:val="36"/>
          <w:szCs w:val="36"/>
        </w:rPr>
      </w:pPr>
    </w:p>
    <w:p w14:paraId="1726782B">
      <w:pPr>
        <w:spacing w:line="360" w:lineRule="auto"/>
        <w:ind w:firstLine="843" w:firstLineChars="300"/>
        <w:rPr>
          <w:rFonts w:hint="eastAsia" w:ascii="宋体" w:hAnsi="宋体" w:cs="宋体"/>
          <w:b/>
          <w:sz w:val="28"/>
          <w:szCs w:val="28"/>
        </w:rPr>
      </w:pPr>
      <w:r>
        <w:rPr>
          <w:rFonts w:hint="eastAsia" w:ascii="宋体" w:hAnsi="宋体" w:cs="宋体"/>
          <w:b/>
          <w:sz w:val="28"/>
          <w:szCs w:val="28"/>
        </w:rPr>
        <w:t xml:space="preserve"> </w:t>
      </w:r>
    </w:p>
    <w:p w14:paraId="39DCD1ED">
      <w:pPr>
        <w:spacing w:line="360" w:lineRule="auto"/>
        <w:rPr>
          <w:rFonts w:hint="eastAsia" w:ascii="宋体" w:hAnsi="宋体" w:cs="宋体"/>
          <w:b/>
          <w:sz w:val="28"/>
          <w:szCs w:val="28"/>
        </w:rPr>
      </w:pPr>
    </w:p>
    <w:p w14:paraId="676E55CD">
      <w:pPr>
        <w:spacing w:line="360" w:lineRule="auto"/>
        <w:rPr>
          <w:rFonts w:hint="eastAsia" w:ascii="宋体" w:hAnsi="宋体"/>
          <w:b/>
          <w:kern w:val="0"/>
          <w:sz w:val="32"/>
        </w:rPr>
      </w:pPr>
    </w:p>
    <w:p w14:paraId="0EDE781C">
      <w:pPr>
        <w:spacing w:line="360" w:lineRule="auto"/>
        <w:jc w:val="center"/>
        <w:rPr>
          <w:rFonts w:hint="eastAsia" w:ascii="宋体" w:hAnsi="宋体"/>
          <w:b/>
          <w:kern w:val="0"/>
          <w:sz w:val="32"/>
        </w:rPr>
      </w:pPr>
    </w:p>
    <w:p w14:paraId="07B28D76">
      <w:pPr>
        <w:spacing w:line="360" w:lineRule="auto"/>
        <w:jc w:val="center"/>
        <w:rPr>
          <w:rFonts w:hint="eastAsia" w:ascii="宋体" w:hAnsi="宋体"/>
          <w:b/>
          <w:kern w:val="0"/>
          <w:sz w:val="32"/>
        </w:rPr>
      </w:pPr>
      <w:r>
        <w:rPr>
          <w:rFonts w:hint="eastAsia" w:ascii="宋体" w:hAnsi="宋体"/>
          <w:b/>
          <w:kern w:val="0"/>
          <w:sz w:val="32"/>
        </w:rPr>
        <w:t>采购方：新华医院采购与招标管理中心</w:t>
      </w:r>
    </w:p>
    <w:p w14:paraId="67E99FB0">
      <w:pPr>
        <w:spacing w:line="360" w:lineRule="auto"/>
        <w:jc w:val="center"/>
        <w:rPr>
          <w:rFonts w:hint="eastAsia" w:ascii="宋体" w:hAnsi="宋体"/>
          <w:b/>
          <w:kern w:val="0"/>
          <w:sz w:val="32"/>
        </w:rPr>
      </w:pPr>
    </w:p>
    <w:p w14:paraId="08A00925">
      <w:pPr>
        <w:spacing w:line="360" w:lineRule="auto"/>
        <w:jc w:val="center"/>
        <w:rPr>
          <w:rFonts w:hint="eastAsia" w:ascii="宋体" w:hAnsi="宋体"/>
          <w:b/>
          <w:kern w:val="0"/>
          <w:sz w:val="30"/>
          <w:szCs w:val="30"/>
        </w:rPr>
      </w:pPr>
    </w:p>
    <w:p w14:paraId="7E8B7A9F">
      <w:pPr>
        <w:jc w:val="center"/>
        <w:rPr>
          <w:rFonts w:hint="eastAsia" w:ascii="宋体" w:hAnsi="宋体"/>
          <w:b/>
          <w:sz w:val="32"/>
        </w:rPr>
      </w:pPr>
      <w:r>
        <w:rPr>
          <w:rFonts w:hint="eastAsia" w:ascii="宋体" w:hAnsi="宋体"/>
          <w:sz w:val="30"/>
        </w:rPr>
        <w:t>二〇二五年八月</w:t>
      </w:r>
    </w:p>
    <w:p w14:paraId="0F824C5B">
      <w:pPr>
        <w:spacing w:line="360" w:lineRule="auto"/>
        <w:jc w:val="center"/>
        <w:rPr>
          <w:rFonts w:hint="eastAsia" w:ascii="宋体" w:hAnsi="宋体"/>
          <w:b/>
          <w:sz w:val="24"/>
        </w:rPr>
        <w:sectPr>
          <w:headerReference r:id="rId3" w:type="default"/>
          <w:footerReference r:id="rId4" w:type="default"/>
          <w:pgSz w:w="11906" w:h="16838"/>
          <w:pgMar w:top="1418" w:right="1134" w:bottom="1134" w:left="1134" w:header="851" w:footer="992" w:gutter="0"/>
          <w:cols w:space="720" w:num="1"/>
          <w:docGrid w:type="lines" w:linePitch="312" w:charSpace="0"/>
        </w:sectPr>
      </w:pPr>
    </w:p>
    <w:p w14:paraId="4AFD5518">
      <w:pPr>
        <w:spacing w:line="360" w:lineRule="auto"/>
        <w:jc w:val="center"/>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14:paraId="73B64DC9">
      <w:pPr>
        <w:spacing w:line="360" w:lineRule="auto"/>
        <w:ind w:firstLine="480" w:firstLineChars="200"/>
        <w:rPr>
          <w:rFonts w:hint="eastAsia" w:ascii="宋体" w:hAnsi="宋体"/>
          <w:sz w:val="24"/>
        </w:rPr>
      </w:pPr>
      <w:r>
        <w:rPr>
          <w:rFonts w:hint="eastAsia" w:ascii="宋体" w:hAnsi="宋体"/>
          <w:sz w:val="24"/>
        </w:rPr>
        <w:t>新华医院采购与招标管理中心现就新华</w:t>
      </w:r>
      <w:r>
        <w:rPr>
          <w:rFonts w:hint="eastAsia" w:ascii="宋体" w:hAnsi="宋体"/>
          <w:sz w:val="24"/>
          <w:u w:val="single"/>
        </w:rPr>
        <w:t>医院核医学影像后处理与报告工作系统项目</w:t>
      </w:r>
      <w:r>
        <w:rPr>
          <w:rFonts w:hint="eastAsia" w:ascii="宋体" w:hAnsi="宋体"/>
          <w:sz w:val="24"/>
        </w:rPr>
        <w:t>（项目编号：</w:t>
      </w:r>
      <w:r>
        <w:rPr>
          <w:rFonts w:ascii="宋体" w:hAnsi="宋体"/>
          <w:sz w:val="24"/>
          <w:u w:val="single"/>
        </w:rPr>
        <w:t>BJXX250639</w:t>
      </w:r>
      <w:r>
        <w:rPr>
          <w:rFonts w:hint="eastAsia" w:ascii="宋体" w:hAnsi="宋体"/>
          <w:sz w:val="24"/>
        </w:rPr>
        <w:t>）进行采购，按照相关规定，本次采购的项目采用比价方式组织实施，现邀请贵单位前来报价。采购需求如下：</w:t>
      </w:r>
    </w:p>
    <w:p w14:paraId="33D31095">
      <w:pPr>
        <w:spacing w:after="120"/>
        <w:ind w:left="851" w:hanging="420"/>
      </w:pPr>
    </w:p>
    <w:p w14:paraId="432FE1A5">
      <w:pPr>
        <w:spacing w:line="360" w:lineRule="auto"/>
        <w:ind w:firstLine="426" w:firstLineChars="177"/>
        <w:rPr>
          <w:rFonts w:hint="eastAsia" w:ascii="宋体" w:hAnsi="宋体"/>
          <w:b/>
          <w:bCs/>
          <w:kern w:val="0"/>
          <w:sz w:val="24"/>
        </w:rPr>
      </w:pPr>
      <w:r>
        <w:rPr>
          <w:rFonts w:hint="eastAsia" w:ascii="宋体" w:hAnsi="宋体"/>
          <w:b/>
          <w:bCs/>
          <w:kern w:val="0"/>
          <w:sz w:val="24"/>
        </w:rPr>
        <w:t>一、项目概况</w:t>
      </w:r>
    </w:p>
    <w:p w14:paraId="1EF055A7">
      <w:pPr>
        <w:spacing w:line="360" w:lineRule="auto"/>
        <w:ind w:firstLine="480" w:firstLineChars="200"/>
        <w:rPr>
          <w:rFonts w:hint="eastAsia" w:ascii="宋体" w:hAnsi="宋体"/>
          <w:sz w:val="24"/>
        </w:rPr>
      </w:pPr>
      <w:r>
        <w:rPr>
          <w:rFonts w:hint="eastAsia" w:ascii="宋体" w:hAnsi="宋体"/>
          <w:sz w:val="24"/>
        </w:rPr>
        <w:t>1、项目名称：新华医院核医学影像后处理与报告工作系统项目</w:t>
      </w:r>
    </w:p>
    <w:p w14:paraId="0512B1ED">
      <w:pPr>
        <w:spacing w:line="360" w:lineRule="auto"/>
        <w:ind w:firstLine="480" w:firstLineChars="200"/>
        <w:rPr>
          <w:rFonts w:hint="eastAsia" w:ascii="宋体" w:hAnsi="宋体"/>
          <w:sz w:val="24"/>
        </w:rPr>
      </w:pPr>
      <w:r>
        <w:rPr>
          <w:rFonts w:hint="eastAsia" w:ascii="宋体" w:hAnsi="宋体"/>
          <w:sz w:val="24"/>
        </w:rPr>
        <w:t>2、项目地点：新华医院上海市杨浦区控江路1665号</w:t>
      </w:r>
    </w:p>
    <w:p w14:paraId="394084CD">
      <w:pPr>
        <w:spacing w:line="360" w:lineRule="auto"/>
        <w:ind w:firstLine="480" w:firstLineChars="200"/>
        <w:rPr>
          <w:rFonts w:hint="eastAsia" w:ascii="宋体" w:hAnsi="宋体"/>
          <w:sz w:val="24"/>
        </w:rPr>
      </w:pPr>
      <w:r>
        <w:rPr>
          <w:rFonts w:hint="eastAsia" w:ascii="宋体" w:hAnsi="宋体"/>
          <w:sz w:val="24"/>
        </w:rPr>
        <w:t>3、项目最高限价：10万</w:t>
      </w:r>
      <w:r>
        <w:rPr>
          <w:rFonts w:ascii="宋体" w:hAnsi="宋体"/>
          <w:sz w:val="24"/>
        </w:rPr>
        <w:t>元</w:t>
      </w:r>
    </w:p>
    <w:p w14:paraId="26A30FF5">
      <w:pPr>
        <w:ind w:firstLine="480" w:firstLineChars="200"/>
        <w:rPr>
          <w:rFonts w:hint="eastAsia" w:ascii="宋体" w:hAnsi="宋体"/>
          <w:bCs/>
          <w:kern w:val="0"/>
          <w:sz w:val="24"/>
        </w:rPr>
      </w:pPr>
      <w:r>
        <w:rPr>
          <w:rFonts w:hint="eastAsia" w:ascii="宋体" w:hAnsi="宋体"/>
          <w:bCs/>
          <w:kern w:val="0"/>
          <w:sz w:val="24"/>
        </w:rPr>
        <w:t>4、验收时间：自合同签订之日起，按照采购人规定的《开工申请单》经甲方确认之日起30个日历日内完成验收。</w:t>
      </w:r>
    </w:p>
    <w:p w14:paraId="41A16633">
      <w:pPr>
        <w:spacing w:line="360" w:lineRule="auto"/>
        <w:ind w:firstLine="424" w:firstLineChars="177"/>
        <w:rPr>
          <w:rFonts w:hint="eastAsia" w:ascii="宋体" w:hAnsi="宋体"/>
          <w:bCs/>
          <w:kern w:val="0"/>
          <w:sz w:val="24"/>
        </w:rPr>
      </w:pPr>
    </w:p>
    <w:p w14:paraId="0B1A35E5">
      <w:pPr>
        <w:spacing w:line="360" w:lineRule="auto"/>
        <w:rPr>
          <w:rFonts w:hint="eastAsia" w:ascii="宋体" w:hAnsi="宋体" w:cs="宋体"/>
          <w:sz w:val="24"/>
        </w:rPr>
      </w:pPr>
    </w:p>
    <w:p w14:paraId="07924DB0">
      <w:pPr>
        <w:spacing w:line="360" w:lineRule="auto"/>
        <w:ind w:firstLine="482" w:firstLineChars="200"/>
        <w:rPr>
          <w:rFonts w:hint="eastAsia" w:ascii="宋体" w:hAnsi="宋体" w:cs="宋体"/>
          <w:b/>
          <w:sz w:val="24"/>
        </w:rPr>
      </w:pPr>
      <w:r>
        <w:rPr>
          <w:rFonts w:hint="eastAsia" w:ascii="宋体" w:hAnsi="宋体" w:cs="宋体"/>
          <w:b/>
          <w:sz w:val="24"/>
        </w:rPr>
        <w:t>二、建设要求</w:t>
      </w:r>
    </w:p>
    <w:p w14:paraId="12BB14F5">
      <w:pPr>
        <w:spacing w:line="360" w:lineRule="auto"/>
        <w:ind w:firstLine="480" w:firstLineChars="200"/>
        <w:rPr>
          <w:rFonts w:hint="eastAsia" w:ascii="宋体" w:hAnsi="宋体" w:cs="宋体"/>
          <w:sz w:val="24"/>
        </w:rPr>
      </w:pPr>
      <w:r>
        <w:rPr>
          <w:rFonts w:hint="eastAsia" w:ascii="宋体" w:hAnsi="宋体" w:cs="宋体"/>
          <w:sz w:val="24"/>
        </w:rPr>
        <w:t>1、实现目标：报告系统含自定义患者列表查询、PET-CT图像融合处理、报告输出、患者随访、病例收藏、临床发布、统计查询等功能。</w:t>
      </w:r>
    </w:p>
    <w:p w14:paraId="7CC45F34">
      <w:pPr>
        <w:spacing w:line="360" w:lineRule="auto"/>
        <w:ind w:firstLine="480" w:firstLineChars="200"/>
        <w:rPr>
          <w:rFonts w:hint="eastAsia" w:ascii="宋体" w:hAnsi="宋体" w:cs="宋体"/>
          <w:sz w:val="24"/>
        </w:rPr>
      </w:pPr>
      <w:r>
        <w:rPr>
          <w:rFonts w:hint="eastAsia" w:ascii="宋体" w:hAnsi="宋体" w:cs="宋体"/>
          <w:sz w:val="24"/>
        </w:rPr>
        <w:t>2、建设标准：系统中采用的控制协议、接口协议、编译码协议等符合国家标准、行业标准以及相应的技术规范；</w:t>
      </w:r>
    </w:p>
    <w:p w14:paraId="10854AFB">
      <w:pPr>
        <w:spacing w:line="360" w:lineRule="auto"/>
        <w:ind w:firstLine="480" w:firstLineChars="200"/>
        <w:rPr>
          <w:rFonts w:hint="eastAsia" w:ascii="宋体" w:hAnsi="宋体" w:cs="宋体"/>
          <w:sz w:val="24"/>
        </w:rPr>
      </w:pPr>
      <w:r>
        <w:rPr>
          <w:rFonts w:hint="eastAsia" w:ascii="宋体" w:hAnsi="宋体" w:cs="宋体"/>
          <w:sz w:val="24"/>
        </w:rPr>
        <w:t>3、与其他系统对接：现有系统为核医学影像后处理与报告工作系统、接入新华医院万达ESB平台，含电子申请单、检查状态发布、报告发布、临床调阅功能</w:t>
      </w:r>
      <w:r>
        <w:rPr>
          <w:rFonts w:ascii="宋体" w:hAnsi="宋体" w:cs="宋体"/>
          <w:sz w:val="24"/>
        </w:rPr>
        <w:t xml:space="preserve"> </w:t>
      </w:r>
    </w:p>
    <w:p w14:paraId="33B6514D">
      <w:pPr>
        <w:spacing w:line="360" w:lineRule="auto"/>
        <w:ind w:firstLine="480" w:firstLineChars="200"/>
        <w:rPr>
          <w:rFonts w:hint="eastAsia" w:ascii="宋体" w:hAnsi="宋体" w:cs="宋体"/>
          <w:sz w:val="24"/>
        </w:rPr>
      </w:pPr>
      <w:r>
        <w:rPr>
          <w:rFonts w:hint="eastAsia" w:ascii="宋体" w:hAnsi="宋体" w:cs="宋体"/>
          <w:sz w:val="24"/>
        </w:rPr>
        <w:t>4、验收要求：系统验收后供应商须提供详细的文档，包括但不仅限于以下内容：操作手册、技术方案、概要设计方案、数据库设计说明书、培训记录、用户使用报告、验收报告书</w:t>
      </w:r>
    </w:p>
    <w:p w14:paraId="1F4D2DC7">
      <w:pPr>
        <w:spacing w:line="360" w:lineRule="auto"/>
        <w:ind w:firstLine="480" w:firstLineChars="200"/>
        <w:rPr>
          <w:rFonts w:hint="eastAsia" w:ascii="宋体" w:hAnsi="宋体" w:cs="宋体"/>
          <w:sz w:val="24"/>
        </w:rPr>
      </w:pPr>
      <w:r>
        <w:rPr>
          <w:rFonts w:hint="eastAsia" w:ascii="宋体" w:hAnsi="宋体" w:cs="宋体"/>
          <w:sz w:val="24"/>
        </w:rPr>
        <w:t>5、系统用户界面友好，操作简单，易于学习、易维护的特点；</w:t>
      </w:r>
    </w:p>
    <w:p w14:paraId="4CB178CE">
      <w:pPr>
        <w:spacing w:line="360" w:lineRule="auto"/>
        <w:ind w:firstLine="480" w:firstLineChars="200"/>
        <w:rPr>
          <w:rFonts w:hint="eastAsia" w:ascii="宋体" w:hAnsi="宋体" w:cs="宋体"/>
          <w:sz w:val="24"/>
        </w:rPr>
      </w:pPr>
      <w:r>
        <w:rPr>
          <w:rFonts w:hint="eastAsia" w:ascii="宋体" w:hAnsi="宋体" w:cs="宋体"/>
          <w:sz w:val="24"/>
        </w:rPr>
        <w:t>6、操作系统和数据库要求：可支持主流关系型数据库系统。</w:t>
      </w:r>
    </w:p>
    <w:p w14:paraId="0572EC96">
      <w:pPr>
        <w:spacing w:line="360" w:lineRule="auto"/>
        <w:ind w:firstLine="480" w:firstLineChars="200"/>
        <w:rPr>
          <w:rFonts w:hint="eastAsia" w:ascii="宋体" w:hAnsi="宋体" w:cs="宋体"/>
          <w:sz w:val="24"/>
        </w:rPr>
      </w:pPr>
      <w:r>
        <w:rPr>
          <w:rFonts w:hint="eastAsia" w:ascii="宋体" w:hAnsi="宋体" w:cs="宋体"/>
          <w:sz w:val="24"/>
        </w:rPr>
        <w:t>7、实用性：项目采用的技术路线和主要技术，是目前主流技术，能够满足未来信息化长期发展的要求。</w:t>
      </w:r>
    </w:p>
    <w:p w14:paraId="1351CB85">
      <w:pPr>
        <w:spacing w:line="360" w:lineRule="auto"/>
        <w:ind w:firstLine="480" w:firstLineChars="200"/>
        <w:rPr>
          <w:rFonts w:hint="eastAsia" w:ascii="宋体" w:hAnsi="宋体" w:cs="宋体"/>
          <w:sz w:val="24"/>
        </w:rPr>
      </w:pPr>
      <w:r>
        <w:rPr>
          <w:rFonts w:hint="eastAsia" w:ascii="宋体" w:hAnsi="宋体" w:cs="宋体"/>
          <w:sz w:val="24"/>
        </w:rPr>
        <w:t>8、安全性：系统应实现7×24小时连续安全运行，性能稳定，易于维护。有完善的权限管理机制，能够根据业务需要，灵活设定每项功能的操作权限，将权限分配给不同的角色和用户。</w:t>
      </w:r>
    </w:p>
    <w:p w14:paraId="65F3002C">
      <w:pPr>
        <w:spacing w:line="360" w:lineRule="auto"/>
        <w:ind w:firstLine="480" w:firstLineChars="200"/>
        <w:rPr>
          <w:rFonts w:hint="eastAsia" w:ascii="宋体" w:hAnsi="宋体" w:cs="宋体"/>
          <w:sz w:val="24"/>
        </w:rPr>
      </w:pPr>
      <w:r>
        <w:rPr>
          <w:rFonts w:hint="eastAsia" w:ascii="宋体" w:hAnsi="宋体" w:cs="宋体"/>
          <w:sz w:val="24"/>
        </w:rPr>
        <w:t xml:space="preserve">9、安全性要求：满足三级等保要求 </w:t>
      </w:r>
    </w:p>
    <w:p w14:paraId="70ED6712">
      <w:pPr>
        <w:spacing w:line="360" w:lineRule="auto"/>
        <w:ind w:firstLine="480" w:firstLineChars="200"/>
        <w:rPr>
          <w:rFonts w:hint="eastAsia" w:ascii="宋体" w:hAnsi="宋体" w:cs="宋体"/>
          <w:sz w:val="24"/>
        </w:rPr>
      </w:pPr>
      <w:r>
        <w:rPr>
          <w:rFonts w:hint="eastAsia" w:ascii="宋体" w:hAnsi="宋体" w:cs="宋体"/>
          <w:sz w:val="24"/>
        </w:rPr>
        <w:t>★10、具备核医学信息系统软著。</w:t>
      </w:r>
    </w:p>
    <w:p w14:paraId="13FE2F5B">
      <w:pPr>
        <w:spacing w:line="360" w:lineRule="auto"/>
        <w:ind w:firstLine="480" w:firstLineChars="200"/>
        <w:rPr>
          <w:rFonts w:hint="eastAsia" w:ascii="宋体" w:hAnsi="宋体" w:cs="宋体"/>
          <w:sz w:val="24"/>
        </w:rPr>
      </w:pPr>
    </w:p>
    <w:p w14:paraId="0BD6BDEA">
      <w:pPr>
        <w:spacing w:line="360" w:lineRule="auto"/>
        <w:ind w:firstLine="482" w:firstLineChars="200"/>
        <w:rPr>
          <w:rFonts w:hint="eastAsia" w:ascii="宋体" w:hAnsi="宋体" w:cs="宋体"/>
          <w:b/>
          <w:bCs/>
          <w:sz w:val="24"/>
        </w:rPr>
      </w:pPr>
      <w:r>
        <w:rPr>
          <w:rFonts w:hint="eastAsia" w:ascii="宋体" w:hAnsi="宋体" w:cs="宋体"/>
          <w:b/>
          <w:bCs/>
          <w:sz w:val="24"/>
        </w:rPr>
        <w:t>三、建设内容</w:t>
      </w:r>
    </w:p>
    <w:p w14:paraId="435EDEEB">
      <w:pPr>
        <w:spacing w:line="360" w:lineRule="auto"/>
        <w:ind w:firstLine="480" w:firstLineChars="200"/>
        <w:rPr>
          <w:rFonts w:hint="eastAsia" w:ascii="宋体" w:hAnsi="宋体" w:cs="宋体"/>
          <w:sz w:val="24"/>
        </w:rPr>
      </w:pPr>
      <w:r>
        <w:rPr>
          <w:rFonts w:hint="eastAsia" w:ascii="宋体" w:hAnsi="宋体" w:cs="宋体"/>
          <w:sz w:val="24"/>
        </w:rPr>
        <w:t>1.图像重组：对PET-CT及核磁图像进行重组显示，并对比显示PET、CT、MR、FUSED图像的横切面、矢状面和冠状面。提供20多种影像显示模式</w:t>
      </w:r>
    </w:p>
    <w:p w14:paraId="299AB3D7">
      <w:pPr>
        <w:spacing w:line="360" w:lineRule="auto"/>
        <w:ind w:firstLine="480" w:firstLineChars="200"/>
        <w:rPr>
          <w:rFonts w:hint="eastAsia" w:ascii="宋体" w:hAnsi="宋体" w:cs="宋体"/>
          <w:sz w:val="24"/>
        </w:rPr>
      </w:pPr>
      <w:r>
        <w:rPr>
          <w:rFonts w:hint="eastAsia" w:ascii="宋体" w:hAnsi="宋体" w:cs="宋体"/>
          <w:sz w:val="24"/>
        </w:rPr>
        <w:t>2.图像融合：对PET-CT图像的横切面、矢状面和冠状面进行融合，融合比例可调</w:t>
      </w:r>
    </w:p>
    <w:p w14:paraId="2EF20A1C">
      <w:pPr>
        <w:spacing w:line="360" w:lineRule="auto"/>
        <w:ind w:firstLine="480" w:firstLineChars="200"/>
        <w:rPr>
          <w:rFonts w:hint="eastAsia" w:ascii="宋体" w:hAnsi="宋体" w:cs="宋体"/>
          <w:sz w:val="24"/>
        </w:rPr>
      </w:pPr>
      <w:r>
        <w:rPr>
          <w:rFonts w:hint="eastAsia" w:ascii="宋体" w:hAnsi="宋体" w:cs="宋体"/>
          <w:sz w:val="24"/>
        </w:rPr>
        <w:t>3.支持图像的任意多角度重建，可通过旋转图像或旋转定位线的方式对PETCT图像进行斜面重组，医生可多角度多侧面观察病灶；</w:t>
      </w:r>
    </w:p>
    <w:p w14:paraId="167AA732">
      <w:pPr>
        <w:spacing w:line="360" w:lineRule="auto"/>
        <w:ind w:firstLine="480" w:firstLineChars="200"/>
        <w:rPr>
          <w:rFonts w:hint="eastAsia" w:ascii="宋体" w:hAnsi="宋体" w:cs="宋体"/>
          <w:sz w:val="24"/>
        </w:rPr>
      </w:pPr>
      <w:r>
        <w:rPr>
          <w:rFonts w:hint="eastAsia" w:ascii="宋体" w:hAnsi="宋体" w:cs="宋体"/>
          <w:sz w:val="24"/>
        </w:rPr>
        <w:t>4.脑PET图像正位功能，对于经常发生的患者头部PET摆位不正的情况，支持软件中对脑PET进行重新位置校正，校正后的图像进行多平面重组，确保图像的准确与位置的适中；</w:t>
      </w:r>
    </w:p>
    <w:p w14:paraId="7A6CE687">
      <w:pPr>
        <w:spacing w:line="360" w:lineRule="auto"/>
        <w:ind w:firstLine="480" w:firstLineChars="200"/>
        <w:rPr>
          <w:rFonts w:hint="eastAsia" w:ascii="宋体" w:hAnsi="宋体" w:cs="宋体"/>
          <w:sz w:val="24"/>
        </w:rPr>
      </w:pPr>
      <w:r>
        <w:rPr>
          <w:rFonts w:hint="eastAsia" w:ascii="宋体" w:hAnsi="宋体" w:cs="宋体"/>
          <w:sz w:val="24"/>
        </w:rPr>
        <w:t>5.多次检查融合图像同屏对比功能：患者多次检查的同屏对比功能，可方便的查看一个患者的多次检查图像。最大可支持次六检查影像的同屏对比。且可任意修改显示模式；</w:t>
      </w:r>
    </w:p>
    <w:p w14:paraId="3ED4C02E">
      <w:pPr>
        <w:spacing w:line="360" w:lineRule="auto"/>
        <w:ind w:firstLine="480" w:firstLineChars="200"/>
        <w:rPr>
          <w:rFonts w:hint="eastAsia" w:ascii="宋体" w:hAnsi="宋体" w:cs="宋体"/>
          <w:sz w:val="24"/>
        </w:rPr>
      </w:pPr>
      <w:r>
        <w:rPr>
          <w:rFonts w:hint="eastAsia" w:ascii="宋体" w:hAnsi="宋体" w:cs="宋体"/>
          <w:sz w:val="24"/>
        </w:rPr>
        <w:t>肿瘤对比影像的同步调整：多次检查可连动调整，拖动某一检查的影像序列与位置，其它检查自动同步定位；</w:t>
      </w:r>
    </w:p>
    <w:p w14:paraId="02DD775C">
      <w:pPr>
        <w:spacing w:line="360" w:lineRule="auto"/>
        <w:ind w:firstLine="480" w:firstLineChars="200"/>
        <w:rPr>
          <w:rFonts w:hint="eastAsia" w:ascii="宋体" w:hAnsi="宋体" w:cs="宋体"/>
          <w:sz w:val="24"/>
        </w:rPr>
      </w:pPr>
      <w:r>
        <w:rPr>
          <w:rFonts w:hint="eastAsia" w:ascii="宋体" w:hAnsi="宋体" w:cs="宋体"/>
          <w:sz w:val="24"/>
        </w:rPr>
        <w:t>7.肿瘤对比影像的同部位SUV连动测量：在一次检查的影像上勾画SUV值测量感兴区，自动在其它检查上同部位勾画相同区域，确保对相同肿瘤部位进行对比评估，避免两次手动勾画的误差；</w:t>
      </w:r>
    </w:p>
    <w:p w14:paraId="0538C550">
      <w:pPr>
        <w:spacing w:line="360" w:lineRule="auto"/>
        <w:ind w:firstLine="480" w:firstLineChars="200"/>
        <w:rPr>
          <w:rFonts w:hint="eastAsia" w:ascii="宋体" w:hAnsi="宋体" w:cs="宋体"/>
          <w:sz w:val="24"/>
        </w:rPr>
      </w:pPr>
      <w:r>
        <w:rPr>
          <w:rFonts w:hint="eastAsia" w:ascii="宋体" w:hAnsi="宋体" w:cs="宋体"/>
          <w:sz w:val="24"/>
        </w:rPr>
        <w:t>8.多区域病灶智能识别功能：通过设定一个SUV值，系统自动将PET图像上SUV值超出该值范围的区域以高亮颜色显示，辅助医生快速定位所有的病变区域；</w:t>
      </w:r>
    </w:p>
    <w:p w14:paraId="6DF64D14">
      <w:pPr>
        <w:spacing w:line="360" w:lineRule="auto"/>
        <w:ind w:firstLine="480" w:firstLineChars="200"/>
        <w:rPr>
          <w:rFonts w:hint="eastAsia" w:ascii="宋体" w:hAnsi="宋体" w:cs="宋体"/>
          <w:sz w:val="24"/>
        </w:rPr>
      </w:pPr>
      <w:r>
        <w:rPr>
          <w:rFonts w:hint="eastAsia" w:ascii="宋体" w:hAnsi="宋体" w:cs="宋体"/>
          <w:sz w:val="24"/>
        </w:rPr>
        <w:t>9.自定义显示模式功能，医生可根据阅片习惯自由设定显示模式；</w:t>
      </w:r>
    </w:p>
    <w:p w14:paraId="1CF7DFE2">
      <w:pPr>
        <w:spacing w:line="360" w:lineRule="auto"/>
        <w:ind w:firstLine="480" w:firstLineChars="200"/>
        <w:rPr>
          <w:rFonts w:hint="eastAsia" w:ascii="宋体" w:hAnsi="宋体" w:cs="宋体"/>
          <w:sz w:val="24"/>
        </w:rPr>
      </w:pPr>
      <w:r>
        <w:rPr>
          <w:rFonts w:hint="eastAsia" w:ascii="宋体" w:hAnsi="宋体" w:cs="宋体"/>
          <w:sz w:val="24"/>
        </w:rPr>
        <w:t>10.MIP图像三维投影：支持图像三维投影，生成立体影像，可动态旋转；</w:t>
      </w:r>
    </w:p>
    <w:p w14:paraId="6C54B3BF">
      <w:pPr>
        <w:spacing w:line="360" w:lineRule="auto"/>
        <w:ind w:firstLine="480" w:firstLineChars="200"/>
        <w:rPr>
          <w:rFonts w:hint="eastAsia" w:ascii="宋体" w:hAnsi="宋体" w:cs="宋体"/>
          <w:sz w:val="24"/>
        </w:rPr>
      </w:pPr>
      <w:r>
        <w:rPr>
          <w:rFonts w:hint="eastAsia" w:ascii="宋体" w:hAnsi="宋体" w:cs="宋体"/>
          <w:sz w:val="24"/>
        </w:rPr>
        <w:t>11.显示过程中可自定义显示层厚；</w:t>
      </w:r>
    </w:p>
    <w:p w14:paraId="08808DA4">
      <w:pPr>
        <w:spacing w:line="360" w:lineRule="auto"/>
        <w:ind w:firstLine="480" w:firstLineChars="200"/>
        <w:rPr>
          <w:rFonts w:hint="eastAsia" w:ascii="宋体" w:hAnsi="宋体" w:cs="宋体"/>
          <w:sz w:val="24"/>
        </w:rPr>
      </w:pPr>
      <w:r>
        <w:rPr>
          <w:rFonts w:hint="eastAsia" w:ascii="宋体" w:hAnsi="宋体" w:cs="宋体"/>
          <w:sz w:val="24"/>
        </w:rPr>
        <w:t>12.显示过程中可自定义浏览步距；</w:t>
      </w:r>
    </w:p>
    <w:p w14:paraId="46C68BBE">
      <w:pPr>
        <w:spacing w:line="360" w:lineRule="auto"/>
        <w:ind w:firstLine="480" w:firstLineChars="200"/>
        <w:rPr>
          <w:rFonts w:hint="eastAsia" w:ascii="宋体" w:hAnsi="宋体" w:cs="宋体"/>
          <w:sz w:val="24"/>
        </w:rPr>
      </w:pPr>
      <w:r>
        <w:rPr>
          <w:rFonts w:hint="eastAsia" w:ascii="宋体" w:hAnsi="宋体" w:cs="宋体"/>
          <w:sz w:val="24"/>
        </w:rPr>
        <w:t>13.支持将多次检查的PET-CT图像打印在同一胶片上；</w:t>
      </w:r>
    </w:p>
    <w:p w14:paraId="49EBD695">
      <w:pPr>
        <w:spacing w:line="360" w:lineRule="auto"/>
        <w:ind w:firstLine="480" w:firstLineChars="200"/>
        <w:rPr>
          <w:rFonts w:hint="eastAsia" w:ascii="宋体" w:hAnsi="宋体" w:cs="宋体"/>
          <w:sz w:val="24"/>
        </w:rPr>
      </w:pPr>
      <w:r>
        <w:rPr>
          <w:rFonts w:hint="eastAsia" w:ascii="宋体" w:hAnsi="宋体" w:cs="宋体"/>
          <w:sz w:val="24"/>
        </w:rPr>
        <w:t>14.右键调整窗宽窗位，支持全部调整与单幅调整；</w:t>
      </w:r>
    </w:p>
    <w:p w14:paraId="7793F4CE">
      <w:pPr>
        <w:spacing w:line="360" w:lineRule="auto"/>
        <w:ind w:firstLine="480" w:firstLineChars="200"/>
        <w:rPr>
          <w:rFonts w:hint="eastAsia" w:ascii="宋体" w:hAnsi="宋体" w:cs="宋体"/>
          <w:sz w:val="24"/>
        </w:rPr>
      </w:pPr>
      <w:r>
        <w:rPr>
          <w:rFonts w:hint="eastAsia" w:ascii="宋体" w:hAnsi="宋体" w:cs="宋体"/>
          <w:sz w:val="24"/>
        </w:rPr>
        <w:t>15.支持图像的像素值测量；</w:t>
      </w:r>
    </w:p>
    <w:p w14:paraId="02238B82">
      <w:pPr>
        <w:spacing w:line="360" w:lineRule="auto"/>
        <w:ind w:firstLine="480" w:firstLineChars="200"/>
        <w:rPr>
          <w:rFonts w:hint="eastAsia" w:ascii="宋体" w:hAnsi="宋体" w:cs="宋体"/>
          <w:sz w:val="24"/>
        </w:rPr>
      </w:pPr>
      <w:r>
        <w:rPr>
          <w:rFonts w:hint="eastAsia" w:ascii="宋体" w:hAnsi="宋体" w:cs="宋体"/>
          <w:sz w:val="24"/>
        </w:rPr>
        <w:t>16.图像联动定位：支持定位线、定位键头、快捷键、鼠标滚轮等多种方式快速联动定位不同截面的图像，调整某一截面图像时，其它截面图像实时联动调整；</w:t>
      </w:r>
    </w:p>
    <w:p w14:paraId="28ABB9B1">
      <w:pPr>
        <w:spacing w:line="360" w:lineRule="auto"/>
        <w:ind w:firstLine="480" w:firstLineChars="200"/>
        <w:rPr>
          <w:rFonts w:hint="eastAsia" w:ascii="宋体" w:hAnsi="宋体" w:cs="宋体"/>
          <w:sz w:val="24"/>
        </w:rPr>
      </w:pPr>
      <w:r>
        <w:rPr>
          <w:rFonts w:hint="eastAsia" w:ascii="宋体" w:hAnsi="宋体" w:cs="宋体"/>
          <w:sz w:val="24"/>
        </w:rPr>
        <w:t>17.图像标注：支持方便的在图像上进行任意形状、键头、线条等类型的标注，可自动在同一截面和所有图像上同时标注；</w:t>
      </w:r>
    </w:p>
    <w:p w14:paraId="5EFF8F5F">
      <w:pPr>
        <w:spacing w:line="360" w:lineRule="auto"/>
        <w:ind w:firstLine="480" w:firstLineChars="200"/>
        <w:rPr>
          <w:rFonts w:hint="eastAsia" w:ascii="宋体" w:hAnsi="宋体" w:cs="宋体"/>
          <w:sz w:val="24"/>
        </w:rPr>
      </w:pPr>
      <w:r>
        <w:rPr>
          <w:rFonts w:hint="eastAsia" w:ascii="宋体" w:hAnsi="宋体" w:cs="宋体"/>
          <w:sz w:val="24"/>
        </w:rPr>
        <w:t>18.图像旋转与镜像；</w:t>
      </w:r>
    </w:p>
    <w:p w14:paraId="0D2C18B7">
      <w:pPr>
        <w:spacing w:line="360" w:lineRule="auto"/>
        <w:ind w:firstLine="480" w:firstLineChars="200"/>
        <w:rPr>
          <w:rFonts w:hint="eastAsia" w:ascii="宋体" w:hAnsi="宋体" w:cs="宋体"/>
          <w:sz w:val="24"/>
        </w:rPr>
      </w:pPr>
      <w:r>
        <w:rPr>
          <w:rFonts w:hint="eastAsia" w:ascii="宋体" w:hAnsi="宋体" w:cs="宋体"/>
          <w:sz w:val="24"/>
        </w:rPr>
        <w:t>19.患者信息保密功能：可隐藏患者姓名、性别、ID号、医院名等信息，方便学术交流，隐藏或保留哪些信息项可自定义；</w:t>
      </w:r>
    </w:p>
    <w:p w14:paraId="6FBCD8DA">
      <w:pPr>
        <w:spacing w:line="360" w:lineRule="auto"/>
        <w:ind w:firstLine="480" w:firstLineChars="200"/>
        <w:rPr>
          <w:rFonts w:hint="eastAsia" w:ascii="宋体" w:hAnsi="宋体" w:cs="宋体"/>
          <w:sz w:val="24"/>
        </w:rPr>
      </w:pPr>
      <w:r>
        <w:rPr>
          <w:rFonts w:hint="eastAsia" w:ascii="宋体" w:hAnsi="宋体" w:cs="宋体"/>
          <w:sz w:val="24"/>
        </w:rPr>
        <w:t>20.输出胶片：所见即所得的胶片输出功能；</w:t>
      </w:r>
    </w:p>
    <w:p w14:paraId="3AD82220">
      <w:pPr>
        <w:spacing w:line="360" w:lineRule="auto"/>
        <w:ind w:firstLine="480" w:firstLineChars="200"/>
        <w:rPr>
          <w:rFonts w:hint="eastAsia" w:ascii="宋体" w:hAnsi="宋体" w:cs="宋体"/>
          <w:sz w:val="24"/>
        </w:rPr>
      </w:pPr>
      <w:r>
        <w:rPr>
          <w:rFonts w:hint="eastAsia" w:ascii="宋体" w:hAnsi="宋体" w:cs="宋体"/>
          <w:sz w:val="24"/>
        </w:rPr>
        <w:t>21.图像联动缩放：具有单一图像、同一截面图像、同一种类图像、所有图像的联动缩放功能，支持自定义缩放级数；</w:t>
      </w:r>
    </w:p>
    <w:p w14:paraId="10A1F414">
      <w:pPr>
        <w:spacing w:line="360" w:lineRule="auto"/>
        <w:ind w:firstLine="480" w:firstLineChars="200"/>
        <w:rPr>
          <w:rFonts w:hint="eastAsia" w:ascii="宋体" w:hAnsi="宋体" w:cs="宋体"/>
          <w:sz w:val="24"/>
        </w:rPr>
      </w:pPr>
      <w:r>
        <w:rPr>
          <w:rFonts w:hint="eastAsia" w:ascii="宋体" w:hAnsi="宋体" w:cs="宋体"/>
          <w:sz w:val="24"/>
        </w:rPr>
        <w:t>22.图像位移，可拖动图像漫游浏览；</w:t>
      </w:r>
    </w:p>
    <w:p w14:paraId="301D5D90">
      <w:pPr>
        <w:spacing w:line="360" w:lineRule="auto"/>
        <w:ind w:firstLine="480" w:firstLineChars="200"/>
        <w:rPr>
          <w:rFonts w:hint="eastAsia" w:ascii="宋体" w:hAnsi="宋体" w:cs="宋体"/>
          <w:sz w:val="24"/>
        </w:rPr>
      </w:pPr>
      <w:r>
        <w:rPr>
          <w:rFonts w:hint="eastAsia" w:ascii="宋体" w:hAnsi="宋体" w:cs="宋体"/>
          <w:sz w:val="24"/>
        </w:rPr>
        <w:t>23.图像回传：支持将本地的原始数据回传到PET-CT或SPECT-CT原机进行再次处理；</w:t>
      </w:r>
    </w:p>
    <w:p w14:paraId="719B1CED">
      <w:pPr>
        <w:spacing w:line="360" w:lineRule="auto"/>
        <w:ind w:firstLine="480" w:firstLineChars="200"/>
        <w:rPr>
          <w:rFonts w:hint="eastAsia" w:ascii="宋体" w:hAnsi="宋体" w:cs="宋体"/>
          <w:sz w:val="24"/>
        </w:rPr>
      </w:pPr>
      <w:r>
        <w:rPr>
          <w:rFonts w:hint="eastAsia" w:ascii="宋体" w:hAnsi="宋体" w:cs="宋体"/>
          <w:sz w:val="24"/>
        </w:rPr>
        <w:t>24.图像导出：支持将当前显示图像导出为计算机通用的JPG或BMP格式图像。三维投影图像可导出为AVI格式图像；</w:t>
      </w:r>
    </w:p>
    <w:p w14:paraId="66B1921A">
      <w:pPr>
        <w:spacing w:line="360" w:lineRule="auto"/>
        <w:ind w:firstLine="480" w:firstLineChars="200"/>
        <w:rPr>
          <w:rFonts w:hint="eastAsia" w:ascii="宋体" w:hAnsi="宋体" w:cs="宋体"/>
          <w:sz w:val="24"/>
        </w:rPr>
      </w:pPr>
      <w:r>
        <w:rPr>
          <w:rFonts w:hint="eastAsia" w:ascii="宋体" w:hAnsi="宋体" w:cs="宋体"/>
          <w:sz w:val="24"/>
        </w:rPr>
        <w:t>25.伪彩设定：提供十几种伪彩格式进行选择着色。</w:t>
      </w:r>
    </w:p>
    <w:p w14:paraId="453EDFC3">
      <w:pPr>
        <w:spacing w:line="360" w:lineRule="auto"/>
        <w:ind w:firstLine="480" w:firstLineChars="200"/>
        <w:rPr>
          <w:rFonts w:hint="eastAsia" w:ascii="宋体" w:hAnsi="宋体" w:cs="宋体"/>
          <w:sz w:val="24"/>
        </w:rPr>
      </w:pPr>
      <w:r>
        <w:rPr>
          <w:rFonts w:hint="eastAsia" w:ascii="宋体" w:hAnsi="宋体" w:cs="宋体"/>
          <w:sz w:val="24"/>
        </w:rPr>
        <w:t>异机配准与融合处理软件</w:t>
      </w:r>
    </w:p>
    <w:p w14:paraId="181B2065">
      <w:pPr>
        <w:spacing w:line="360" w:lineRule="auto"/>
        <w:ind w:firstLine="480" w:firstLineChars="200"/>
        <w:rPr>
          <w:rFonts w:hint="eastAsia" w:ascii="宋体" w:hAnsi="宋体" w:cs="宋体"/>
          <w:sz w:val="24"/>
        </w:rPr>
      </w:pPr>
      <w:r>
        <w:rPr>
          <w:rFonts w:hint="eastAsia" w:ascii="宋体" w:hAnsi="宋体" w:cs="宋体"/>
          <w:sz w:val="24"/>
        </w:rPr>
        <w:t>26.支持将外部MR图像、CT图像与本机PET-CT图像进行异机配准与融合；</w:t>
      </w:r>
    </w:p>
    <w:p w14:paraId="63B69363">
      <w:pPr>
        <w:spacing w:line="360" w:lineRule="auto"/>
        <w:ind w:firstLine="480" w:firstLineChars="200"/>
        <w:rPr>
          <w:rFonts w:hint="eastAsia" w:ascii="宋体" w:hAnsi="宋体" w:cs="宋体"/>
          <w:sz w:val="24"/>
        </w:rPr>
      </w:pPr>
      <w:r>
        <w:rPr>
          <w:rFonts w:hint="eastAsia" w:ascii="宋体" w:hAnsi="宋体" w:cs="宋体"/>
          <w:sz w:val="24"/>
        </w:rPr>
        <w:t>27.支持外部DICOM图像的导入功能；</w:t>
      </w:r>
    </w:p>
    <w:p w14:paraId="6E412EDA">
      <w:pPr>
        <w:spacing w:line="360" w:lineRule="auto"/>
        <w:ind w:firstLine="480" w:firstLineChars="200"/>
        <w:rPr>
          <w:rFonts w:hint="eastAsia" w:ascii="宋体" w:hAnsi="宋体" w:cs="宋体"/>
          <w:sz w:val="24"/>
        </w:rPr>
      </w:pPr>
      <w:r>
        <w:rPr>
          <w:rFonts w:hint="eastAsia" w:ascii="宋体" w:hAnsi="宋体" w:cs="宋体"/>
          <w:sz w:val="24"/>
        </w:rPr>
        <w:t>28.提供任意序列异机融合的列表选择；</w:t>
      </w:r>
    </w:p>
    <w:p w14:paraId="55AF64FE">
      <w:pPr>
        <w:spacing w:line="360" w:lineRule="auto"/>
        <w:ind w:firstLine="480" w:firstLineChars="200"/>
        <w:rPr>
          <w:rFonts w:hint="eastAsia" w:ascii="宋体" w:hAnsi="宋体" w:cs="宋体"/>
          <w:sz w:val="24"/>
        </w:rPr>
      </w:pPr>
      <w:r>
        <w:rPr>
          <w:rFonts w:hint="eastAsia" w:ascii="宋体" w:hAnsi="宋体" w:cs="宋体"/>
          <w:sz w:val="24"/>
        </w:rPr>
        <w:t>29.异机融合与同机融合在同一软件内完成；</w:t>
      </w:r>
    </w:p>
    <w:p w14:paraId="44C25198">
      <w:pPr>
        <w:spacing w:line="360" w:lineRule="auto"/>
        <w:ind w:firstLine="480" w:firstLineChars="200"/>
        <w:rPr>
          <w:rFonts w:hint="eastAsia" w:ascii="宋体" w:hAnsi="宋体" w:cs="宋体"/>
          <w:sz w:val="24"/>
        </w:rPr>
      </w:pPr>
      <w:r>
        <w:rPr>
          <w:rFonts w:hint="eastAsia" w:ascii="宋体" w:hAnsi="宋体" w:cs="宋体"/>
          <w:sz w:val="24"/>
        </w:rPr>
        <w:t>30.异机融合的图像可生成报告典型图像，加入到临床报告中，变相得到PET-MR检查报告图像；</w:t>
      </w:r>
    </w:p>
    <w:p w14:paraId="6DC10E94">
      <w:pPr>
        <w:spacing w:line="360" w:lineRule="auto"/>
        <w:ind w:firstLine="480" w:firstLineChars="200"/>
        <w:rPr>
          <w:rFonts w:hint="eastAsia" w:ascii="宋体" w:hAnsi="宋体" w:cs="宋体"/>
          <w:sz w:val="24"/>
        </w:rPr>
      </w:pPr>
      <w:r>
        <w:rPr>
          <w:rFonts w:hint="eastAsia" w:ascii="宋体" w:hAnsi="宋体" w:cs="宋体"/>
          <w:sz w:val="24"/>
        </w:rPr>
        <w:t>31.图像位移的微调功能：支持单独调整PET图像与CT/MR图像的位置，对融合结果进行手工精准干预；</w:t>
      </w:r>
    </w:p>
    <w:p w14:paraId="22594638">
      <w:pPr>
        <w:spacing w:line="360" w:lineRule="auto"/>
        <w:ind w:firstLine="480" w:firstLineChars="200"/>
        <w:rPr>
          <w:rFonts w:hint="eastAsia" w:ascii="宋体" w:hAnsi="宋体" w:cs="宋体"/>
          <w:sz w:val="24"/>
        </w:rPr>
      </w:pPr>
      <w:r>
        <w:rPr>
          <w:rFonts w:ascii="宋体" w:hAnsi="宋体" w:cs="宋体"/>
          <w:sz w:val="24"/>
        </w:rPr>
        <w:t>TLG</w:t>
      </w:r>
      <w:r>
        <w:rPr>
          <w:rFonts w:hint="eastAsia" w:ascii="宋体" w:hAnsi="宋体" w:cs="宋体"/>
          <w:sz w:val="24"/>
        </w:rPr>
        <w:t>、</w:t>
      </w:r>
      <w:r>
        <w:rPr>
          <w:rFonts w:ascii="宋体" w:hAnsi="宋体" w:cs="宋体"/>
          <w:sz w:val="24"/>
        </w:rPr>
        <w:t>MTV</w:t>
      </w:r>
      <w:r>
        <w:rPr>
          <w:rFonts w:hint="eastAsia" w:ascii="宋体" w:hAnsi="宋体" w:cs="宋体"/>
          <w:sz w:val="24"/>
        </w:rPr>
        <w:t>、</w:t>
      </w:r>
      <w:r>
        <w:rPr>
          <w:rFonts w:ascii="宋体" w:hAnsi="宋体" w:cs="宋体"/>
          <w:sz w:val="24"/>
        </w:rPr>
        <w:t>SUV</w:t>
      </w:r>
      <w:r>
        <w:rPr>
          <w:rFonts w:hint="eastAsia" w:ascii="宋体" w:hAnsi="宋体" w:cs="宋体"/>
          <w:sz w:val="24"/>
        </w:rPr>
        <w:t>专业测量软件</w:t>
      </w:r>
      <w:r>
        <w:rPr>
          <w:rFonts w:ascii="宋体" w:hAnsi="宋体" w:cs="宋体"/>
          <w:sz w:val="24"/>
        </w:rPr>
        <w:t></w:t>
      </w:r>
    </w:p>
    <w:p w14:paraId="55E78EF6">
      <w:pPr>
        <w:spacing w:line="360" w:lineRule="auto"/>
        <w:ind w:firstLine="480" w:firstLineChars="200"/>
        <w:rPr>
          <w:rFonts w:hint="eastAsia" w:ascii="宋体" w:hAnsi="宋体" w:cs="宋体"/>
          <w:sz w:val="24"/>
        </w:rPr>
      </w:pPr>
      <w:r>
        <w:rPr>
          <w:rFonts w:hint="eastAsia" w:ascii="宋体" w:hAnsi="宋体" w:cs="宋体"/>
          <w:sz w:val="24"/>
        </w:rPr>
        <w:t>★32.提供核医学图像定量分析系统软件功能 需提供定量分析功能软著截图。</w:t>
      </w:r>
    </w:p>
    <w:p w14:paraId="2F644B2F">
      <w:pPr>
        <w:spacing w:line="360" w:lineRule="auto"/>
        <w:ind w:firstLine="480" w:firstLineChars="200"/>
        <w:rPr>
          <w:rFonts w:hint="eastAsia" w:ascii="宋体" w:hAnsi="宋体" w:cs="宋体"/>
          <w:sz w:val="24"/>
        </w:rPr>
      </w:pPr>
      <w:r>
        <w:rPr>
          <w:rFonts w:hint="eastAsia" w:ascii="宋体" w:hAnsi="宋体" w:cs="宋体"/>
          <w:sz w:val="24"/>
        </w:rPr>
        <w:t>33.要求定量分析软件为中文版本，非集成国外第三方软件</w:t>
      </w:r>
    </w:p>
    <w:p w14:paraId="35A51F6B">
      <w:pPr>
        <w:spacing w:line="360" w:lineRule="auto"/>
        <w:ind w:firstLine="480" w:firstLineChars="200"/>
        <w:rPr>
          <w:rFonts w:hint="eastAsia" w:ascii="宋体" w:hAnsi="宋体" w:cs="宋体"/>
          <w:sz w:val="24"/>
        </w:rPr>
      </w:pPr>
      <w:r>
        <w:rPr>
          <w:rFonts w:hint="eastAsia" w:ascii="宋体" w:hAnsi="宋体" w:cs="宋体"/>
          <w:sz w:val="24"/>
        </w:rPr>
        <w:t>34.提供SUV值测量，测量结果包括SUVmean,SUVmax,SUVAVG</w:t>
      </w:r>
    </w:p>
    <w:p w14:paraId="1AB32171">
      <w:pPr>
        <w:spacing w:line="360" w:lineRule="auto"/>
        <w:ind w:firstLine="480" w:firstLineChars="200"/>
        <w:rPr>
          <w:rFonts w:hint="eastAsia" w:ascii="宋体" w:hAnsi="宋体" w:cs="宋体"/>
          <w:sz w:val="24"/>
        </w:rPr>
      </w:pPr>
      <w:r>
        <w:rPr>
          <w:rFonts w:hint="eastAsia" w:ascii="宋体" w:hAnsi="宋体" w:cs="宋体"/>
          <w:sz w:val="24"/>
        </w:rPr>
        <w:t>35.提供SUL值测量，测量结果包括SULmean,SULmax,SULavg</w:t>
      </w:r>
    </w:p>
    <w:p w14:paraId="6516B029">
      <w:pPr>
        <w:spacing w:line="360" w:lineRule="auto"/>
        <w:ind w:firstLine="480" w:firstLineChars="200"/>
        <w:rPr>
          <w:rFonts w:hint="eastAsia" w:ascii="宋体" w:hAnsi="宋体" w:cs="宋体"/>
          <w:sz w:val="24"/>
        </w:rPr>
      </w:pPr>
      <w:r>
        <w:rPr>
          <w:rFonts w:hint="eastAsia" w:ascii="宋体" w:hAnsi="宋体" w:cs="宋体"/>
          <w:sz w:val="24"/>
        </w:rPr>
        <w:t>36.提供TLG（病变部位总糖酵解量）值测量；</w:t>
      </w:r>
    </w:p>
    <w:p w14:paraId="3270F301">
      <w:pPr>
        <w:spacing w:line="360" w:lineRule="auto"/>
        <w:ind w:firstLine="480" w:firstLineChars="200"/>
        <w:rPr>
          <w:rFonts w:hint="eastAsia" w:ascii="宋体" w:hAnsi="宋体" w:cs="宋体"/>
          <w:sz w:val="24"/>
        </w:rPr>
      </w:pPr>
      <w:r>
        <w:rPr>
          <w:rFonts w:hint="eastAsia" w:ascii="宋体" w:hAnsi="宋体" w:cs="宋体"/>
          <w:sz w:val="24"/>
        </w:rPr>
        <w:t>37.提供MTV（病灶体积）值测量；</w:t>
      </w:r>
    </w:p>
    <w:p w14:paraId="32274C99">
      <w:pPr>
        <w:spacing w:line="360" w:lineRule="auto"/>
        <w:ind w:firstLine="480" w:firstLineChars="200"/>
        <w:rPr>
          <w:rFonts w:hint="eastAsia" w:ascii="宋体" w:hAnsi="宋体" w:cs="宋体"/>
          <w:sz w:val="24"/>
        </w:rPr>
      </w:pPr>
      <w:r>
        <w:rPr>
          <w:rFonts w:hint="eastAsia" w:ascii="宋体" w:hAnsi="宋体" w:cs="宋体"/>
          <w:sz w:val="24"/>
        </w:rPr>
        <w:t>38.提供SUVPEAK值测量；</w:t>
      </w:r>
    </w:p>
    <w:p w14:paraId="28B25E41">
      <w:pPr>
        <w:spacing w:line="360" w:lineRule="auto"/>
        <w:ind w:firstLine="480" w:firstLineChars="200"/>
        <w:rPr>
          <w:rFonts w:hint="eastAsia" w:ascii="宋体" w:hAnsi="宋体" w:cs="宋体"/>
          <w:sz w:val="24"/>
        </w:rPr>
      </w:pPr>
      <w:r>
        <w:rPr>
          <w:rFonts w:hint="eastAsia" w:ascii="宋体" w:hAnsi="宋体" w:cs="宋体"/>
          <w:sz w:val="24"/>
        </w:rPr>
        <w:t>39.支持病灶的自动勾画，自动勾画不规则肿瘤病灶边缘，并支持通过改变阈值实时调整勾画区域，并给出病灶X\Y\Z坐标值；</w:t>
      </w:r>
    </w:p>
    <w:p w14:paraId="5DD6A0D4">
      <w:pPr>
        <w:spacing w:line="360" w:lineRule="auto"/>
        <w:ind w:firstLine="480" w:firstLineChars="200"/>
        <w:rPr>
          <w:rFonts w:hint="eastAsia" w:ascii="宋体" w:hAnsi="宋体" w:cs="宋体"/>
          <w:sz w:val="24"/>
        </w:rPr>
      </w:pPr>
      <w:r>
        <w:rPr>
          <w:rFonts w:ascii="宋体" w:hAnsi="宋体" w:cs="宋体"/>
          <w:sz w:val="24"/>
        </w:rPr>
        <w:t>PET-CT/PET-MR/SPECT-CT</w:t>
      </w:r>
      <w:r>
        <w:rPr>
          <w:rFonts w:hint="eastAsia" w:ascii="宋体" w:hAnsi="宋体" w:cs="宋体"/>
          <w:sz w:val="24"/>
        </w:rPr>
        <w:t>报告输出与审核软件</w:t>
      </w:r>
      <w:r>
        <w:rPr>
          <w:rFonts w:ascii="宋体" w:hAnsi="宋体" w:cs="宋体"/>
          <w:sz w:val="24"/>
        </w:rPr>
        <w:t></w:t>
      </w:r>
    </w:p>
    <w:p w14:paraId="0DE4CE38">
      <w:pPr>
        <w:spacing w:line="360" w:lineRule="auto"/>
        <w:ind w:firstLine="480" w:firstLineChars="200"/>
        <w:rPr>
          <w:rFonts w:hint="eastAsia" w:ascii="宋体" w:hAnsi="宋体" w:cs="宋体"/>
          <w:sz w:val="24"/>
        </w:rPr>
      </w:pPr>
      <w:r>
        <w:rPr>
          <w:rFonts w:hint="eastAsia" w:ascii="宋体" w:hAnsi="宋体" w:cs="宋体"/>
          <w:sz w:val="24"/>
        </w:rPr>
        <w:t>40.具有“已预约”“已登记”“未写”“未审核”“退回”“已审核”“已出胶片”等状态分类，选中这些状态即可查看符合的全部患者列表；</w:t>
      </w:r>
    </w:p>
    <w:p w14:paraId="1DC7EEB9">
      <w:pPr>
        <w:spacing w:line="360" w:lineRule="auto"/>
        <w:ind w:firstLine="480" w:firstLineChars="200"/>
        <w:rPr>
          <w:rFonts w:hint="eastAsia" w:ascii="宋体" w:hAnsi="宋体" w:cs="宋体"/>
          <w:sz w:val="24"/>
        </w:rPr>
      </w:pPr>
      <w:r>
        <w:rPr>
          <w:rFonts w:hint="eastAsia" w:ascii="宋体" w:hAnsi="宋体" w:cs="宋体"/>
          <w:sz w:val="24"/>
        </w:rPr>
        <w:t>41.医生编写报告过程中可调阅电子申请单查看医嘱与病史信息；</w:t>
      </w:r>
    </w:p>
    <w:p w14:paraId="1A1DE169">
      <w:pPr>
        <w:spacing w:line="360" w:lineRule="auto"/>
        <w:ind w:firstLine="480" w:firstLineChars="200"/>
        <w:rPr>
          <w:rFonts w:hint="eastAsia" w:ascii="宋体" w:hAnsi="宋体" w:cs="宋体"/>
          <w:sz w:val="24"/>
        </w:rPr>
      </w:pPr>
      <w:r>
        <w:rPr>
          <w:rFonts w:hint="eastAsia" w:ascii="宋体" w:hAnsi="宋体" w:cs="宋体"/>
          <w:sz w:val="24"/>
        </w:rPr>
        <w:t>42.可调出高级检索界面进行细致、精确的搜索；</w:t>
      </w:r>
    </w:p>
    <w:p w14:paraId="075D4773">
      <w:pPr>
        <w:spacing w:line="360" w:lineRule="auto"/>
        <w:ind w:firstLine="480" w:firstLineChars="200"/>
        <w:rPr>
          <w:rFonts w:hint="eastAsia" w:ascii="宋体" w:hAnsi="宋体" w:cs="宋体"/>
          <w:sz w:val="24"/>
        </w:rPr>
      </w:pPr>
      <w:r>
        <w:rPr>
          <w:rFonts w:hint="eastAsia" w:ascii="宋体" w:hAnsi="宋体" w:cs="宋体"/>
          <w:sz w:val="24"/>
        </w:rPr>
        <w:t>43.内置报告模板。报告模板可根据医生需求随时添加、修改。</w:t>
      </w:r>
    </w:p>
    <w:p w14:paraId="208AB323">
      <w:pPr>
        <w:spacing w:line="360" w:lineRule="auto"/>
        <w:ind w:firstLine="480" w:firstLineChars="200"/>
        <w:rPr>
          <w:rFonts w:hint="eastAsia" w:ascii="宋体" w:hAnsi="宋体" w:cs="宋体"/>
          <w:sz w:val="24"/>
        </w:rPr>
      </w:pPr>
      <w:r>
        <w:rPr>
          <w:rFonts w:hint="eastAsia" w:ascii="宋体" w:hAnsi="宋体" w:cs="宋体"/>
          <w:sz w:val="24"/>
        </w:rPr>
        <w:t>44.支持公用模板与私用模板，所有模板可自定义增加、删除与修改；</w:t>
      </w:r>
    </w:p>
    <w:p w14:paraId="04070D93">
      <w:pPr>
        <w:spacing w:line="360" w:lineRule="auto"/>
        <w:ind w:firstLine="480" w:firstLineChars="200"/>
        <w:rPr>
          <w:rFonts w:hint="eastAsia" w:ascii="宋体" w:hAnsi="宋体" w:cs="宋体"/>
          <w:sz w:val="24"/>
        </w:rPr>
      </w:pPr>
      <w:r>
        <w:rPr>
          <w:rFonts w:hint="eastAsia" w:ascii="宋体" w:hAnsi="宋体" w:cs="宋体"/>
          <w:sz w:val="24"/>
        </w:rPr>
        <w:t>45.支持报告电子审核；上级医生可批准或驳回下级医生的初步诊断，并加注评语最后由医生打印报告，留下历史修改记录与审核记录内容；</w:t>
      </w:r>
    </w:p>
    <w:p w14:paraId="1DA07B4C">
      <w:pPr>
        <w:spacing w:line="360" w:lineRule="auto"/>
        <w:ind w:firstLine="480" w:firstLineChars="200"/>
        <w:rPr>
          <w:rFonts w:hint="eastAsia" w:ascii="宋体" w:hAnsi="宋体" w:cs="宋体"/>
          <w:sz w:val="24"/>
        </w:rPr>
      </w:pPr>
      <w:bookmarkStart w:id="0" w:name="OLE_LINK8"/>
      <w:r>
        <w:rPr>
          <w:rFonts w:hint="eastAsia" w:ascii="宋体" w:hAnsi="宋体" w:cs="宋体"/>
          <w:sz w:val="24"/>
        </w:rPr>
        <w:t>▲</w:t>
      </w:r>
      <w:bookmarkEnd w:id="0"/>
      <w:r>
        <w:rPr>
          <w:rFonts w:hint="eastAsia" w:ascii="宋体" w:hAnsi="宋体" w:cs="宋体"/>
          <w:sz w:val="24"/>
        </w:rPr>
        <w:t>46.支持典型报告收藏功能，并支持个人收藏与公共收藏两种模式。需提供软件截图</w:t>
      </w:r>
    </w:p>
    <w:p w14:paraId="30A6E39C">
      <w:pPr>
        <w:spacing w:line="360" w:lineRule="auto"/>
        <w:ind w:firstLine="480" w:firstLineChars="200"/>
        <w:rPr>
          <w:rFonts w:hint="eastAsia" w:ascii="宋体" w:hAnsi="宋体" w:cs="宋体"/>
          <w:sz w:val="24"/>
        </w:rPr>
      </w:pPr>
      <w:r>
        <w:rPr>
          <w:rFonts w:hint="eastAsia" w:ascii="宋体" w:hAnsi="宋体" w:cs="宋体"/>
          <w:sz w:val="24"/>
        </w:rPr>
        <w:t>47.支持报告自动校验功能，如：男性患者诊断出现子宫字样，保存时提示报警。</w:t>
      </w:r>
    </w:p>
    <w:p w14:paraId="0D7698B7">
      <w:pPr>
        <w:spacing w:line="360" w:lineRule="auto"/>
        <w:ind w:firstLine="480" w:firstLineChars="200"/>
        <w:rPr>
          <w:rFonts w:hint="eastAsia" w:ascii="宋体" w:hAnsi="宋体" w:cs="宋体"/>
          <w:sz w:val="24"/>
        </w:rPr>
      </w:pPr>
      <w:r>
        <w:rPr>
          <w:rFonts w:hint="eastAsia" w:ascii="宋体" w:hAnsi="宋体" w:cs="宋体"/>
          <w:sz w:val="24"/>
        </w:rPr>
        <w:t>48.支持语音报告功能。</w:t>
      </w:r>
    </w:p>
    <w:p w14:paraId="19CD4B12">
      <w:pPr>
        <w:spacing w:line="360" w:lineRule="auto"/>
        <w:ind w:firstLine="480" w:firstLineChars="200"/>
        <w:rPr>
          <w:rFonts w:hint="eastAsia" w:ascii="宋体" w:hAnsi="宋体" w:cs="宋体"/>
          <w:sz w:val="24"/>
        </w:rPr>
      </w:pPr>
      <w:r>
        <w:rPr>
          <w:rFonts w:hint="eastAsia" w:ascii="宋体" w:hAnsi="宋体" w:cs="宋体"/>
          <w:sz w:val="24"/>
        </w:rPr>
        <w:t>49.支持病人随访管理功能，支持自定义随访模版与智能提醒，系统登陆时提醒当天待随访信息。</w:t>
      </w:r>
    </w:p>
    <w:p w14:paraId="73C5B9EB">
      <w:pPr>
        <w:spacing w:line="360" w:lineRule="auto"/>
        <w:ind w:firstLine="480" w:firstLineChars="200"/>
        <w:rPr>
          <w:rFonts w:hint="eastAsia" w:ascii="宋体" w:hAnsi="宋体" w:cs="宋体"/>
          <w:sz w:val="24"/>
        </w:rPr>
      </w:pPr>
      <w:r>
        <w:rPr>
          <w:rFonts w:hint="eastAsia" w:ascii="宋体" w:hAnsi="宋体" w:cs="宋体"/>
          <w:sz w:val="24"/>
        </w:rPr>
        <w:t>50.具有根据核医学需求设计的随访软件；</w:t>
      </w:r>
    </w:p>
    <w:p w14:paraId="037A580C">
      <w:pPr>
        <w:spacing w:line="360" w:lineRule="auto"/>
        <w:ind w:firstLine="480" w:firstLineChars="200"/>
        <w:rPr>
          <w:rFonts w:hint="eastAsia" w:ascii="宋体" w:hAnsi="宋体" w:cs="宋体"/>
          <w:sz w:val="24"/>
        </w:rPr>
      </w:pPr>
      <w:r>
        <w:rPr>
          <w:rFonts w:hint="eastAsia" w:ascii="宋体" w:hAnsi="宋体" w:cs="宋体"/>
          <w:sz w:val="24"/>
        </w:rPr>
        <w:t>51.支持至少五个数据标引记录；</w:t>
      </w:r>
    </w:p>
    <w:p w14:paraId="07907897">
      <w:pPr>
        <w:spacing w:line="360" w:lineRule="auto"/>
        <w:ind w:firstLine="480" w:firstLineChars="200"/>
        <w:rPr>
          <w:rFonts w:hint="eastAsia" w:ascii="宋体" w:hAnsi="宋体" w:cs="宋体"/>
          <w:sz w:val="24"/>
        </w:rPr>
      </w:pPr>
      <w:r>
        <w:rPr>
          <w:rFonts w:hint="eastAsia" w:ascii="宋体" w:hAnsi="宋体" w:cs="宋体"/>
          <w:sz w:val="24"/>
        </w:rPr>
        <w:t>▲52.随访内容结构化存储，标引等内容可以进行精确查询。需提供软件截图</w:t>
      </w:r>
    </w:p>
    <w:p w14:paraId="4C6EDD1F">
      <w:pPr>
        <w:spacing w:line="360" w:lineRule="auto"/>
        <w:ind w:firstLine="480" w:firstLineChars="200"/>
        <w:rPr>
          <w:rFonts w:hint="eastAsia" w:ascii="宋体" w:hAnsi="宋体" w:cs="宋体"/>
          <w:sz w:val="24"/>
        </w:rPr>
      </w:pPr>
      <w:r>
        <w:rPr>
          <w:rFonts w:hint="eastAsia" w:ascii="宋体" w:hAnsi="宋体" w:cs="宋体"/>
          <w:sz w:val="24"/>
        </w:rPr>
        <w:t>▲53.内置核医学十大系统多种疾病的典型病历库；需提供软件截图。</w:t>
      </w:r>
    </w:p>
    <w:p w14:paraId="5425C4CE">
      <w:pPr>
        <w:spacing w:line="360" w:lineRule="auto"/>
        <w:ind w:firstLine="480" w:firstLineChars="200"/>
        <w:rPr>
          <w:rFonts w:hint="eastAsia" w:ascii="宋体" w:hAnsi="宋体" w:cs="宋体"/>
          <w:sz w:val="24"/>
        </w:rPr>
      </w:pPr>
      <w:r>
        <w:rPr>
          <w:rFonts w:hint="eastAsia" w:ascii="宋体" w:hAnsi="宋体" w:cs="宋体"/>
          <w:sz w:val="24"/>
        </w:rPr>
        <w:t>54.</w:t>
      </w:r>
      <w:r>
        <w:rPr>
          <w:rFonts w:hint="eastAsia" w:ascii="宋体" w:hAnsi="宋体" w:cs="宋体"/>
          <w:sz w:val="24"/>
        </w:rPr>
        <w:tab/>
      </w:r>
      <w:r>
        <w:rPr>
          <w:rFonts w:hint="eastAsia" w:ascii="宋体" w:hAnsi="宋体" w:cs="宋体"/>
          <w:sz w:val="24"/>
        </w:rPr>
        <w:t>知识库包括病史、检查、典型图像、病理结果、专家讨论等丰富内容。</w:t>
      </w:r>
    </w:p>
    <w:p w14:paraId="16C2C913">
      <w:pPr>
        <w:spacing w:line="360" w:lineRule="auto"/>
        <w:ind w:firstLine="480" w:firstLineChars="200"/>
        <w:rPr>
          <w:rFonts w:hint="eastAsia" w:ascii="宋体" w:hAnsi="宋体" w:cs="宋体"/>
          <w:sz w:val="24"/>
        </w:rPr>
      </w:pPr>
      <w:r>
        <w:rPr>
          <w:rFonts w:hint="eastAsia" w:ascii="宋体" w:hAnsi="宋体" w:cs="宋体"/>
          <w:sz w:val="24"/>
        </w:rPr>
        <w:t>▲55.需要与现有报告系统全面对接；产生对接费用，由中标方承担。提供承诺函</w:t>
      </w:r>
    </w:p>
    <w:p w14:paraId="7ADBFD9A">
      <w:pPr>
        <w:spacing w:line="360" w:lineRule="auto"/>
        <w:rPr>
          <w:rFonts w:hint="eastAsia" w:ascii="宋体" w:hAnsi="宋体" w:cs="宋体"/>
          <w:sz w:val="24"/>
        </w:rPr>
      </w:pPr>
    </w:p>
    <w:p w14:paraId="4B0E85AE">
      <w:pPr>
        <w:spacing w:line="360" w:lineRule="auto"/>
        <w:ind w:firstLine="482" w:firstLineChars="200"/>
        <w:rPr>
          <w:rFonts w:hint="eastAsia" w:ascii="宋体" w:hAnsi="宋体" w:cs="宋体"/>
          <w:b/>
          <w:bCs/>
          <w:sz w:val="24"/>
        </w:rPr>
      </w:pPr>
      <w:r>
        <w:rPr>
          <w:rFonts w:hint="eastAsia" w:ascii="宋体" w:hAnsi="宋体" w:cs="宋体"/>
          <w:b/>
          <w:bCs/>
          <w:sz w:val="24"/>
        </w:rPr>
        <w:t>四、运维要求</w:t>
      </w:r>
    </w:p>
    <w:p w14:paraId="7967E4B7">
      <w:pPr>
        <w:spacing w:line="360" w:lineRule="auto"/>
        <w:ind w:firstLine="480" w:firstLineChars="200"/>
        <w:rPr>
          <w:rFonts w:hint="eastAsia" w:ascii="宋体" w:hAnsi="宋体" w:cs="宋体"/>
          <w:sz w:val="24"/>
        </w:rPr>
      </w:pPr>
      <w:r>
        <w:rPr>
          <w:rFonts w:hint="eastAsia" w:ascii="宋体" w:hAnsi="宋体" w:cs="宋体"/>
          <w:sz w:val="24"/>
        </w:rPr>
        <w:t>1、响应要求：质保期内，一旦发生质量问题，软件部分：7*24小时响应，2小时之内解决远程解决问题；远程无法解决的，2小时之内到达现场，4小时之内解决。</w:t>
      </w:r>
    </w:p>
    <w:p w14:paraId="4D6E0270">
      <w:pPr>
        <w:spacing w:line="360" w:lineRule="auto"/>
        <w:ind w:firstLine="480" w:firstLineChars="200"/>
        <w:rPr>
          <w:rFonts w:hint="eastAsia" w:ascii="宋体" w:hAnsi="宋体" w:cs="宋体"/>
          <w:sz w:val="24"/>
        </w:rPr>
      </w:pPr>
      <w:r>
        <w:rPr>
          <w:rFonts w:hint="eastAsia" w:ascii="宋体" w:hAnsi="宋体" w:cs="宋体"/>
          <w:sz w:val="24"/>
        </w:rPr>
        <w:t>2、运维服务周期：产品验收后1年</w:t>
      </w:r>
    </w:p>
    <w:p w14:paraId="2B3E2442">
      <w:pPr>
        <w:spacing w:line="360" w:lineRule="auto"/>
        <w:rPr>
          <w:rFonts w:hint="eastAsia" w:ascii="宋体" w:hAnsi="宋体" w:cs="宋体"/>
          <w:b/>
          <w:sz w:val="24"/>
        </w:rPr>
      </w:pPr>
    </w:p>
    <w:p w14:paraId="0A01BD8D">
      <w:pPr>
        <w:spacing w:line="360" w:lineRule="auto"/>
        <w:ind w:firstLine="482" w:firstLineChars="200"/>
        <w:rPr>
          <w:rFonts w:hint="eastAsia" w:ascii="宋体" w:hAnsi="宋体" w:cs="宋体"/>
          <w:b/>
          <w:sz w:val="24"/>
        </w:rPr>
      </w:pPr>
      <w:r>
        <w:rPr>
          <w:rFonts w:hint="eastAsia" w:ascii="宋体" w:hAnsi="宋体" w:cs="宋体"/>
          <w:b/>
          <w:sz w:val="24"/>
        </w:rPr>
        <w:t>五、其他要求</w:t>
      </w:r>
    </w:p>
    <w:p w14:paraId="40EC6FD2">
      <w:pPr>
        <w:pStyle w:val="6"/>
        <w:spacing w:line="360" w:lineRule="auto"/>
        <w:ind w:firstLine="482" w:firstLineChars="200"/>
        <w:rPr>
          <w:rFonts w:hint="eastAsia" w:hAnsi="宋体" w:cs="宋体"/>
          <w:b/>
        </w:rPr>
      </w:pPr>
      <w:r>
        <w:rPr>
          <w:rFonts w:hint="eastAsia" w:hAnsi="宋体" w:cs="宋体"/>
          <w:b/>
          <w:szCs w:val="24"/>
        </w:rPr>
        <w:t>1</w:t>
      </w:r>
      <w:r>
        <w:rPr>
          <w:rFonts w:hint="eastAsia" w:hAnsi="宋体" w:cs="宋体"/>
          <w:b/>
        </w:rPr>
        <w:t>、对系统的保密范围要求</w:t>
      </w:r>
    </w:p>
    <w:p w14:paraId="498A9C23">
      <w:pPr>
        <w:spacing w:line="360" w:lineRule="auto"/>
        <w:ind w:firstLine="480" w:firstLineChars="200"/>
        <w:rPr>
          <w:rFonts w:hint="eastAsia" w:ascii="宋体" w:hAnsi="宋体" w:cs="宋体"/>
          <w:sz w:val="24"/>
        </w:rPr>
      </w:pPr>
      <w:r>
        <w:rPr>
          <w:rFonts w:hint="eastAsia" w:ascii="宋体" w:hAnsi="宋体" w:cs="宋体"/>
          <w:sz w:val="24"/>
        </w:rPr>
        <w:t>投标人承诺在实施和维护过程中，任何涉及医院的信息，包括但不限于医院数据、医院特有的功能需求等，未得到医院同意的情况下不得对任何第三方展示、举例乃至销售，否则投标人将承担由此产生的一切后果。</w:t>
      </w:r>
    </w:p>
    <w:p w14:paraId="6594C42D">
      <w:pPr>
        <w:spacing w:line="360" w:lineRule="auto"/>
        <w:ind w:firstLine="482" w:firstLineChars="200"/>
        <w:rPr>
          <w:rFonts w:hint="eastAsia" w:ascii="宋体" w:hAnsi="宋体"/>
          <w:b/>
          <w:bCs/>
          <w:kern w:val="0"/>
          <w:sz w:val="24"/>
        </w:rPr>
      </w:pPr>
    </w:p>
    <w:p w14:paraId="7179B3C8">
      <w:pPr>
        <w:spacing w:line="360" w:lineRule="auto"/>
        <w:ind w:firstLine="426" w:firstLineChars="177"/>
        <w:rPr>
          <w:rFonts w:hint="eastAsia" w:ascii="宋体" w:hAnsi="宋体"/>
          <w:b/>
          <w:bCs/>
          <w:kern w:val="0"/>
          <w:sz w:val="24"/>
        </w:rPr>
      </w:pPr>
      <w:r>
        <w:rPr>
          <w:rFonts w:hint="eastAsia" w:ascii="宋体" w:hAnsi="宋体"/>
          <w:b/>
          <w:bCs/>
          <w:kern w:val="0"/>
          <w:sz w:val="24"/>
        </w:rPr>
        <w:t>六、付款条件</w:t>
      </w:r>
    </w:p>
    <w:p w14:paraId="1819CDA8">
      <w:pPr>
        <w:spacing w:line="360" w:lineRule="auto"/>
        <w:ind w:firstLine="480" w:firstLineChars="200"/>
        <w:jc w:val="left"/>
        <w:rPr>
          <w:rFonts w:hint="eastAsia" w:ascii="宋体" w:hAnsi="宋体"/>
          <w:bCs/>
          <w:kern w:val="0"/>
          <w:sz w:val="24"/>
        </w:rPr>
      </w:pPr>
      <w:r>
        <w:rPr>
          <w:rFonts w:hint="eastAsia" w:ascii="宋体" w:hAnsi="宋体"/>
          <w:bCs/>
          <w:kern w:val="0"/>
          <w:sz w:val="24"/>
        </w:rPr>
        <w:t>（1）本项目自验收合格之日起，且甲方在收到乙方开具的有效发票后，根据医院付款流程，向乙方支付本合同项目总金额90%的合同款。</w:t>
      </w:r>
    </w:p>
    <w:p w14:paraId="52461EA1">
      <w:pPr>
        <w:spacing w:line="360" w:lineRule="auto"/>
        <w:ind w:firstLine="480" w:firstLineChars="200"/>
        <w:jc w:val="left"/>
        <w:rPr>
          <w:rFonts w:hint="eastAsia" w:ascii="宋体" w:hAnsi="宋体"/>
          <w:bCs/>
          <w:kern w:val="0"/>
          <w:sz w:val="24"/>
        </w:rPr>
      </w:pPr>
      <w:r>
        <w:rPr>
          <w:rFonts w:hint="eastAsia" w:ascii="宋体" w:hAnsi="宋体"/>
          <w:bCs/>
          <w:kern w:val="0"/>
          <w:sz w:val="24"/>
        </w:rPr>
        <w:t>（2）本项目剩余的合同款按实际维保期月份数/合同约定维保月份数折算，实际未维保月份不予支付。甲方在收到乙方开具的有效发票后，根据医院付款流程，向乙方支付。</w:t>
      </w:r>
    </w:p>
    <w:p w14:paraId="7D1E77D8">
      <w:pPr>
        <w:spacing w:line="360" w:lineRule="auto"/>
        <w:ind w:firstLine="482" w:firstLineChars="200"/>
        <w:jc w:val="left"/>
        <w:rPr>
          <w:rFonts w:hint="eastAsia" w:ascii="宋体" w:hAnsi="宋体"/>
          <w:b/>
          <w:sz w:val="24"/>
        </w:rPr>
      </w:pPr>
    </w:p>
    <w:p w14:paraId="6711EFD6">
      <w:pPr>
        <w:spacing w:line="360" w:lineRule="auto"/>
        <w:ind w:firstLine="482" w:firstLineChars="200"/>
        <w:jc w:val="left"/>
        <w:rPr>
          <w:rFonts w:hint="eastAsia" w:ascii="宋体" w:hAnsi="宋体"/>
          <w:b/>
          <w:sz w:val="24"/>
        </w:rPr>
      </w:pPr>
      <w:r>
        <w:rPr>
          <w:rFonts w:hint="eastAsia" w:ascii="宋体" w:hAnsi="宋体"/>
          <w:b/>
          <w:sz w:val="24"/>
        </w:rPr>
        <w:t>七、报价要求</w:t>
      </w:r>
    </w:p>
    <w:p w14:paraId="362ACD6B">
      <w:pPr>
        <w:spacing w:line="360" w:lineRule="auto"/>
        <w:ind w:firstLine="480" w:firstLineChars="200"/>
        <w:jc w:val="left"/>
        <w:rPr>
          <w:rFonts w:hint="eastAsia" w:ascii="宋体" w:hAnsi="宋体"/>
          <w:sz w:val="24"/>
        </w:rPr>
      </w:pPr>
      <w:r>
        <w:rPr>
          <w:rFonts w:hint="eastAsia" w:ascii="宋体" w:hAnsi="宋体"/>
          <w:sz w:val="24"/>
        </w:rPr>
        <w:t>（一）资信要求：</w:t>
      </w:r>
    </w:p>
    <w:p w14:paraId="23175232">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1、满足《中华人民共和国政府采购法》第二十二条规定。在中华人民共和国境内依法成立的具有独立企业法人资格的企事业单位；</w:t>
      </w:r>
    </w:p>
    <w:p w14:paraId="50B91736">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cs="宋体"/>
          <w:sz w:val="24"/>
        </w:rPr>
        <w:t>“信用中国”（www.creditchina.gov.cn）未被列入失信被执行人、重大税收违法案件当事人名单，中国政府采购网（www.ccgp.gov.cn）未被列入政府采购严重违法失信行为记录名单，提供网站查询截图。</w:t>
      </w:r>
    </w:p>
    <w:p w14:paraId="67BC64A8">
      <w:pPr>
        <w:pStyle w:val="9"/>
        <w:spacing w:line="360" w:lineRule="auto"/>
        <w:ind w:firstLine="424" w:firstLineChars="177"/>
        <w:outlineLvl w:val="1"/>
        <w:rPr>
          <w:rFonts w:hint="eastAsia" w:hAnsi="宋体"/>
          <w:sz w:val="24"/>
        </w:rPr>
      </w:pPr>
      <w:r>
        <w:rPr>
          <w:rFonts w:hint="eastAsia" w:hAnsi="宋体"/>
          <w:sz w:val="24"/>
        </w:rPr>
        <w:t>3、本项目不接受联合体投标。</w:t>
      </w:r>
    </w:p>
    <w:p w14:paraId="4441906C">
      <w:pPr>
        <w:spacing w:line="360" w:lineRule="auto"/>
        <w:jc w:val="left"/>
        <w:rPr>
          <w:rFonts w:hint="eastAsia" w:ascii="宋体" w:hAnsi="宋体"/>
          <w:sz w:val="24"/>
        </w:rPr>
      </w:pPr>
    </w:p>
    <w:p w14:paraId="224E5362">
      <w:pPr>
        <w:spacing w:line="360" w:lineRule="auto"/>
        <w:ind w:firstLine="480" w:firstLineChars="200"/>
        <w:jc w:val="left"/>
        <w:rPr>
          <w:rFonts w:hint="eastAsia" w:ascii="宋体" w:hAnsi="宋体"/>
          <w:sz w:val="24"/>
        </w:rPr>
      </w:pPr>
      <w:r>
        <w:rPr>
          <w:rFonts w:hint="eastAsia" w:ascii="宋体" w:hAnsi="宋体"/>
          <w:sz w:val="24"/>
        </w:rPr>
        <w:t>（二）技术标要求</w:t>
      </w:r>
    </w:p>
    <w:p w14:paraId="31E18967">
      <w:pPr>
        <w:spacing w:line="360" w:lineRule="auto"/>
        <w:ind w:firstLine="480" w:firstLineChars="200"/>
        <w:rPr>
          <w:rFonts w:hint="eastAsia" w:ascii="宋体" w:hAnsi="宋体"/>
          <w:sz w:val="24"/>
        </w:rPr>
      </w:pPr>
      <w:r>
        <w:rPr>
          <w:rFonts w:hint="eastAsia" w:ascii="宋体" w:hAnsi="宋体"/>
          <w:sz w:val="24"/>
        </w:rPr>
        <w:t>1、服务方案：包括对本项目的现状情况的理解、对需求的理解、其他相关技术/管理能力匹配度、重点难点应对措施及增值服务等内容。</w:t>
      </w:r>
      <w:r>
        <w:rPr>
          <w:rFonts w:hint="eastAsia" w:ascii="宋体" w:hAnsi="宋体"/>
          <w:kern w:val="44"/>
          <w:sz w:val="24"/>
          <w:highlight w:val="yellow"/>
        </w:rPr>
        <w:t xml:space="preserve"> “▲”</w:t>
      </w:r>
      <w:r>
        <w:rPr>
          <w:rFonts w:hint="eastAsia" w:ascii="宋体" w:hAnsi="宋体"/>
          <w:bCs/>
          <w:sz w:val="24"/>
          <w:highlight w:val="yellow"/>
        </w:rPr>
        <w:t>“★”</w:t>
      </w:r>
      <w:r>
        <w:rPr>
          <w:rFonts w:hint="eastAsia" w:ascii="宋体" w:hAnsi="宋体"/>
          <w:kern w:val="44"/>
          <w:sz w:val="24"/>
          <w:highlight w:val="yellow"/>
        </w:rPr>
        <w:t>的技术条款应当在投标文件中提供技术支持资料。技术支持资料以系统界面截图、产品说明书、彩页、注册证、检测机构出具的检测报告、官网发布的数据、制造商盖章的证明文件为准。凡不符合上述要求的，将视为无效技术支持资料。</w:t>
      </w:r>
    </w:p>
    <w:p w14:paraId="3461141A">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、人员配备：包括拟配置人员组织架构与职责分配的合理性。</w:t>
      </w:r>
    </w:p>
    <w:p w14:paraId="0B4D0191">
      <w:pPr>
        <w:spacing w:line="360" w:lineRule="auto"/>
        <w:ind w:firstLine="480" w:firstLineChars="200"/>
        <w:jc w:val="left"/>
        <w:rPr>
          <w:rFonts w:hint="eastAsia" w:ascii="宋体" w:hAnsi="宋体"/>
          <w:sz w:val="24"/>
        </w:rPr>
      </w:pPr>
      <w:r>
        <w:rPr>
          <w:rFonts w:ascii="宋体" w:hAnsi="宋体"/>
          <w:sz w:val="24"/>
        </w:rPr>
        <w:t>3</w:t>
      </w:r>
      <w:r>
        <w:rPr>
          <w:rFonts w:hint="eastAsia" w:ascii="宋体" w:hAnsi="宋体"/>
          <w:sz w:val="24"/>
        </w:rPr>
        <w:t>、服务保障措施和服务承诺：包括服务质量保障措施、考核标准及服务承诺等</w:t>
      </w:r>
    </w:p>
    <w:p w14:paraId="08DC82B5">
      <w:pPr>
        <w:spacing w:line="360" w:lineRule="auto"/>
        <w:ind w:firstLine="480" w:firstLineChars="200"/>
        <w:jc w:val="left"/>
        <w:rPr>
          <w:rFonts w:hint="eastAsia" w:ascii="宋体" w:hAnsi="宋体"/>
          <w:sz w:val="24"/>
        </w:rPr>
      </w:pPr>
      <w:r>
        <w:rPr>
          <w:rFonts w:ascii="宋体" w:hAnsi="宋体"/>
          <w:sz w:val="24"/>
        </w:rPr>
        <w:t>4</w:t>
      </w:r>
      <w:r>
        <w:rPr>
          <w:rFonts w:hint="eastAsia" w:ascii="宋体" w:hAnsi="宋体"/>
          <w:sz w:val="24"/>
        </w:rPr>
        <w:t>、应急预案：针对本项目可能发生的潜在风险和突发事件的处理措施和应急预案、响应时间及针对本项目的合理化建议等。</w:t>
      </w:r>
    </w:p>
    <w:p w14:paraId="0E8F1F5E">
      <w:pPr>
        <w:spacing w:line="360" w:lineRule="auto"/>
        <w:jc w:val="left"/>
        <w:outlineLvl w:val="1"/>
        <w:rPr>
          <w:rFonts w:hint="eastAsia" w:ascii="宋体" w:hAnsi="宋体"/>
          <w:sz w:val="24"/>
        </w:rPr>
      </w:pPr>
    </w:p>
    <w:p w14:paraId="23B302D0">
      <w:pPr>
        <w:spacing w:line="360" w:lineRule="auto"/>
        <w:ind w:firstLine="480" w:firstLineChars="200"/>
        <w:jc w:val="left"/>
        <w:outlineLvl w:val="1"/>
        <w:rPr>
          <w:rFonts w:hint="eastAsia" w:ascii="宋体" w:hAnsi="宋体"/>
          <w:sz w:val="24"/>
        </w:rPr>
      </w:pPr>
      <w:r>
        <w:rPr>
          <w:rFonts w:hint="eastAsia" w:ascii="宋体" w:hAnsi="宋体"/>
          <w:sz w:val="24"/>
        </w:rPr>
        <w:t>（三）经济标要求：</w:t>
      </w:r>
    </w:p>
    <w:p w14:paraId="257F98BE">
      <w:pPr>
        <w:spacing w:line="360" w:lineRule="auto"/>
        <w:ind w:firstLine="566" w:firstLineChars="236"/>
        <w:jc w:val="left"/>
        <w:outlineLvl w:val="1"/>
        <w:rPr>
          <w:rFonts w:hint="eastAsia" w:ascii="宋体" w:hAnsi="宋体"/>
          <w:sz w:val="24"/>
        </w:rPr>
      </w:pPr>
      <w:r>
        <w:rPr>
          <w:rFonts w:ascii="宋体" w:hAnsi="宋体"/>
          <w:sz w:val="24"/>
        </w:rPr>
        <w:t>1</w:t>
      </w:r>
      <w:r>
        <w:rPr>
          <w:rFonts w:hint="eastAsia" w:ascii="宋体" w:hAnsi="宋体"/>
          <w:sz w:val="24"/>
        </w:rPr>
        <w:t>、报价汇总表不得修改，如有供应商自行修改造成响应文件总价不合理，且因此导致废标，则由供应商自行负责。</w:t>
      </w:r>
    </w:p>
    <w:p w14:paraId="2B1366D3">
      <w:pPr>
        <w:spacing w:line="360" w:lineRule="auto"/>
        <w:ind w:firstLine="566" w:firstLineChars="236"/>
        <w:jc w:val="left"/>
        <w:outlineLvl w:val="1"/>
        <w:rPr>
          <w:rFonts w:hint="eastAsia" w:ascii="宋体" w:hAnsi="宋体"/>
          <w:sz w:val="24"/>
        </w:rPr>
      </w:pPr>
      <w:r>
        <w:rPr>
          <w:rFonts w:hint="eastAsia" w:ascii="宋体" w:hAnsi="宋体"/>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225C702A">
      <w:pPr>
        <w:spacing w:line="360" w:lineRule="auto"/>
        <w:ind w:firstLine="482" w:firstLineChars="200"/>
        <w:rPr>
          <w:rFonts w:hint="eastAsia" w:ascii="宋体" w:hAnsi="宋体"/>
          <w:b/>
          <w:bCs/>
          <w:kern w:val="0"/>
          <w:sz w:val="24"/>
        </w:rPr>
      </w:pPr>
    </w:p>
    <w:p w14:paraId="4F47C7FC">
      <w:pPr>
        <w:spacing w:line="360" w:lineRule="auto"/>
        <w:ind w:firstLine="482" w:firstLineChars="200"/>
        <w:rPr>
          <w:rFonts w:hint="eastAsia" w:ascii="宋体" w:hAnsi="宋体"/>
          <w:bCs/>
          <w:kern w:val="0"/>
          <w:sz w:val="24"/>
        </w:rPr>
      </w:pPr>
      <w:r>
        <w:rPr>
          <w:rFonts w:hint="eastAsia" w:ascii="宋体" w:hAnsi="宋体"/>
          <w:b/>
          <w:bCs/>
          <w:kern w:val="0"/>
          <w:sz w:val="24"/>
        </w:rPr>
        <w:t>八、报价文件格式</w:t>
      </w:r>
    </w:p>
    <w:p w14:paraId="0FCFE864">
      <w:pPr>
        <w:spacing w:line="360" w:lineRule="auto"/>
        <w:ind w:firstLine="480" w:firstLineChars="200"/>
        <w:rPr>
          <w:rFonts w:hint="eastAsia" w:ascii="宋体" w:hAnsi="宋体"/>
          <w:bCs/>
          <w:kern w:val="0"/>
          <w:sz w:val="24"/>
        </w:rPr>
      </w:pPr>
      <w:r>
        <w:rPr>
          <w:rFonts w:hint="eastAsia" w:ascii="宋体" w:hAnsi="宋体"/>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3612EFA3">
      <w:pPr>
        <w:spacing w:line="360" w:lineRule="auto"/>
        <w:ind w:firstLine="480" w:firstLineChars="200"/>
        <w:rPr>
          <w:rFonts w:hint="eastAsia" w:ascii="宋体" w:hAnsi="宋体" w:cs="宋体"/>
          <w:bCs/>
          <w:sz w:val="24"/>
        </w:rPr>
      </w:pPr>
      <w:r>
        <w:rPr>
          <w:rFonts w:hint="eastAsia" w:ascii="宋体" w:hAnsi="宋体"/>
          <w:bCs/>
          <w:kern w:val="0"/>
          <w:sz w:val="24"/>
        </w:rPr>
        <w:t xml:space="preserve">（一）资信文件 </w:t>
      </w:r>
    </w:p>
    <w:p w14:paraId="0F80199C">
      <w:pPr>
        <w:numPr>
          <w:ilvl w:val="0"/>
          <w:numId w:val="2"/>
        </w:numPr>
        <w:spacing w:line="360" w:lineRule="auto"/>
        <w:ind w:left="0" w:firstLine="566" w:firstLineChars="236"/>
        <w:rPr>
          <w:rFonts w:hint="eastAsia" w:ascii="宋体" w:hAnsi="宋体"/>
          <w:sz w:val="24"/>
        </w:rPr>
      </w:pPr>
      <w:r>
        <w:rPr>
          <w:rFonts w:ascii="宋体" w:hAnsi="宋体"/>
          <w:sz w:val="24"/>
        </w:rPr>
        <w:t>营业执照副本</w:t>
      </w:r>
      <w:r>
        <w:rPr>
          <w:rFonts w:hint="eastAsia" w:ascii="宋体" w:hAnsi="宋体"/>
          <w:sz w:val="24"/>
        </w:rPr>
        <w:t>、资质文件、</w:t>
      </w:r>
      <w:r>
        <w:rPr>
          <w:rFonts w:hint="eastAsia" w:ascii="宋体" w:hAnsi="宋体" w:cs="宋体"/>
          <w:sz w:val="24"/>
        </w:rPr>
        <w:t>“信用中国”网站(www. creditchina. gov.cn)、</w:t>
      </w:r>
      <w:r>
        <w:rPr>
          <w:rFonts w:hint="eastAsia" w:ascii="宋体" w:hAnsi="宋体"/>
          <w:sz w:val="24"/>
        </w:rPr>
        <w:t>中国政府采购网（www.ccgp.gov.cn）</w:t>
      </w:r>
      <w:r>
        <w:rPr>
          <w:rFonts w:hint="eastAsia" w:ascii="宋体" w:hAnsi="宋体" w:cs="宋体"/>
          <w:sz w:val="24"/>
        </w:rPr>
        <w:t>未被列入失信被执行人、重大税收违法案件当事人名单、政府采购严重违法失信行为记录名单截图（附件一）</w:t>
      </w:r>
    </w:p>
    <w:p w14:paraId="40631D89">
      <w:pPr>
        <w:numPr>
          <w:ilvl w:val="0"/>
          <w:numId w:val="2"/>
        </w:numPr>
        <w:spacing w:line="360" w:lineRule="auto"/>
        <w:ind w:left="0" w:firstLine="566" w:firstLineChars="236"/>
        <w:rPr>
          <w:rFonts w:hint="eastAsia" w:ascii="宋体" w:hAnsi="宋体" w:cs="宋体"/>
          <w:sz w:val="24"/>
        </w:rPr>
      </w:pPr>
      <w:r>
        <w:rPr>
          <w:rFonts w:ascii="宋体" w:hAnsi="宋体"/>
          <w:sz w:val="24"/>
        </w:rPr>
        <w:t>法定代表人资格证明书</w:t>
      </w:r>
      <w:r>
        <w:rPr>
          <w:rFonts w:hint="eastAsia" w:ascii="宋体" w:hAnsi="宋体"/>
          <w:sz w:val="24"/>
        </w:rPr>
        <w:t>（附件二）</w:t>
      </w:r>
    </w:p>
    <w:p w14:paraId="3570DC86">
      <w:pPr>
        <w:spacing w:line="360" w:lineRule="auto"/>
        <w:rPr>
          <w:rFonts w:hint="eastAsia" w:ascii="宋体" w:hAnsi="宋体"/>
          <w:b/>
          <w:color w:val="C00000"/>
          <w:sz w:val="32"/>
        </w:rPr>
      </w:pPr>
      <w:r>
        <w:rPr>
          <w:rFonts w:ascii="宋体" w:hAnsi="宋体"/>
          <w:sz w:val="24"/>
        </w:rPr>
        <w:t>法定代表人授权书（原件，如法定代表人未到开标现场需提供</w:t>
      </w:r>
      <w:r>
        <w:rPr>
          <w:rFonts w:hint="eastAsia" w:ascii="宋体" w:hAnsi="宋体"/>
          <w:sz w:val="24"/>
        </w:rPr>
        <w:t>。</w:t>
      </w: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hint="eastAsia" w:ascii="宋体" w:hAnsi="宋体"/>
          <w:sz w:val="24"/>
        </w:rPr>
        <w:t>（附件三）</w:t>
      </w:r>
    </w:p>
    <w:p w14:paraId="45C8CCA8">
      <w:pPr>
        <w:numPr>
          <w:ilvl w:val="0"/>
          <w:numId w:val="2"/>
        </w:numPr>
        <w:spacing w:line="360" w:lineRule="auto"/>
        <w:ind w:left="0" w:firstLine="566" w:firstLineChars="236"/>
        <w:rPr>
          <w:rFonts w:hint="eastAsia" w:ascii="宋体" w:hAnsi="宋体"/>
          <w:sz w:val="24"/>
        </w:rPr>
      </w:pPr>
      <w:r>
        <w:rPr>
          <w:rFonts w:hint="eastAsia" w:ascii="宋体" w:hAnsi="宋体"/>
          <w:sz w:val="24"/>
        </w:rPr>
        <w:t>无利害关系声明和递交比价文件前3年内在经营活动中没有重大违法记录的书面声明（附件四）</w:t>
      </w:r>
    </w:p>
    <w:p w14:paraId="436029EA">
      <w:pPr>
        <w:numPr>
          <w:ilvl w:val="0"/>
          <w:numId w:val="2"/>
        </w:numPr>
        <w:spacing w:line="360" w:lineRule="auto"/>
        <w:rPr>
          <w:rFonts w:hint="eastAsia" w:ascii="宋体" w:hAnsi="宋体"/>
          <w:sz w:val="24"/>
        </w:rPr>
      </w:pPr>
      <w:r>
        <w:rPr>
          <w:rFonts w:hint="eastAsia" w:ascii="宋体" w:hAnsi="宋体"/>
          <w:sz w:val="24"/>
        </w:rPr>
        <w:t>对比价文件的真实性、合法性承诺函（附件四）</w:t>
      </w:r>
    </w:p>
    <w:p w14:paraId="5B34CA87">
      <w:pPr>
        <w:spacing w:line="360" w:lineRule="auto"/>
        <w:ind w:left="630"/>
        <w:rPr>
          <w:rFonts w:hint="eastAsia" w:ascii="宋体" w:hAnsi="宋体"/>
          <w:sz w:val="24"/>
        </w:rPr>
      </w:pPr>
    </w:p>
    <w:p w14:paraId="134A72B0">
      <w:pPr>
        <w:spacing w:line="360" w:lineRule="auto"/>
        <w:ind w:left="630"/>
        <w:rPr>
          <w:rFonts w:hint="eastAsia" w:ascii="宋体" w:hAnsi="宋体"/>
          <w:sz w:val="24"/>
        </w:rPr>
      </w:pPr>
      <w:r>
        <w:rPr>
          <w:rFonts w:hint="eastAsia" w:ascii="宋体" w:hAnsi="宋体"/>
          <w:sz w:val="24"/>
        </w:rPr>
        <w:t>（二）技术文件（格式自拟）</w:t>
      </w:r>
    </w:p>
    <w:p w14:paraId="2A1E9504">
      <w:pPr>
        <w:spacing w:line="360" w:lineRule="auto"/>
        <w:ind w:left="630"/>
        <w:rPr>
          <w:rFonts w:hint="eastAsia" w:ascii="宋体" w:hAnsi="宋体"/>
          <w:sz w:val="24"/>
        </w:rPr>
      </w:pPr>
      <w:r>
        <w:rPr>
          <w:rFonts w:hint="eastAsia" w:ascii="宋体" w:hAnsi="宋体"/>
          <w:sz w:val="24"/>
        </w:rPr>
        <w:t>（三）经济文件</w:t>
      </w:r>
    </w:p>
    <w:p w14:paraId="72479470">
      <w:pPr>
        <w:numPr>
          <w:ilvl w:val="0"/>
          <w:numId w:val="3"/>
        </w:numPr>
        <w:spacing w:line="360" w:lineRule="auto"/>
        <w:rPr>
          <w:rFonts w:hint="eastAsia" w:ascii="宋体" w:hAnsi="宋体" w:cs="宋体"/>
          <w:sz w:val="24"/>
        </w:rPr>
      </w:pPr>
      <w:r>
        <w:rPr>
          <w:rFonts w:hint="eastAsia" w:ascii="宋体" w:hAnsi="宋体" w:cs="宋体"/>
          <w:sz w:val="24"/>
        </w:rPr>
        <w:t>报价一览表（附件五）</w:t>
      </w:r>
    </w:p>
    <w:p w14:paraId="3F1692A9">
      <w:pPr>
        <w:numPr>
          <w:ilvl w:val="0"/>
          <w:numId w:val="3"/>
        </w:numPr>
        <w:spacing w:line="360" w:lineRule="auto"/>
        <w:rPr>
          <w:rFonts w:hint="eastAsia" w:ascii="宋体" w:hAnsi="宋体"/>
          <w:sz w:val="24"/>
        </w:rPr>
      </w:pPr>
      <w:r>
        <w:rPr>
          <w:rFonts w:hint="eastAsia" w:ascii="宋体" w:hAnsi="宋体" w:cs="宋体"/>
          <w:sz w:val="24"/>
        </w:rPr>
        <w:t>报价承诺函（附件六）</w:t>
      </w:r>
    </w:p>
    <w:p w14:paraId="60052E8A">
      <w:pPr>
        <w:numPr>
          <w:ilvl w:val="0"/>
          <w:numId w:val="3"/>
        </w:numPr>
        <w:spacing w:line="360" w:lineRule="auto"/>
        <w:rPr>
          <w:rFonts w:hint="eastAsia" w:ascii="宋体" w:hAnsi="宋体"/>
          <w:sz w:val="24"/>
        </w:rPr>
      </w:pPr>
      <w:r>
        <w:rPr>
          <w:rFonts w:hint="eastAsia" w:ascii="宋体" w:hAnsi="宋体"/>
          <w:sz w:val="24"/>
        </w:rPr>
        <w:t>其他比价文件要求的资料</w:t>
      </w:r>
    </w:p>
    <w:p w14:paraId="41D75979">
      <w:pPr>
        <w:spacing w:line="360" w:lineRule="auto"/>
        <w:ind w:left="630"/>
        <w:rPr>
          <w:rFonts w:hint="eastAsia" w:ascii="宋体" w:hAnsi="宋体"/>
          <w:sz w:val="24"/>
        </w:rPr>
      </w:pPr>
    </w:p>
    <w:p w14:paraId="7D903BAA">
      <w:pPr>
        <w:spacing w:line="360" w:lineRule="auto"/>
        <w:ind w:firstLine="482" w:firstLineChars="200"/>
        <w:rPr>
          <w:rFonts w:hint="eastAsia" w:ascii="宋体" w:hAnsi="宋体" w:cs="宋体"/>
          <w:b/>
          <w:bCs/>
          <w:sz w:val="24"/>
        </w:rPr>
      </w:pPr>
      <w:r>
        <w:rPr>
          <w:rFonts w:hint="eastAsia" w:ascii="宋体" w:hAnsi="宋体" w:cs="宋体"/>
          <w:b/>
          <w:bCs/>
          <w:sz w:val="24"/>
        </w:rPr>
        <w:t>九、评审方法</w:t>
      </w:r>
    </w:p>
    <w:p w14:paraId="214DD841">
      <w:pPr>
        <w:spacing w:line="360" w:lineRule="auto"/>
        <w:ind w:firstLine="480" w:firstLineChars="200"/>
        <w:rPr>
          <w:rFonts w:hint="eastAsia" w:ascii="宋体" w:hAnsi="宋体"/>
          <w:bCs/>
          <w:sz w:val="24"/>
        </w:rPr>
      </w:pPr>
      <w:r>
        <w:rPr>
          <w:rFonts w:hint="eastAsia" w:ascii="宋体" w:hAnsi="宋体"/>
          <w:bCs/>
          <w:sz w:val="24"/>
        </w:rPr>
        <w:t>综合本项目的特点，根据相关法律法规及医院的规定，维护采购工作公开、公平、公正原则，特制定本评审办法，作为选定本次采购成交人的依据。</w:t>
      </w:r>
    </w:p>
    <w:p w14:paraId="426DF3E1">
      <w:pPr>
        <w:spacing w:line="360" w:lineRule="auto"/>
        <w:ind w:firstLine="480" w:firstLineChars="200"/>
        <w:rPr>
          <w:rFonts w:hint="eastAsia" w:ascii="宋体" w:hAnsi="宋体"/>
          <w:bCs/>
          <w:sz w:val="24"/>
        </w:rPr>
      </w:pPr>
      <w:r>
        <w:rPr>
          <w:rFonts w:ascii="宋体" w:hAnsi="宋体"/>
          <w:bCs/>
          <w:sz w:val="24"/>
        </w:rPr>
        <w:t>1</w:t>
      </w:r>
      <w:r>
        <w:rPr>
          <w:rFonts w:hint="eastAsia" w:ascii="宋体" w:hAnsi="宋体"/>
          <w:bCs/>
          <w:sz w:val="24"/>
        </w:rPr>
        <w:t>、本项目属于院内采购评审限额标准内的项目，按照院内比价的方式组织实施，由采购评审小组进行采购评审。</w:t>
      </w:r>
    </w:p>
    <w:p w14:paraId="0F31D668">
      <w:pPr>
        <w:spacing w:line="360" w:lineRule="auto"/>
        <w:ind w:firstLine="480" w:firstLineChars="200"/>
        <w:rPr>
          <w:rFonts w:hint="eastAsia" w:ascii="宋体" w:hAnsi="宋体"/>
          <w:bCs/>
          <w:sz w:val="24"/>
        </w:rPr>
      </w:pPr>
      <w:r>
        <w:rPr>
          <w:rFonts w:ascii="宋体" w:hAnsi="宋体"/>
          <w:bCs/>
          <w:sz w:val="24"/>
        </w:rPr>
        <w:t>2</w:t>
      </w:r>
      <w:r>
        <w:rPr>
          <w:rFonts w:hint="eastAsia" w:ascii="宋体" w:hAnsi="宋体"/>
          <w:bCs/>
          <w:sz w:val="24"/>
        </w:rPr>
        <w:t>、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5FB1B31">
      <w:pPr>
        <w:spacing w:line="360" w:lineRule="auto"/>
        <w:ind w:firstLine="480" w:firstLineChars="200"/>
        <w:rPr>
          <w:rFonts w:hint="eastAsia" w:ascii="宋体" w:hAnsi="宋体"/>
          <w:bCs/>
          <w:sz w:val="24"/>
        </w:rPr>
      </w:pPr>
      <w:r>
        <w:rPr>
          <w:rFonts w:hint="eastAsia" w:ascii="宋体" w:hAnsi="宋体"/>
          <w:bCs/>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14:paraId="0D4EDE40">
      <w:pPr>
        <w:spacing w:line="360" w:lineRule="auto"/>
        <w:ind w:firstLine="480" w:firstLineChars="200"/>
        <w:rPr>
          <w:rFonts w:hint="eastAsia" w:ascii="宋体" w:hAnsi="宋体"/>
          <w:bCs/>
          <w:sz w:val="24"/>
        </w:rPr>
      </w:pPr>
      <w:r>
        <w:rPr>
          <w:rFonts w:hint="eastAsia" w:ascii="宋体" w:hAnsi="宋体"/>
          <w:bCs/>
          <w:sz w:val="24"/>
        </w:rPr>
        <w:t>4、本项目不唱标，直接谈判。谈判前，报价人如系法定代表人出席的则须交验法定代表人证明及本人身份证，如委托代理人出席的则必须交验法定代表人委托书及本人身份证。</w:t>
      </w:r>
    </w:p>
    <w:p w14:paraId="25B1009D">
      <w:pPr>
        <w:spacing w:line="360" w:lineRule="auto"/>
        <w:ind w:firstLine="424" w:firstLineChars="177"/>
        <w:rPr>
          <w:rFonts w:hint="eastAsia" w:ascii="宋体" w:hAnsi="宋体" w:cs="宋体"/>
          <w:sz w:val="24"/>
        </w:rPr>
      </w:pPr>
      <w:r>
        <w:rPr>
          <w:rFonts w:hint="eastAsia" w:ascii="宋体" w:hAnsi="宋体"/>
          <w:bCs/>
          <w:sz w:val="24"/>
        </w:rPr>
        <w:t>5、</w:t>
      </w:r>
      <w:r>
        <w:rPr>
          <w:rFonts w:hint="eastAsia" w:ascii="宋体" w:hAnsi="宋体" w:cs="宋体"/>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127145D4">
      <w:pPr>
        <w:spacing w:line="360" w:lineRule="auto"/>
        <w:ind w:firstLine="480" w:firstLineChars="200"/>
        <w:rPr>
          <w:rFonts w:hint="eastAsia" w:ascii="宋体" w:hAnsi="宋体"/>
          <w:bCs/>
          <w:sz w:val="24"/>
        </w:rPr>
      </w:pPr>
      <w:r>
        <w:rPr>
          <w:rFonts w:hint="eastAsia" w:ascii="宋体" w:hAnsi="宋体"/>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1E9091BC">
      <w:pPr>
        <w:spacing w:line="360" w:lineRule="auto"/>
        <w:ind w:firstLine="480" w:firstLineChars="200"/>
        <w:rPr>
          <w:rFonts w:hint="eastAsia" w:ascii="宋体" w:hAnsi="宋体"/>
          <w:bCs/>
          <w:sz w:val="24"/>
        </w:rPr>
      </w:pPr>
      <w:r>
        <w:rPr>
          <w:rFonts w:ascii="宋体" w:hAnsi="宋体"/>
          <w:bCs/>
          <w:sz w:val="24"/>
        </w:rPr>
        <w:t>7</w:t>
      </w:r>
      <w:r>
        <w:rPr>
          <w:rFonts w:hint="eastAsia" w:ascii="宋体" w:hAnsi="宋体"/>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2B33AA39">
      <w:pPr>
        <w:spacing w:line="360" w:lineRule="auto"/>
        <w:ind w:firstLine="480" w:firstLineChars="200"/>
        <w:rPr>
          <w:rFonts w:hint="eastAsia" w:ascii="宋体" w:hAnsi="宋体"/>
          <w:bCs/>
          <w:sz w:val="24"/>
        </w:rPr>
      </w:pPr>
      <w:r>
        <w:rPr>
          <w:rFonts w:hint="eastAsia" w:ascii="宋体" w:hAnsi="宋体"/>
          <w:bCs/>
          <w:sz w:val="24"/>
          <w:highlight w:val="yellow"/>
        </w:rPr>
        <w:t>8、不满足比价文件“★”条款的（如有），则按照无效标的处理。</w:t>
      </w:r>
    </w:p>
    <w:p w14:paraId="781606C6">
      <w:pPr>
        <w:spacing w:line="360" w:lineRule="auto"/>
        <w:ind w:left="426" w:firstLine="424" w:firstLineChars="177"/>
        <w:rPr>
          <w:rFonts w:hint="eastAsia" w:ascii="宋体" w:hAnsi="宋体" w:cs="宋体"/>
          <w:sz w:val="24"/>
        </w:rPr>
      </w:pPr>
    </w:p>
    <w:p w14:paraId="000ED15F">
      <w:pPr>
        <w:spacing w:line="360" w:lineRule="auto"/>
        <w:ind w:firstLine="482" w:firstLineChars="200"/>
        <w:rPr>
          <w:rFonts w:hint="eastAsia" w:ascii="宋体" w:hAnsi="宋体" w:cs="宋体"/>
          <w:b/>
          <w:bCs/>
          <w:sz w:val="24"/>
        </w:rPr>
      </w:pPr>
      <w:r>
        <w:rPr>
          <w:rFonts w:hint="eastAsia" w:ascii="宋体" w:hAnsi="宋体" w:cs="宋体"/>
          <w:b/>
          <w:bCs/>
          <w:sz w:val="24"/>
        </w:rPr>
        <w:t>十、提交报价文件截止时间和地点</w:t>
      </w:r>
    </w:p>
    <w:p w14:paraId="5382CB4E">
      <w:pPr>
        <w:spacing w:line="360" w:lineRule="auto"/>
        <w:ind w:firstLine="424" w:firstLineChars="177"/>
        <w:rPr>
          <w:rFonts w:hint="eastAsia" w:ascii="宋体" w:hAnsi="宋体" w:cs="宋体"/>
          <w:sz w:val="24"/>
        </w:rPr>
      </w:pPr>
      <w:r>
        <w:rPr>
          <w:rFonts w:ascii="宋体" w:hAnsi="宋体" w:cs="宋体"/>
          <w:sz w:val="24"/>
        </w:rPr>
        <w:t>1</w:t>
      </w:r>
      <w:r>
        <w:rPr>
          <w:rFonts w:hint="eastAsia" w:ascii="宋体" w:hAnsi="宋体" w:cs="宋体"/>
          <w:sz w:val="24"/>
        </w:rPr>
        <w:t>、提交报价文件截止时间：</w:t>
      </w:r>
      <w:bookmarkStart w:id="1" w:name="_GoBack"/>
      <w:bookmarkEnd w:id="1"/>
      <w:r>
        <w:rPr>
          <w:rFonts w:hint="eastAsia" w:ascii="宋体" w:hAnsi="宋体" w:cs="宋体"/>
          <w:sz w:val="24"/>
          <w:lang w:eastAsia="zh-CN"/>
        </w:rPr>
        <w:t>2025年8月19日</w:t>
      </w:r>
      <w:r>
        <w:rPr>
          <w:rFonts w:hint="eastAsia" w:ascii="宋体" w:hAnsi="宋体" w:cs="宋体"/>
          <w:sz w:val="24"/>
        </w:rPr>
        <w:t xml:space="preserve">9:00（北京时间）   </w:t>
      </w:r>
    </w:p>
    <w:p w14:paraId="5BBE461A">
      <w:pPr>
        <w:spacing w:line="360" w:lineRule="auto"/>
        <w:ind w:left="283" w:leftChars="135" w:firstLine="424" w:firstLineChars="177"/>
        <w:rPr>
          <w:rFonts w:hint="eastAsia" w:ascii="宋体" w:hAnsi="宋体" w:cs="宋体"/>
          <w:sz w:val="24"/>
        </w:rPr>
      </w:pPr>
      <w:r>
        <w:rPr>
          <w:rFonts w:hint="eastAsia" w:ascii="宋体" w:hAnsi="宋体" w:cs="宋体"/>
          <w:sz w:val="24"/>
        </w:rPr>
        <w:t>每日上午</w:t>
      </w:r>
      <w:r>
        <w:rPr>
          <w:rFonts w:ascii="宋体" w:hAnsi="宋体" w:cs="宋体"/>
          <w:sz w:val="24"/>
        </w:rPr>
        <w:t>8</w:t>
      </w:r>
      <w:r>
        <w:rPr>
          <w:rFonts w:hint="eastAsia" w:ascii="宋体" w:hAnsi="宋体" w:cs="宋体"/>
          <w:sz w:val="24"/>
        </w:rPr>
        <w:t>:</w:t>
      </w:r>
      <w:r>
        <w:rPr>
          <w:rFonts w:ascii="宋体" w:hAnsi="宋体" w:cs="宋体"/>
          <w:sz w:val="24"/>
        </w:rPr>
        <w:t>3</w:t>
      </w:r>
      <w:r>
        <w:rPr>
          <w:rFonts w:hint="eastAsia" w:ascii="宋体" w:hAnsi="宋体" w:cs="宋体"/>
          <w:sz w:val="24"/>
        </w:rPr>
        <w:t>0～11:30，下午13:30～1</w:t>
      </w:r>
      <w:r>
        <w:rPr>
          <w:rFonts w:ascii="宋体" w:hAnsi="宋体" w:cs="宋体"/>
          <w:sz w:val="24"/>
        </w:rPr>
        <w:t>7</w:t>
      </w:r>
      <w:r>
        <w:rPr>
          <w:rFonts w:hint="eastAsia" w:ascii="宋体" w:hAnsi="宋体" w:cs="宋体"/>
          <w:sz w:val="24"/>
        </w:rPr>
        <w:t>:</w:t>
      </w:r>
      <w:r>
        <w:rPr>
          <w:rFonts w:ascii="宋体" w:hAnsi="宋体" w:cs="宋体"/>
          <w:sz w:val="24"/>
        </w:rPr>
        <w:t>0</w:t>
      </w:r>
      <w:r>
        <w:rPr>
          <w:rFonts w:hint="eastAsia" w:ascii="宋体" w:hAnsi="宋体" w:cs="宋体"/>
          <w:sz w:val="24"/>
        </w:rPr>
        <w:t>0（北京时间）</w:t>
      </w:r>
    </w:p>
    <w:p w14:paraId="2D9447F6">
      <w:pPr>
        <w:spacing w:line="360" w:lineRule="auto"/>
        <w:ind w:firstLine="424" w:firstLineChars="177"/>
        <w:rPr>
          <w:rFonts w:hint="eastAsia" w:ascii="宋体" w:hAnsi="宋体" w:cs="宋体"/>
          <w:sz w:val="24"/>
        </w:rPr>
      </w:pPr>
      <w:r>
        <w:rPr>
          <w:rFonts w:ascii="宋体" w:hAnsi="宋体" w:cs="宋体"/>
          <w:sz w:val="24"/>
        </w:rPr>
        <w:t>2</w:t>
      </w:r>
      <w:r>
        <w:rPr>
          <w:rFonts w:hint="eastAsia" w:ascii="宋体" w:hAnsi="宋体" w:cs="宋体"/>
          <w:sz w:val="24"/>
        </w:rPr>
        <w:t>、报价文件递交地点：上海市杨浦区控江路1665号科教楼201室</w:t>
      </w:r>
    </w:p>
    <w:p w14:paraId="2C996D27">
      <w:pPr>
        <w:spacing w:line="360" w:lineRule="auto"/>
        <w:ind w:firstLine="720" w:firstLineChars="300"/>
        <w:rPr>
          <w:rFonts w:hint="eastAsia" w:ascii="宋体" w:hAnsi="宋体" w:cs="宋体"/>
          <w:sz w:val="24"/>
        </w:rPr>
      </w:pPr>
    </w:p>
    <w:p w14:paraId="14FD4145">
      <w:pPr>
        <w:spacing w:line="360" w:lineRule="auto"/>
        <w:ind w:firstLine="424" w:firstLineChars="176"/>
        <w:rPr>
          <w:rFonts w:hint="eastAsia" w:ascii="宋体" w:hAnsi="宋体" w:cs="宋体"/>
          <w:b/>
          <w:sz w:val="24"/>
        </w:rPr>
      </w:pPr>
      <w:r>
        <w:rPr>
          <w:rFonts w:hint="eastAsia" w:ascii="宋体" w:hAnsi="宋体" w:cs="宋体"/>
          <w:b/>
          <w:sz w:val="24"/>
        </w:rPr>
        <w:t>十一、其他</w:t>
      </w:r>
    </w:p>
    <w:p w14:paraId="52BDAE36">
      <w:pPr>
        <w:spacing w:line="360" w:lineRule="auto"/>
        <w:ind w:firstLine="424" w:firstLineChars="177"/>
        <w:jc w:val="left"/>
        <w:outlineLvl w:val="1"/>
        <w:rPr>
          <w:rFonts w:hint="eastAsia" w:ascii="宋体" w:hAnsi="宋体"/>
          <w:sz w:val="24"/>
        </w:rPr>
      </w:pPr>
      <w:r>
        <w:rPr>
          <w:rFonts w:ascii="宋体" w:hAnsi="宋体"/>
          <w:sz w:val="24"/>
        </w:rPr>
        <w:t>1</w:t>
      </w:r>
      <w:r>
        <w:rPr>
          <w:rFonts w:hint="eastAsia" w:ascii="宋体" w:hAnsi="宋体"/>
          <w:sz w:val="24"/>
        </w:rPr>
        <w:t>、供应商承担其编制与递交比价文件所涉及的一切费用，不论成交结果如何，供应商提交的比价资料均不予退回，采购人不对未成交供应商作任何解释。</w:t>
      </w:r>
    </w:p>
    <w:p w14:paraId="51D125A8">
      <w:pPr>
        <w:spacing w:line="360" w:lineRule="auto"/>
        <w:ind w:firstLine="424" w:firstLineChars="177"/>
        <w:jc w:val="left"/>
        <w:outlineLvl w:val="1"/>
        <w:rPr>
          <w:rFonts w:hint="eastAsia" w:ascii="宋体" w:hAnsi="宋体"/>
          <w:sz w:val="24"/>
        </w:rPr>
      </w:pPr>
      <w:r>
        <w:rPr>
          <w:rFonts w:ascii="宋体" w:hAnsi="宋体"/>
          <w:sz w:val="24"/>
        </w:rPr>
        <w:t>2</w:t>
      </w:r>
      <w:r>
        <w:rPr>
          <w:rFonts w:hint="eastAsia" w:ascii="宋体" w:hAnsi="宋体"/>
          <w:sz w:val="24"/>
        </w:rPr>
        <w:t>、比价文件的解释：本比价文件的解释权归采购人所有。</w:t>
      </w:r>
    </w:p>
    <w:p w14:paraId="5F9E8847">
      <w:pPr>
        <w:tabs>
          <w:tab w:val="left" w:pos="900"/>
          <w:tab w:val="left" w:pos="8280"/>
        </w:tabs>
        <w:spacing w:line="360" w:lineRule="auto"/>
        <w:ind w:right="25" w:rightChars="12"/>
        <w:rPr>
          <w:rFonts w:hint="eastAsia" w:ascii="宋体" w:hAnsi="宋体"/>
          <w:sz w:val="24"/>
        </w:rPr>
      </w:pPr>
    </w:p>
    <w:p w14:paraId="5FDEFB5C">
      <w:pPr>
        <w:tabs>
          <w:tab w:val="left" w:pos="900"/>
          <w:tab w:val="left" w:pos="8280"/>
        </w:tabs>
        <w:spacing w:line="360" w:lineRule="auto"/>
        <w:ind w:right="25" w:rightChars="12"/>
        <w:rPr>
          <w:rFonts w:hint="eastAsia" w:ascii="宋体" w:hAnsi="宋体"/>
          <w:sz w:val="24"/>
        </w:rPr>
      </w:pPr>
    </w:p>
    <w:p w14:paraId="085DE406">
      <w:pPr>
        <w:tabs>
          <w:tab w:val="left" w:pos="900"/>
          <w:tab w:val="left" w:pos="8280"/>
        </w:tabs>
        <w:spacing w:line="360" w:lineRule="auto"/>
        <w:ind w:right="25" w:rightChars="12" w:firstLine="480" w:firstLineChars="200"/>
        <w:rPr>
          <w:rFonts w:hint="eastAsia" w:ascii="宋体" w:hAnsi="宋体"/>
          <w:sz w:val="24"/>
        </w:rPr>
      </w:pPr>
      <w:r>
        <w:rPr>
          <w:rFonts w:hint="eastAsia" w:ascii="宋体" w:hAnsi="宋体"/>
          <w:sz w:val="24"/>
        </w:rPr>
        <w:t>采 购 人：上海交通大学医学院附属新华医院</w:t>
      </w:r>
    </w:p>
    <w:p w14:paraId="1501675D">
      <w:pPr>
        <w:tabs>
          <w:tab w:val="left" w:pos="900"/>
          <w:tab w:val="left" w:pos="8280"/>
        </w:tabs>
        <w:spacing w:line="360" w:lineRule="auto"/>
        <w:ind w:right="25" w:rightChars="12" w:firstLine="480" w:firstLineChars="200"/>
        <w:rPr>
          <w:rFonts w:hint="eastAsia" w:ascii="宋体" w:hAnsi="宋体"/>
          <w:sz w:val="24"/>
        </w:rPr>
      </w:pPr>
      <w:r>
        <w:rPr>
          <w:rFonts w:hint="eastAsia" w:ascii="宋体" w:hAnsi="宋体"/>
          <w:sz w:val="24"/>
        </w:rPr>
        <w:t>联系地址：上海市控江路1665号</w:t>
      </w:r>
    </w:p>
    <w:p w14:paraId="71E72290">
      <w:pPr>
        <w:tabs>
          <w:tab w:val="left" w:pos="900"/>
          <w:tab w:val="left" w:pos="8280"/>
        </w:tabs>
        <w:spacing w:line="360" w:lineRule="auto"/>
        <w:ind w:right="25" w:rightChars="12" w:firstLine="480" w:firstLineChars="200"/>
        <w:rPr>
          <w:rFonts w:hint="eastAsia" w:ascii="宋体" w:hAnsi="宋体"/>
          <w:sz w:val="24"/>
        </w:rPr>
      </w:pPr>
      <w:r>
        <w:rPr>
          <w:rFonts w:hint="eastAsia" w:ascii="宋体" w:hAnsi="宋体"/>
          <w:sz w:val="24"/>
        </w:rPr>
        <w:t>联 系 人：史老师</w:t>
      </w:r>
    </w:p>
    <w:p w14:paraId="4B25EEF7">
      <w:pPr>
        <w:tabs>
          <w:tab w:val="left" w:pos="900"/>
          <w:tab w:val="left" w:pos="8280"/>
        </w:tabs>
        <w:spacing w:line="360" w:lineRule="auto"/>
        <w:ind w:right="25" w:rightChars="12" w:firstLine="480" w:firstLineChars="200"/>
        <w:rPr>
          <w:rFonts w:hint="eastAsia" w:ascii="宋体" w:hAnsi="宋体"/>
          <w:sz w:val="24"/>
        </w:rPr>
      </w:pPr>
      <w:r>
        <w:rPr>
          <w:rFonts w:hint="eastAsia" w:ascii="宋体" w:hAnsi="宋体"/>
          <w:sz w:val="24"/>
        </w:rPr>
        <w:t xml:space="preserve">联系电话：021-25076572 </w:t>
      </w:r>
    </w:p>
    <w:p w14:paraId="094D4EED">
      <w:pPr>
        <w:tabs>
          <w:tab w:val="left" w:pos="900"/>
          <w:tab w:val="left" w:pos="8280"/>
        </w:tabs>
        <w:spacing w:line="360" w:lineRule="auto"/>
        <w:ind w:right="25" w:rightChars="12" w:firstLine="480" w:firstLineChars="200"/>
        <w:rPr>
          <w:rFonts w:hint="eastAsia" w:ascii="宋体" w:hAnsi="宋体"/>
          <w:sz w:val="24"/>
        </w:rPr>
      </w:pPr>
      <w:r>
        <w:rPr>
          <w:rFonts w:hint="eastAsia" w:ascii="宋体" w:hAnsi="宋体"/>
          <w:sz w:val="24"/>
        </w:rPr>
        <w:t>邮    箱：shiying10021@xinhuamed.com.cn</w:t>
      </w:r>
    </w:p>
    <w:p w14:paraId="75D9A1BA">
      <w:pPr>
        <w:tabs>
          <w:tab w:val="left" w:pos="900"/>
          <w:tab w:val="left" w:pos="8280"/>
        </w:tabs>
        <w:spacing w:line="360" w:lineRule="auto"/>
        <w:ind w:right="25" w:rightChars="12" w:firstLine="480" w:firstLineChars="200"/>
        <w:rPr>
          <w:rFonts w:hint="eastAsia" w:ascii="宋体" w:hAnsi="宋体"/>
          <w:sz w:val="24"/>
        </w:rPr>
      </w:pPr>
      <w:r>
        <w:rPr>
          <w:rFonts w:hint="eastAsia" w:ascii="宋体" w:hAnsi="宋体"/>
          <w:sz w:val="24"/>
        </w:rPr>
        <w:t xml:space="preserve">                              </w:t>
      </w:r>
    </w:p>
    <w:p w14:paraId="391E4F49">
      <w:pPr>
        <w:spacing w:line="360" w:lineRule="auto"/>
        <w:jc w:val="right"/>
        <w:rPr>
          <w:rFonts w:hint="eastAsia" w:ascii="宋体" w:hAnsi="宋体"/>
          <w:sz w:val="24"/>
        </w:rPr>
      </w:pPr>
    </w:p>
    <w:p w14:paraId="5AD480F4">
      <w:pPr>
        <w:spacing w:line="360" w:lineRule="auto"/>
        <w:jc w:val="right"/>
        <w:rPr>
          <w:rFonts w:hint="eastAsia" w:ascii="宋体" w:hAnsi="宋体"/>
          <w:bCs/>
          <w:sz w:val="24"/>
        </w:rPr>
      </w:pPr>
      <w:r>
        <w:rPr>
          <w:rFonts w:hint="eastAsia" w:ascii="宋体" w:hAnsi="宋体"/>
          <w:sz w:val="24"/>
        </w:rPr>
        <w:t xml:space="preserve">  新华医院采购与招标管理中心</w:t>
      </w:r>
      <w:r>
        <w:rPr>
          <w:rFonts w:ascii="宋体" w:hAnsi="宋体"/>
          <w:sz w:val="24"/>
        </w:rPr>
        <w:t xml:space="preserve">                        </w:t>
      </w:r>
      <w:r>
        <w:rPr>
          <w:rFonts w:hint="eastAsia" w:ascii="宋体" w:hAnsi="宋体"/>
          <w:sz w:val="24"/>
        </w:rPr>
        <w:t xml:space="preserve">                                                           </w:t>
      </w:r>
      <w:r>
        <w:rPr>
          <w:rFonts w:ascii="宋体" w:hAnsi="宋体"/>
          <w:sz w:val="24"/>
        </w:rPr>
        <w:t>2025年</w:t>
      </w:r>
      <w:r>
        <w:rPr>
          <w:rFonts w:hint="eastAsia" w:ascii="宋体" w:hAnsi="宋体"/>
          <w:sz w:val="24"/>
        </w:rPr>
        <w:t>8</w:t>
      </w:r>
      <w:r>
        <w:rPr>
          <w:rFonts w:ascii="宋体" w:hAnsi="宋体"/>
          <w:sz w:val="24"/>
        </w:rPr>
        <w:t>月</w:t>
      </w:r>
    </w:p>
    <w:p w14:paraId="2563FDE3">
      <w:pPr>
        <w:spacing w:line="360" w:lineRule="auto"/>
        <w:rPr>
          <w:rFonts w:hint="eastAsia" w:ascii="宋体" w:hAnsi="宋体"/>
          <w:b/>
          <w:sz w:val="24"/>
        </w:rPr>
      </w:pPr>
      <w:r>
        <w:rPr>
          <w:rFonts w:ascii="宋体" w:hAnsi="宋体"/>
          <w:bCs/>
          <w:sz w:val="24"/>
        </w:rPr>
        <w:br w:type="page"/>
      </w:r>
      <w:r>
        <w:rPr>
          <w:rFonts w:hint="eastAsia" w:ascii="宋体" w:hAnsi="宋体"/>
          <w:b/>
          <w:sz w:val="24"/>
        </w:rPr>
        <w:t>附件一、对供应商的资格要求</w:t>
      </w:r>
    </w:p>
    <w:p w14:paraId="080FC0DD">
      <w:pPr>
        <w:numPr>
          <w:ilvl w:val="0"/>
          <w:numId w:val="4"/>
        </w:numPr>
        <w:spacing w:line="360" w:lineRule="auto"/>
        <w:rPr>
          <w:rFonts w:hint="eastAsia" w:ascii="宋体" w:hAnsi="宋体"/>
          <w:sz w:val="24"/>
        </w:rPr>
      </w:pPr>
      <w:r>
        <w:rPr>
          <w:rFonts w:hint="eastAsia" w:ascii="宋体" w:hAnsi="宋体"/>
          <w:sz w:val="24"/>
        </w:rPr>
        <w:t>具有独立法人资格及相应经营范围、服务能力；</w:t>
      </w:r>
    </w:p>
    <w:p w14:paraId="5F669821">
      <w:pPr>
        <w:numPr>
          <w:ilvl w:val="0"/>
          <w:numId w:val="4"/>
        </w:numPr>
        <w:spacing w:line="360" w:lineRule="auto"/>
        <w:rPr>
          <w:rFonts w:hint="eastAsia" w:ascii="宋体" w:hAnsi="宋体"/>
          <w:sz w:val="24"/>
        </w:rPr>
      </w:pPr>
      <w:r>
        <w:rPr>
          <w:rFonts w:hint="eastAsia" w:ascii="宋体" w:hAnsi="宋体" w:cs="宋体"/>
          <w:sz w:val="24"/>
        </w:rPr>
        <w:t xml:space="preserve"> “信用中国”（www.creditchina.gov.cn）、中国政府采购网（www.ccgp.gov.cn）未被列入失信被执行人、重大税收违法案件当事人名单、政府采购严重违法失信行为记录名单截图。</w:t>
      </w:r>
    </w:p>
    <w:p w14:paraId="7DE70C84">
      <w:pPr>
        <w:spacing w:line="360" w:lineRule="auto"/>
        <w:rPr>
          <w:rFonts w:hint="eastAsia" w:ascii="宋体" w:hAnsi="宋体"/>
          <w:b/>
          <w:sz w:val="24"/>
        </w:rPr>
      </w:pPr>
      <w:r>
        <w:rPr>
          <w:rFonts w:hint="eastAsia" w:ascii="宋体" w:hAnsi="宋体"/>
          <w:b/>
          <w:sz w:val="24"/>
        </w:rPr>
        <w:t>备注：请各供应商根据上述资格条件，提供相关的资格证明文件</w:t>
      </w:r>
      <w:r>
        <w:rPr>
          <w:rFonts w:hint="eastAsia" w:ascii="宋体" w:hAnsi="宋体"/>
          <w:sz w:val="24"/>
        </w:rPr>
        <w:t>（</w:t>
      </w:r>
      <w:r>
        <w:rPr>
          <w:rFonts w:hint="eastAsia" w:ascii="宋体" w:hAnsi="宋体"/>
          <w:bCs/>
          <w:sz w:val="24"/>
        </w:rPr>
        <w:t>营业执照副本复印件1份、</w:t>
      </w:r>
      <w:r>
        <w:rPr>
          <w:rFonts w:hint="eastAsia" w:ascii="宋体" w:hAnsi="宋体"/>
          <w:sz w:val="24"/>
        </w:rPr>
        <w:t>其他上述提及的资格证明文件复印件各1份</w:t>
      </w:r>
      <w:r>
        <w:rPr>
          <w:rFonts w:hint="eastAsia" w:ascii="宋体" w:hAnsi="宋体"/>
          <w:b/>
          <w:sz w:val="24"/>
        </w:rPr>
        <w:t>。所有复印件需加盖公章。</w:t>
      </w:r>
    </w:p>
    <w:p w14:paraId="23D81EB0">
      <w:pPr>
        <w:spacing w:line="360" w:lineRule="auto"/>
        <w:rPr>
          <w:rFonts w:hint="eastAsia" w:ascii="宋体" w:hAnsi="宋体"/>
          <w:b/>
          <w:sz w:val="24"/>
        </w:rPr>
      </w:pPr>
    </w:p>
    <w:p w14:paraId="351E0DCB">
      <w:pPr>
        <w:spacing w:line="360" w:lineRule="auto"/>
        <w:rPr>
          <w:rFonts w:hint="eastAsia" w:ascii="宋体" w:hAnsi="宋体" w:cs="宋体"/>
          <w:sz w:val="24"/>
        </w:rPr>
      </w:pPr>
      <w:r>
        <w:rPr>
          <w:rFonts w:hint="eastAsia" w:ascii="宋体" w:hAnsi="宋体" w:cs="宋体"/>
          <w:sz w:val="24"/>
        </w:rPr>
        <w:t>供应商名称：（公章）</w:t>
      </w:r>
    </w:p>
    <w:p w14:paraId="5D040600">
      <w:pPr>
        <w:spacing w:line="360" w:lineRule="auto"/>
        <w:rPr>
          <w:rFonts w:hint="eastAsia" w:ascii="宋体" w:hAnsi="宋体" w:cs="宋体"/>
          <w:sz w:val="24"/>
        </w:rPr>
      </w:pPr>
      <w:r>
        <w:rPr>
          <w:rFonts w:hint="eastAsia" w:ascii="宋体" w:hAnsi="宋体" w:cs="宋体"/>
          <w:sz w:val="24"/>
        </w:rPr>
        <w:t>日期：</w:t>
      </w:r>
    </w:p>
    <w:p w14:paraId="7E67255B">
      <w:pPr>
        <w:spacing w:line="360" w:lineRule="auto"/>
        <w:rPr>
          <w:rFonts w:hint="eastAsia" w:ascii="宋体" w:hAnsi="宋体"/>
          <w:b/>
          <w:sz w:val="24"/>
        </w:rPr>
      </w:pPr>
    </w:p>
    <w:p w14:paraId="561121D2">
      <w:pPr>
        <w:spacing w:after="312" w:afterLines="100"/>
        <w:jc w:val="left"/>
        <w:rPr>
          <w:rFonts w:hint="eastAsia" w:ascii="宋体" w:hAnsi="宋体"/>
          <w:b/>
          <w:sz w:val="24"/>
        </w:rPr>
      </w:pPr>
      <w:r>
        <w:rPr>
          <w:rFonts w:ascii="宋体" w:hAnsi="宋体"/>
          <w:b/>
          <w:sz w:val="24"/>
        </w:rPr>
        <w:br w:type="page"/>
      </w:r>
      <w:r>
        <w:rPr>
          <w:rFonts w:hint="eastAsia" w:ascii="宋体" w:hAnsi="宋体"/>
          <w:b/>
          <w:sz w:val="24"/>
        </w:rPr>
        <w:t>附件二、法定代表人资格证明文件</w:t>
      </w:r>
    </w:p>
    <w:p w14:paraId="6A4B689A">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法定代表人资格证明书</w:t>
      </w:r>
    </w:p>
    <w:p w14:paraId="69F8CAB0">
      <w:pPr>
        <w:ind w:firstLine="560" w:firstLineChars="200"/>
        <w:rPr>
          <w:rFonts w:hint="eastAsia" w:ascii="宋体" w:hAnsi="宋体"/>
          <w:sz w:val="28"/>
          <w:szCs w:val="28"/>
        </w:rPr>
      </w:pPr>
    </w:p>
    <w:p w14:paraId="0884AD9D">
      <w:pPr>
        <w:ind w:firstLine="560" w:firstLineChars="200"/>
        <w:rPr>
          <w:rFonts w:hint="eastAsia" w:ascii="宋体" w:hAnsi="宋体"/>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的法定代表人。</w:t>
      </w:r>
    </w:p>
    <w:p w14:paraId="6505142F">
      <w:pPr>
        <w:ind w:firstLine="560" w:firstLineChars="200"/>
        <w:rPr>
          <w:rFonts w:hint="eastAsia" w:ascii="宋体" w:hAnsi="宋体"/>
          <w:sz w:val="28"/>
          <w:szCs w:val="28"/>
        </w:rPr>
      </w:pPr>
    </w:p>
    <w:p w14:paraId="0EE4391A">
      <w:pPr>
        <w:ind w:firstLine="560" w:firstLineChars="200"/>
        <w:rPr>
          <w:rFonts w:hint="eastAsia" w:ascii="宋体" w:hAnsi="宋体"/>
          <w:sz w:val="28"/>
          <w:szCs w:val="28"/>
        </w:rPr>
      </w:pPr>
      <w:r>
        <w:rPr>
          <w:rFonts w:ascii="宋体" w:hAnsi="宋体"/>
          <w:sz w:val="28"/>
          <w:szCs w:val="28"/>
        </w:rPr>
        <w:t>特此证明</w:t>
      </w:r>
    </w:p>
    <w:p w14:paraId="646F4EBE">
      <w:pPr>
        <w:rPr>
          <w:rFonts w:hint="eastAsia" w:ascii="宋体" w:hAnsi="宋体"/>
          <w:sz w:val="28"/>
          <w:szCs w:val="28"/>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45032BF5">
                            <w:pPr>
                              <w:jc w:val="center"/>
                              <w:rPr>
                                <w:rFonts w:ascii="宋体"/>
                              </w:rPr>
                            </w:pPr>
                          </w:p>
                          <w:p w14:paraId="25BA3E62">
                            <w:pPr>
                              <w:jc w:val="center"/>
                              <w:rPr>
                                <w:rFonts w:hint="eastAsia" w:ascii="宋体" w:hAnsi="宋体"/>
                                <w:sz w:val="28"/>
                                <w:szCs w:val="28"/>
                              </w:rPr>
                            </w:pPr>
                            <w:r>
                              <w:rPr>
                                <w:rFonts w:hint="eastAsia" w:ascii="宋体" w:hAnsi="宋体"/>
                                <w:sz w:val="28"/>
                                <w:szCs w:val="28"/>
                              </w:rPr>
                              <w:t>法定代表人身份证复印件</w:t>
                            </w:r>
                          </w:p>
                          <w:p w14:paraId="74F7EA0C">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9StB1AAAAAkBAAAP&#10;AAAAAAAAAAEAIAAAACIAAABkcnMvZG93bnJldi54bWxQSwECFAAUAAAACACHTuJADd64E1UCAACt&#10;BAAADgAAAAAAAAABACAAAAAjAQAAZHJzL2Uyb0RvYy54bWxQSwUGAAAAAAYABgBZAQAA6gUAAAAA&#10;">
                <v:fill on="t" focussize="0,0"/>
                <v:stroke color="#000000" miterlimit="8" joinstyle="miter" dashstyle="dash"/>
                <v:imagedata o:title=""/>
                <o:lock v:ext="edit" aspectratio="f"/>
                <v:textbox>
                  <w:txbxContent>
                    <w:p w14:paraId="45032BF5">
                      <w:pPr>
                        <w:jc w:val="center"/>
                        <w:rPr>
                          <w:rFonts w:ascii="宋体"/>
                        </w:rPr>
                      </w:pPr>
                    </w:p>
                    <w:p w14:paraId="25BA3E62">
                      <w:pPr>
                        <w:jc w:val="center"/>
                        <w:rPr>
                          <w:rFonts w:hint="eastAsia" w:ascii="宋体" w:hAnsi="宋体"/>
                          <w:sz w:val="28"/>
                          <w:szCs w:val="28"/>
                        </w:rPr>
                      </w:pPr>
                      <w:r>
                        <w:rPr>
                          <w:rFonts w:hint="eastAsia" w:ascii="宋体" w:hAnsi="宋体"/>
                          <w:sz w:val="28"/>
                          <w:szCs w:val="28"/>
                        </w:rPr>
                        <w:t>法定代表人身份证复印件</w:t>
                      </w:r>
                    </w:p>
                    <w:p w14:paraId="74F7EA0C">
                      <w:pPr>
                        <w:jc w:val="center"/>
                        <w:rPr>
                          <w:sz w:val="28"/>
                          <w:szCs w:val="28"/>
                        </w:rPr>
                      </w:pPr>
                      <w:r>
                        <w:rPr>
                          <w:rFonts w:hint="eastAsia" w:ascii="宋体" w:hAnsi="宋体"/>
                          <w:sz w:val="28"/>
                          <w:szCs w:val="28"/>
                        </w:rPr>
                        <w:t>（正面）</w:t>
                      </w:r>
                    </w:p>
                  </w:txbxContent>
                </v:textbox>
              </v:shape>
            </w:pict>
          </mc:Fallback>
        </mc:AlternateContent>
      </w: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70DB23C">
                            <w:pPr>
                              <w:jc w:val="center"/>
                              <w:rPr>
                                <w:rFonts w:ascii="宋体"/>
                              </w:rPr>
                            </w:pPr>
                          </w:p>
                          <w:p w14:paraId="037B5B80">
                            <w:pPr>
                              <w:jc w:val="center"/>
                              <w:rPr>
                                <w:rFonts w:hint="eastAsia" w:ascii="宋体" w:hAnsi="宋体"/>
                                <w:sz w:val="28"/>
                                <w:szCs w:val="28"/>
                              </w:rPr>
                            </w:pPr>
                            <w:r>
                              <w:rPr>
                                <w:rFonts w:hint="eastAsia" w:ascii="宋体" w:hAnsi="宋体"/>
                                <w:sz w:val="28"/>
                                <w:szCs w:val="28"/>
                              </w:rPr>
                              <w:t>法定代表人身份证复印件</w:t>
                            </w:r>
                          </w:p>
                          <w:p w14:paraId="2E71FDB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T3nsjWAAAACgEA&#10;AA8AAAAAAAAAAQAgAAAAIgAAAGRycy9kb3ducmV2LnhtbFBLAQIUABQAAAAIAIdO4kAyA/tLVQIA&#10;AK0EAAAOAAAAAAAAAAEAIAAAACUBAABkcnMvZTJvRG9jLnhtbFBLBQYAAAAABgAGAFkBAADsBQAA&#10;AAA=&#10;">
                <v:fill on="t" focussize="0,0"/>
                <v:stroke color="#000000" miterlimit="8" joinstyle="miter" dashstyle="dash"/>
                <v:imagedata o:title=""/>
                <o:lock v:ext="edit" aspectratio="f"/>
                <v:textbox>
                  <w:txbxContent>
                    <w:p w14:paraId="170DB23C">
                      <w:pPr>
                        <w:jc w:val="center"/>
                        <w:rPr>
                          <w:rFonts w:ascii="宋体"/>
                        </w:rPr>
                      </w:pPr>
                    </w:p>
                    <w:p w14:paraId="037B5B80">
                      <w:pPr>
                        <w:jc w:val="center"/>
                        <w:rPr>
                          <w:rFonts w:hint="eastAsia" w:ascii="宋体" w:hAnsi="宋体"/>
                          <w:sz w:val="28"/>
                          <w:szCs w:val="28"/>
                        </w:rPr>
                      </w:pPr>
                      <w:r>
                        <w:rPr>
                          <w:rFonts w:hint="eastAsia" w:ascii="宋体" w:hAnsi="宋体"/>
                          <w:sz w:val="28"/>
                          <w:szCs w:val="28"/>
                        </w:rPr>
                        <w:t>法定代表人身份证复印件</w:t>
                      </w:r>
                    </w:p>
                    <w:p w14:paraId="2E71FDB7">
                      <w:pPr>
                        <w:jc w:val="center"/>
                        <w:rPr>
                          <w:sz w:val="28"/>
                          <w:szCs w:val="28"/>
                        </w:rPr>
                      </w:pPr>
                      <w:r>
                        <w:rPr>
                          <w:rFonts w:hint="eastAsia" w:ascii="宋体" w:hAnsi="宋体"/>
                          <w:sz w:val="28"/>
                          <w:szCs w:val="28"/>
                        </w:rPr>
                        <w:t>（反面）</w:t>
                      </w:r>
                    </w:p>
                  </w:txbxContent>
                </v:textbox>
              </v:shape>
            </w:pict>
          </mc:Fallback>
        </mc:AlternateContent>
      </w:r>
    </w:p>
    <w:p w14:paraId="1D2CC6FC">
      <w:pPr>
        <w:rPr>
          <w:rFonts w:hint="eastAsia" w:ascii="宋体" w:hAnsi="宋体"/>
          <w:sz w:val="28"/>
          <w:szCs w:val="28"/>
        </w:rPr>
      </w:pPr>
    </w:p>
    <w:p w14:paraId="59DA83F7">
      <w:pPr>
        <w:rPr>
          <w:rFonts w:hint="eastAsia" w:ascii="宋体" w:hAnsi="宋体"/>
          <w:sz w:val="28"/>
          <w:szCs w:val="28"/>
        </w:rPr>
      </w:pPr>
    </w:p>
    <w:p w14:paraId="2F059371">
      <w:pPr>
        <w:rPr>
          <w:rFonts w:hint="eastAsia" w:ascii="宋体" w:hAnsi="宋体"/>
          <w:sz w:val="28"/>
          <w:szCs w:val="28"/>
        </w:rPr>
      </w:pPr>
    </w:p>
    <w:p w14:paraId="03F6216F">
      <w:pPr>
        <w:rPr>
          <w:rFonts w:hint="eastAsia" w:ascii="宋体" w:hAnsi="宋体"/>
          <w:sz w:val="28"/>
          <w:szCs w:val="28"/>
        </w:rPr>
      </w:pPr>
    </w:p>
    <w:p w14:paraId="146D4876">
      <w:pPr>
        <w:rPr>
          <w:rFonts w:hint="eastAsia" w:ascii="宋体" w:hAnsi="宋体"/>
          <w:sz w:val="28"/>
          <w:szCs w:val="28"/>
        </w:rPr>
      </w:pPr>
    </w:p>
    <w:p w14:paraId="3F81A5FE">
      <w:pPr>
        <w:rPr>
          <w:rFonts w:hint="eastAsia" w:ascii="宋体" w:hAnsi="宋体"/>
          <w:sz w:val="28"/>
          <w:szCs w:val="28"/>
        </w:rPr>
      </w:pPr>
    </w:p>
    <w:p w14:paraId="6BC9D3EB">
      <w:pPr>
        <w:rPr>
          <w:rFonts w:hint="eastAsia" w:ascii="宋体" w:hAnsi="宋体"/>
          <w:sz w:val="28"/>
          <w:szCs w:val="28"/>
        </w:rPr>
      </w:pPr>
    </w:p>
    <w:p w14:paraId="38D3C5A0">
      <w:pPr>
        <w:ind w:firstLine="4900" w:firstLineChars="1750"/>
        <w:rPr>
          <w:rFonts w:hint="eastAsia" w:ascii="宋体" w:hAnsi="宋体"/>
          <w:sz w:val="28"/>
          <w:szCs w:val="28"/>
        </w:rPr>
      </w:pPr>
    </w:p>
    <w:p w14:paraId="2F514A4A">
      <w:pPr>
        <w:jc w:val="center"/>
        <w:rPr>
          <w:rFonts w:hint="eastAsia" w:ascii="宋体" w:hAnsi="宋体"/>
          <w:sz w:val="28"/>
          <w:szCs w:val="28"/>
        </w:rPr>
      </w:pPr>
      <w:r>
        <w:rPr>
          <w:rFonts w:ascii="宋体" w:hAnsi="宋体"/>
          <w:sz w:val="28"/>
          <w:szCs w:val="28"/>
        </w:rPr>
        <w:t xml:space="preserve">                   </w:t>
      </w:r>
      <w:r>
        <w:rPr>
          <w:rFonts w:hint="eastAsia" w:ascii="宋体" w:hAnsi="宋体"/>
          <w:sz w:val="28"/>
          <w:szCs w:val="28"/>
        </w:rPr>
        <w:t>供应商</w:t>
      </w:r>
      <w:r>
        <w:rPr>
          <w:rFonts w:ascii="宋体" w:hAnsi="宋体"/>
          <w:sz w:val="28"/>
          <w:szCs w:val="28"/>
        </w:rPr>
        <w:t>全称：（盖章）</w:t>
      </w:r>
    </w:p>
    <w:p w14:paraId="5C9BD771">
      <w:pPr>
        <w:jc w:val="left"/>
        <w:rPr>
          <w:rFonts w:hint="eastAsia" w:ascii="宋体" w:hAnsi="宋体"/>
          <w:sz w:val="28"/>
          <w:szCs w:val="28"/>
        </w:rPr>
      </w:pPr>
    </w:p>
    <w:p w14:paraId="61A4ECBB">
      <w:pPr>
        <w:jc w:val="center"/>
        <w:rPr>
          <w:rFonts w:hint="eastAsia" w:ascii="宋体" w:hAnsi="宋体"/>
          <w:sz w:val="28"/>
          <w:szCs w:val="28"/>
        </w:rPr>
      </w:pPr>
      <w:r>
        <w:rPr>
          <w:rFonts w:ascii="宋体" w:hAnsi="宋体"/>
          <w:sz w:val="28"/>
          <w:szCs w:val="28"/>
        </w:rPr>
        <w:t xml:space="preserve">                         年  月  日</w:t>
      </w:r>
    </w:p>
    <w:p w14:paraId="0F1AA43E">
      <w:pPr>
        <w:ind w:firstLine="5980" w:firstLineChars="1869"/>
        <w:jc w:val="left"/>
        <w:rPr>
          <w:rFonts w:hint="eastAsia" w:ascii="宋体" w:hAnsi="宋体"/>
          <w:sz w:val="32"/>
          <w:szCs w:val="32"/>
        </w:rPr>
      </w:pPr>
    </w:p>
    <w:p w14:paraId="0C1B9DFE">
      <w:pPr>
        <w:rPr>
          <w:rFonts w:hint="eastAsia" w:ascii="宋体" w:hAnsi="宋体"/>
          <w:b/>
          <w:sz w:val="24"/>
        </w:rPr>
      </w:pPr>
      <w:r>
        <w:rPr>
          <w:rFonts w:ascii="宋体" w:hAnsi="宋体"/>
          <w:sz w:val="28"/>
          <w:szCs w:val="28"/>
        </w:rPr>
        <w:br w:type="page"/>
      </w:r>
      <w:r>
        <w:rPr>
          <w:rFonts w:hint="eastAsia" w:ascii="宋体" w:hAnsi="宋体"/>
          <w:b/>
          <w:sz w:val="24"/>
        </w:rPr>
        <w:t>附件三、法定代表人授权书</w:t>
      </w:r>
    </w:p>
    <w:p w14:paraId="1A88C6FB">
      <w:pPr>
        <w:rPr>
          <w:rFonts w:hint="eastAsia" w:ascii="宋体" w:hAnsi="宋体"/>
          <w:b/>
          <w:sz w:val="24"/>
        </w:rPr>
      </w:pPr>
    </w:p>
    <w:p w14:paraId="0C465D62">
      <w:pPr>
        <w:spacing w:after="312" w:afterLines="100"/>
        <w:jc w:val="center"/>
        <w:rPr>
          <w:rFonts w:hint="eastAsia" w:ascii="宋体" w:hAnsi="宋体" w:cs="宋体"/>
          <w:b/>
          <w:bCs/>
          <w:sz w:val="32"/>
          <w:szCs w:val="32"/>
        </w:rPr>
      </w:pPr>
      <w:r>
        <w:rPr>
          <w:rFonts w:hint="eastAsia" w:ascii="宋体" w:hAnsi="宋体" w:cs="宋体"/>
          <w:b/>
          <w:bCs/>
          <w:sz w:val="32"/>
          <w:szCs w:val="32"/>
        </w:rPr>
        <w:t>法定代表人授权书</w:t>
      </w:r>
    </w:p>
    <w:p w14:paraId="0279360C">
      <w:pPr>
        <w:spacing w:line="560" w:lineRule="exact"/>
        <w:rPr>
          <w:rFonts w:hint="eastAsia" w:ascii="宋体" w:hAnsi="宋体" w:cs="华文中宋"/>
          <w:b/>
          <w:sz w:val="28"/>
          <w:szCs w:val="28"/>
        </w:rPr>
      </w:pPr>
    </w:p>
    <w:p w14:paraId="7F1B1BBC">
      <w:pPr>
        <w:spacing w:line="600" w:lineRule="exact"/>
        <w:rPr>
          <w:rFonts w:hint="eastAsia" w:ascii="宋体" w:hAnsi="宋体"/>
          <w:sz w:val="28"/>
          <w:szCs w:val="28"/>
        </w:rPr>
      </w:pPr>
      <w:r>
        <w:rPr>
          <w:rFonts w:ascii="宋体" w:hAnsi="宋体"/>
          <w:sz w:val="28"/>
          <w:szCs w:val="28"/>
        </w:rPr>
        <w:t>（采购</w:t>
      </w:r>
      <w:r>
        <w:rPr>
          <w:rFonts w:hint="eastAsia" w:ascii="宋体" w:hAnsi="宋体"/>
          <w:sz w:val="28"/>
          <w:szCs w:val="28"/>
        </w:rPr>
        <w:t>人</w:t>
      </w:r>
      <w:r>
        <w:rPr>
          <w:rFonts w:ascii="宋体" w:hAnsi="宋体"/>
          <w:sz w:val="28"/>
          <w:szCs w:val="28"/>
        </w:rPr>
        <w:t>名称）：</w:t>
      </w:r>
    </w:p>
    <w:p w14:paraId="4E03F009">
      <w:pPr>
        <w:spacing w:line="600" w:lineRule="exact"/>
        <w:ind w:firstLine="596" w:firstLineChars="213"/>
        <w:rPr>
          <w:rFonts w:hint="eastAsia" w:ascii="宋体" w:hAnsi="宋体"/>
          <w:sz w:val="28"/>
          <w:szCs w:val="28"/>
        </w:rPr>
      </w:pPr>
      <w:r>
        <w:rPr>
          <w:rFonts w:ascii="宋体" w:hAnsi="宋体"/>
          <w:sz w:val="28"/>
          <w:szCs w:val="28"/>
          <w:u w:val="single"/>
        </w:rPr>
        <w:t>（</w:t>
      </w:r>
      <w:r>
        <w:rPr>
          <w:rFonts w:hint="eastAsia" w:ascii="宋体" w:hAnsi="宋体"/>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081C7A0A">
      <w:pPr>
        <w:spacing w:line="560" w:lineRule="exact"/>
        <w:ind w:firstLine="600"/>
        <w:rPr>
          <w:rFonts w:hint="eastAsia" w:ascii="宋体" w:hAnsi="宋体"/>
          <w:sz w:val="28"/>
          <w:szCs w:val="28"/>
        </w:rPr>
      </w:pPr>
    </w:p>
    <w:p w14:paraId="47829345">
      <w:pPr>
        <w:spacing w:line="560" w:lineRule="exact"/>
        <w:ind w:left="-2" w:leftChars="-1" w:firstLine="3512"/>
        <w:rPr>
          <w:rFonts w:hint="eastAsia" w:ascii="宋体" w:hAnsi="宋体"/>
          <w:sz w:val="28"/>
          <w:szCs w:val="28"/>
        </w:rPr>
      </w:pPr>
      <w:r>
        <w:rPr>
          <w:rFonts w:hint="eastAsia" w:ascii="宋体" w:hAnsi="宋体"/>
          <w:sz w:val="28"/>
          <w:szCs w:val="28"/>
        </w:rPr>
        <w:t>供应商</w:t>
      </w:r>
      <w:r>
        <w:rPr>
          <w:rFonts w:ascii="宋体" w:hAnsi="宋体"/>
          <w:sz w:val="28"/>
          <w:szCs w:val="28"/>
        </w:rPr>
        <w:t>全称：（盖章）</w:t>
      </w:r>
    </w:p>
    <w:p w14:paraId="77589C66">
      <w:pPr>
        <w:spacing w:line="560" w:lineRule="exact"/>
        <w:ind w:left="6360" w:leftChars="1413" w:hanging="3393"/>
        <w:rPr>
          <w:rFonts w:hint="eastAsia" w:ascii="宋体" w:hAnsi="宋体"/>
          <w:sz w:val="28"/>
          <w:szCs w:val="28"/>
        </w:rPr>
      </w:pPr>
      <w:r>
        <w:rPr>
          <w:rFonts w:ascii="宋体" w:hAnsi="宋体"/>
          <w:sz w:val="28"/>
          <w:szCs w:val="28"/>
        </w:rPr>
        <w:t xml:space="preserve">                            </w:t>
      </w:r>
    </w:p>
    <w:p w14:paraId="1D74E932">
      <w:pPr>
        <w:spacing w:line="560" w:lineRule="exact"/>
        <w:ind w:left="6339" w:leftChars="1471" w:hanging="3250" w:hangingChars="1161"/>
        <w:rPr>
          <w:rFonts w:hint="eastAsia" w:ascii="宋体" w:hAnsi="宋体"/>
          <w:sz w:val="28"/>
          <w:szCs w:val="28"/>
        </w:rPr>
      </w:pPr>
      <w:r>
        <w:rPr>
          <w:rFonts w:ascii="宋体" w:hAnsi="宋体"/>
          <w:sz w:val="28"/>
          <w:szCs w:val="28"/>
        </w:rPr>
        <w:t>法定代表人：（签字或盖章）</w:t>
      </w:r>
    </w:p>
    <w:p w14:paraId="2922EB9F">
      <w:pPr>
        <w:spacing w:line="560" w:lineRule="exact"/>
        <w:ind w:left="6360" w:leftChars="1413" w:hanging="3393"/>
        <w:rPr>
          <w:rFonts w:hint="eastAsia" w:ascii="宋体" w:hAnsi="宋体"/>
          <w:sz w:val="28"/>
          <w:szCs w:val="28"/>
        </w:rPr>
      </w:pPr>
      <w:r>
        <w:rPr>
          <w:rFonts w:ascii="宋体" w:hAnsi="宋体"/>
          <w:sz w:val="28"/>
          <w:szCs w:val="28"/>
        </w:rPr>
        <w:t xml:space="preserve">                     年    月    日</w:t>
      </w:r>
    </w:p>
    <w:p w14:paraId="3BB5FF0A">
      <w:pPr>
        <w:spacing w:line="560" w:lineRule="exact"/>
        <w:rPr>
          <w:rFonts w:hint="eastAsia" w:ascii="宋体" w:hAnsi="宋体"/>
          <w:sz w:val="28"/>
          <w:szCs w:val="28"/>
        </w:rPr>
      </w:pPr>
      <w:r>
        <w:rPr>
          <w:rFonts w:ascii="宋体" w:hAnsi="宋体"/>
          <w:sz w:val="28"/>
          <w:szCs w:val="28"/>
        </w:rPr>
        <w:t>附：</w:t>
      </w:r>
    </w:p>
    <w:p w14:paraId="5005F906">
      <w:pPr>
        <w:spacing w:line="560" w:lineRule="exact"/>
        <w:ind w:firstLine="573"/>
        <w:rPr>
          <w:rFonts w:hint="eastAsia" w:ascii="宋体" w:hAnsi="宋体"/>
          <w:sz w:val="28"/>
          <w:szCs w:val="28"/>
        </w:rPr>
      </w:pPr>
      <w:r>
        <w:rPr>
          <w:rFonts w:ascii="宋体" w:hAnsi="宋体"/>
          <w:sz w:val="28"/>
          <w:szCs w:val="28"/>
        </w:rPr>
        <w:t xml:space="preserve">授权代表姓名：              </w:t>
      </w:r>
    </w:p>
    <w:p w14:paraId="102F4595">
      <w:pPr>
        <w:spacing w:line="560" w:lineRule="exact"/>
        <w:ind w:firstLine="573"/>
        <w:rPr>
          <w:rFonts w:hint="eastAsia" w:ascii="宋体" w:hAnsi="宋体"/>
          <w:sz w:val="28"/>
          <w:szCs w:val="28"/>
        </w:rPr>
      </w:pPr>
      <w:r>
        <w:rPr>
          <w:rFonts w:ascii="宋体" w:hAnsi="宋体"/>
          <w:sz w:val="28"/>
          <w:szCs w:val="28"/>
        </w:rPr>
        <w:t>职    务：                  电    话：</w:t>
      </w:r>
    </w:p>
    <w:p w14:paraId="008D15E9">
      <w:pPr>
        <w:spacing w:line="560" w:lineRule="exact"/>
        <w:ind w:firstLine="573"/>
        <w:rPr>
          <w:rFonts w:hint="eastAsia" w:ascii="宋体" w:hAnsi="宋体"/>
          <w:sz w:val="28"/>
          <w:szCs w:val="28"/>
        </w:rPr>
      </w:pPr>
      <w:r>
        <w:rPr>
          <w:rFonts w:ascii="宋体" w:hAnsi="宋体"/>
          <w:sz w:val="28"/>
          <w:szCs w:val="28"/>
        </w:rPr>
        <w:t>传    真：                  邮    编：</w:t>
      </w:r>
    </w:p>
    <w:p w14:paraId="3F8E48A3">
      <w:pPr>
        <w:spacing w:line="560" w:lineRule="exact"/>
        <w:ind w:firstLine="573"/>
        <w:rPr>
          <w:rFonts w:hint="eastAsia" w:ascii="宋体" w:hAnsi="宋体"/>
          <w:sz w:val="28"/>
          <w:szCs w:val="28"/>
        </w:rPr>
      </w:pPr>
      <w:r>
        <w:rPr>
          <w:rFonts w:ascii="宋体" w:hAnsi="宋体"/>
          <w:sz w:val="28"/>
          <w:szCs w:val="28"/>
        </w:rPr>
        <w:t>通讯地址：</w:t>
      </w:r>
    </w:p>
    <w:p w14:paraId="50856982">
      <w:pPr>
        <w:spacing w:line="560" w:lineRule="exact"/>
        <w:ind w:firstLine="573"/>
        <w:rPr>
          <w:rFonts w:hint="eastAsia" w:ascii="宋体" w:hAnsi="宋体"/>
        </w:rPr>
      </w:pP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37BA493">
                            <w:pPr>
                              <w:jc w:val="center"/>
                              <w:rPr>
                                <w:rFonts w:ascii="宋体"/>
                              </w:rPr>
                            </w:pPr>
                          </w:p>
                          <w:p w14:paraId="496582F4">
                            <w:pPr>
                              <w:jc w:val="center"/>
                              <w:rPr>
                                <w:rFonts w:hint="eastAsia" w:ascii="宋体" w:hAnsi="宋体"/>
                                <w:sz w:val="28"/>
                                <w:szCs w:val="28"/>
                              </w:rPr>
                            </w:pPr>
                            <w:r>
                              <w:rPr>
                                <w:rFonts w:hint="eastAsia" w:ascii="宋体" w:hAnsi="宋体"/>
                                <w:sz w:val="28"/>
                                <w:szCs w:val="28"/>
                              </w:rPr>
                              <w:t>授权代表身份证复印件</w:t>
                            </w:r>
                          </w:p>
                          <w:p w14:paraId="565DA58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3360;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Yx3LdUAAAAKAQAA&#10;DwAAAAAAAAABACAAAAAiAAAAZHJzL2Rvd25yZXYueG1sUEsBAhQAFAAAAAgAh07iQEy5fPtVAgAA&#10;rQQAAA4AAAAAAAAAAQAgAAAAJAEAAGRycy9lMm9Eb2MueG1sUEsFBgAAAAAGAAYAWQEAAOsFAAAA&#10;AA==&#10;">
                <v:fill on="t" focussize="0,0"/>
                <v:stroke color="#000000" miterlimit="8" joinstyle="miter" dashstyle="dash"/>
                <v:imagedata o:title=""/>
                <o:lock v:ext="edit" aspectratio="f"/>
                <v:textbox>
                  <w:txbxContent>
                    <w:p w14:paraId="537BA493">
                      <w:pPr>
                        <w:jc w:val="center"/>
                        <w:rPr>
                          <w:rFonts w:ascii="宋体"/>
                        </w:rPr>
                      </w:pPr>
                    </w:p>
                    <w:p w14:paraId="496582F4">
                      <w:pPr>
                        <w:jc w:val="center"/>
                        <w:rPr>
                          <w:rFonts w:hint="eastAsia" w:ascii="宋体" w:hAnsi="宋体"/>
                          <w:sz w:val="28"/>
                          <w:szCs w:val="28"/>
                        </w:rPr>
                      </w:pPr>
                      <w:r>
                        <w:rPr>
                          <w:rFonts w:hint="eastAsia" w:ascii="宋体" w:hAnsi="宋体"/>
                          <w:sz w:val="28"/>
                          <w:szCs w:val="28"/>
                        </w:rPr>
                        <w:t>授权代表身份证复印件</w:t>
                      </w:r>
                    </w:p>
                    <w:p w14:paraId="565DA587">
                      <w:pPr>
                        <w:jc w:val="center"/>
                        <w:rPr>
                          <w:sz w:val="28"/>
                          <w:szCs w:val="28"/>
                        </w:rPr>
                      </w:pPr>
                      <w:r>
                        <w:rPr>
                          <w:rFonts w:hint="eastAsia" w:ascii="宋体" w:hAnsi="宋体"/>
                          <w:sz w:val="28"/>
                          <w:szCs w:val="28"/>
                        </w:rPr>
                        <w:t>（反面）</w:t>
                      </w:r>
                    </w:p>
                  </w:txbxContent>
                </v:textbox>
              </v:shape>
            </w:pict>
          </mc:Fallback>
        </mc:AlternateContent>
      </w: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E684AEA">
                            <w:pPr>
                              <w:jc w:val="center"/>
                              <w:rPr>
                                <w:rFonts w:ascii="宋体"/>
                              </w:rPr>
                            </w:pPr>
                          </w:p>
                          <w:p w14:paraId="320EECD8">
                            <w:pPr>
                              <w:jc w:val="center"/>
                              <w:rPr>
                                <w:rFonts w:hint="eastAsia" w:ascii="宋体" w:hAnsi="宋体"/>
                                <w:sz w:val="28"/>
                                <w:szCs w:val="28"/>
                              </w:rPr>
                            </w:pPr>
                            <w:r>
                              <w:rPr>
                                <w:rFonts w:hint="eastAsia" w:ascii="宋体" w:hAnsi="宋体"/>
                                <w:sz w:val="28"/>
                                <w:szCs w:val="28"/>
                              </w:rPr>
                              <w:t>授权代表身份证复印件</w:t>
                            </w:r>
                          </w:p>
                          <w:p w14:paraId="01A0DB7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2336;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q2GFtUAAAAJAQAA&#10;DwAAAAAAAAABACAAAAAiAAAAZHJzL2Rvd25yZXYueG1sUEsBAhQAFAAAAAgAh07iQLCsxqlVAgAA&#10;rQQAAA4AAAAAAAAAAQAgAAAAJAEAAGRycy9lMm9Eb2MueG1sUEsFBgAAAAAGAAYAWQEAAOsFAAAA&#10;AA==&#10;">
                <v:fill on="t" focussize="0,0"/>
                <v:stroke color="#000000" miterlimit="8" joinstyle="miter" dashstyle="dash"/>
                <v:imagedata o:title=""/>
                <o:lock v:ext="edit" aspectratio="f"/>
                <v:textbox>
                  <w:txbxContent>
                    <w:p w14:paraId="6E684AEA">
                      <w:pPr>
                        <w:jc w:val="center"/>
                        <w:rPr>
                          <w:rFonts w:ascii="宋体"/>
                        </w:rPr>
                      </w:pPr>
                    </w:p>
                    <w:p w14:paraId="320EECD8">
                      <w:pPr>
                        <w:jc w:val="center"/>
                        <w:rPr>
                          <w:rFonts w:hint="eastAsia" w:ascii="宋体" w:hAnsi="宋体"/>
                          <w:sz w:val="28"/>
                          <w:szCs w:val="28"/>
                        </w:rPr>
                      </w:pPr>
                      <w:r>
                        <w:rPr>
                          <w:rFonts w:hint="eastAsia" w:ascii="宋体" w:hAnsi="宋体"/>
                          <w:sz w:val="28"/>
                          <w:szCs w:val="28"/>
                        </w:rPr>
                        <w:t>授权代表身份证复印件</w:t>
                      </w:r>
                    </w:p>
                    <w:p w14:paraId="01A0DB70">
                      <w:pPr>
                        <w:jc w:val="center"/>
                        <w:rPr>
                          <w:sz w:val="28"/>
                          <w:szCs w:val="28"/>
                        </w:rPr>
                      </w:pPr>
                      <w:r>
                        <w:rPr>
                          <w:rFonts w:hint="eastAsia" w:ascii="宋体" w:hAnsi="宋体"/>
                          <w:sz w:val="28"/>
                          <w:szCs w:val="28"/>
                        </w:rPr>
                        <w:t>（正面）</w:t>
                      </w:r>
                    </w:p>
                  </w:txbxContent>
                </v:textbox>
              </v:shape>
            </w:pict>
          </mc:Fallback>
        </mc:AlternateContent>
      </w:r>
    </w:p>
    <w:p w14:paraId="292D92CB">
      <w:pPr>
        <w:spacing w:line="560" w:lineRule="exact"/>
        <w:ind w:firstLine="573"/>
        <w:rPr>
          <w:rFonts w:hint="eastAsia" w:ascii="宋体" w:hAnsi="宋体"/>
        </w:rPr>
      </w:pPr>
    </w:p>
    <w:p w14:paraId="5465452B">
      <w:pPr>
        <w:spacing w:line="560" w:lineRule="exact"/>
        <w:ind w:firstLine="573"/>
        <w:rPr>
          <w:rFonts w:hint="eastAsia" w:ascii="宋体" w:hAnsi="宋体"/>
        </w:rPr>
      </w:pPr>
    </w:p>
    <w:p w14:paraId="4C1B7124">
      <w:pPr>
        <w:spacing w:line="560" w:lineRule="exact"/>
        <w:ind w:firstLine="573"/>
        <w:rPr>
          <w:rFonts w:hint="eastAsia" w:ascii="宋体" w:hAnsi="宋体"/>
        </w:rPr>
      </w:pPr>
    </w:p>
    <w:p w14:paraId="53D048D8">
      <w:pPr>
        <w:spacing w:line="560" w:lineRule="exact"/>
        <w:ind w:firstLine="573"/>
        <w:rPr>
          <w:rFonts w:hint="eastAsia" w:ascii="宋体" w:hAnsi="宋体"/>
        </w:rPr>
      </w:pPr>
    </w:p>
    <w:p w14:paraId="78876D58">
      <w:pPr>
        <w:spacing w:line="360" w:lineRule="auto"/>
        <w:rPr>
          <w:rFonts w:hint="eastAsia" w:ascii="宋体" w:hAnsi="宋体"/>
          <w:b/>
          <w:color w:val="C00000"/>
          <w:sz w:val="32"/>
        </w:rPr>
      </w:pPr>
      <w:r>
        <w:rPr>
          <w:rFonts w:hint="eastAsia" w:ascii="宋体" w:hAnsi="宋体"/>
          <w:b/>
          <w:color w:val="C00000"/>
          <w:sz w:val="32"/>
          <w:highlight w:val="yellow"/>
        </w:rPr>
        <w:t>注</w:t>
      </w:r>
      <w:r>
        <w:rPr>
          <w:rFonts w:ascii="宋体" w:hAnsi="宋体"/>
          <w:b/>
          <w:color w:val="C00000"/>
          <w:sz w:val="32"/>
          <w:highlight w:val="yellow"/>
        </w:rPr>
        <w:t>：</w:t>
      </w:r>
      <w:r>
        <w:rPr>
          <w:rFonts w:hint="eastAsia" w:ascii="宋体" w:hAnsi="宋体"/>
          <w:b/>
          <w:color w:val="C00000"/>
          <w:sz w:val="32"/>
          <w:highlight w:val="yellow"/>
        </w:rPr>
        <w:t>授权代表需提供近六个月任意一个月在该公司社保缴纳证明</w:t>
      </w:r>
      <w:r>
        <w:rPr>
          <w:rFonts w:ascii="宋体" w:hAnsi="宋体"/>
          <w:b/>
          <w:color w:val="C00000"/>
          <w:sz w:val="32"/>
          <w:highlight w:val="yellow"/>
        </w:rPr>
        <w:t>。</w:t>
      </w:r>
    </w:p>
    <w:p w14:paraId="7E7AB1DD">
      <w:pPr>
        <w:spacing w:line="360" w:lineRule="auto"/>
        <w:rPr>
          <w:rFonts w:hint="eastAsia" w:ascii="宋体" w:hAnsi="宋体"/>
          <w:b/>
          <w:sz w:val="24"/>
        </w:rPr>
      </w:pPr>
    </w:p>
    <w:p w14:paraId="17310487">
      <w:pPr>
        <w:spacing w:line="360" w:lineRule="auto"/>
        <w:outlineLvl w:val="0"/>
        <w:rPr>
          <w:rFonts w:hint="eastAsia" w:ascii="宋体" w:hAnsi="宋体" w:cs="宋体"/>
          <w:sz w:val="24"/>
        </w:rPr>
        <w:sectPr>
          <w:footerReference r:id="rId5" w:type="default"/>
          <w:pgSz w:w="11906" w:h="16838"/>
          <w:pgMar w:top="1418" w:right="1134" w:bottom="1134" w:left="1134" w:header="851" w:footer="992" w:gutter="0"/>
          <w:pgNumType w:start="1"/>
          <w:cols w:space="720" w:num="1"/>
          <w:docGrid w:type="lines" w:linePitch="312" w:charSpace="0"/>
        </w:sectPr>
      </w:pPr>
    </w:p>
    <w:p w14:paraId="470B5880">
      <w:pPr>
        <w:spacing w:line="360" w:lineRule="auto"/>
        <w:outlineLvl w:val="0"/>
        <w:rPr>
          <w:rFonts w:hint="eastAsia" w:ascii="宋体" w:hAnsi="宋体"/>
          <w:b/>
          <w:sz w:val="24"/>
        </w:rPr>
      </w:pPr>
      <w:r>
        <w:rPr>
          <w:rFonts w:hint="eastAsia" w:ascii="宋体" w:hAnsi="宋体"/>
          <w:b/>
          <w:sz w:val="24"/>
        </w:rPr>
        <w:t xml:space="preserve">附件四： </w:t>
      </w:r>
    </w:p>
    <w:p w14:paraId="194EFA46">
      <w:pPr>
        <w:spacing w:line="360" w:lineRule="auto"/>
        <w:outlineLvl w:val="0"/>
        <w:rPr>
          <w:rFonts w:hint="eastAsia" w:ascii="宋体" w:hAnsi="宋体"/>
          <w:b/>
          <w:sz w:val="24"/>
        </w:rPr>
      </w:pPr>
      <w:r>
        <w:rPr>
          <w:rFonts w:ascii="宋体" w:hAnsi="宋体"/>
          <w:b/>
          <w:sz w:val="24"/>
        </w:rPr>
        <w:t>表</w:t>
      </w:r>
      <w:r>
        <w:rPr>
          <w:rFonts w:hint="eastAsia" w:ascii="宋体" w:hAnsi="宋体"/>
          <w:b/>
          <w:sz w:val="24"/>
        </w:rPr>
        <w:t>1：</w:t>
      </w:r>
    </w:p>
    <w:p w14:paraId="05E405C2">
      <w:pPr>
        <w:spacing w:line="360" w:lineRule="auto"/>
        <w:jc w:val="center"/>
        <w:outlineLvl w:val="0"/>
        <w:rPr>
          <w:rFonts w:hint="eastAsia" w:ascii="宋体" w:hAnsi="宋体"/>
          <w:b/>
          <w:sz w:val="24"/>
        </w:rPr>
      </w:pPr>
      <w:r>
        <w:rPr>
          <w:rFonts w:hint="eastAsia" w:ascii="宋体" w:hAnsi="宋体"/>
          <w:b/>
          <w:sz w:val="24"/>
        </w:rPr>
        <w:t>无利害关系声明和递交比价文件前3年内在经营活动中没有重大违法记录的书面声明</w:t>
      </w:r>
    </w:p>
    <w:p w14:paraId="17BD8B0B">
      <w:pPr>
        <w:spacing w:line="360" w:lineRule="auto"/>
        <w:ind w:firstLine="480" w:firstLineChars="200"/>
        <w:rPr>
          <w:rFonts w:hint="eastAsia" w:ascii="宋体" w:hAnsi="宋体"/>
          <w:sz w:val="24"/>
        </w:rPr>
      </w:pPr>
    </w:p>
    <w:p w14:paraId="5D8BD4E0">
      <w:pPr>
        <w:spacing w:line="360" w:lineRule="auto"/>
        <w:rPr>
          <w:rFonts w:hint="eastAsia" w:ascii="宋体" w:hAnsi="宋体" w:cs="宋体"/>
          <w:sz w:val="24"/>
        </w:rPr>
      </w:pPr>
      <w:r>
        <w:rPr>
          <w:rFonts w:hint="eastAsia" w:ascii="宋体" w:hAnsi="宋体" w:cs="宋体"/>
          <w:sz w:val="24"/>
        </w:rPr>
        <w:t>我方承诺与采购人不存在隶属关系或者其他利益关系。</w:t>
      </w:r>
    </w:p>
    <w:p w14:paraId="587271D6">
      <w:pPr>
        <w:spacing w:line="360" w:lineRule="auto"/>
        <w:rPr>
          <w:rFonts w:hint="eastAsia" w:ascii="宋体" w:hAnsi="宋体" w:cs="宋体"/>
          <w:sz w:val="24"/>
        </w:rPr>
      </w:pPr>
    </w:p>
    <w:p w14:paraId="3985FE20">
      <w:pPr>
        <w:spacing w:line="360" w:lineRule="auto"/>
        <w:rPr>
          <w:rFonts w:hint="eastAsia" w:ascii="宋体" w:hAnsi="宋体" w:cs="宋体"/>
          <w:sz w:val="24"/>
        </w:rPr>
      </w:pPr>
      <w:r>
        <w:rPr>
          <w:rFonts w:hint="eastAsia" w:ascii="宋体" w:hAnsi="宋体" w:cs="宋体"/>
          <w:sz w:val="24"/>
        </w:rPr>
        <w:t>我方承诺与其他报价方不存在关联关系或者其他利益关系。</w:t>
      </w:r>
    </w:p>
    <w:p w14:paraId="6472F43B">
      <w:pPr>
        <w:spacing w:line="360" w:lineRule="auto"/>
        <w:rPr>
          <w:rFonts w:hint="eastAsia" w:ascii="宋体" w:hAnsi="宋体" w:cs="宋体"/>
          <w:sz w:val="24"/>
        </w:rPr>
      </w:pPr>
    </w:p>
    <w:p w14:paraId="291056C6">
      <w:pPr>
        <w:spacing w:line="360" w:lineRule="auto"/>
        <w:rPr>
          <w:rFonts w:hint="eastAsia" w:ascii="宋体" w:hAnsi="宋体" w:cs="宋体"/>
          <w:sz w:val="24"/>
        </w:rPr>
      </w:pPr>
      <w:r>
        <w:rPr>
          <w:rFonts w:hint="eastAsia" w:ascii="宋体" w:hAnsi="宋体" w:cs="宋体"/>
          <w:sz w:val="24"/>
        </w:rPr>
        <w:t>我方承诺递交比价文件前3年内在经营活动中没有重大违法记录。</w:t>
      </w:r>
    </w:p>
    <w:p w14:paraId="72DDAD83">
      <w:pPr>
        <w:spacing w:line="360" w:lineRule="auto"/>
        <w:outlineLvl w:val="0"/>
        <w:rPr>
          <w:rFonts w:hint="eastAsia" w:ascii="宋体" w:hAnsi="宋体" w:cs="宋体"/>
          <w:sz w:val="24"/>
        </w:rPr>
      </w:pPr>
    </w:p>
    <w:p w14:paraId="3D5674A6">
      <w:pPr>
        <w:spacing w:line="360" w:lineRule="auto"/>
        <w:rPr>
          <w:rFonts w:hint="eastAsia" w:ascii="宋体" w:hAnsi="宋体" w:cs="宋体"/>
          <w:sz w:val="24"/>
        </w:rPr>
      </w:pPr>
      <w:r>
        <w:rPr>
          <w:rFonts w:hint="eastAsia" w:ascii="宋体" w:hAnsi="宋体" w:cs="宋体"/>
          <w:sz w:val="24"/>
        </w:rPr>
        <w:t>供应商名称：（公章）</w:t>
      </w:r>
    </w:p>
    <w:p w14:paraId="34805F24">
      <w:pPr>
        <w:spacing w:line="360" w:lineRule="auto"/>
        <w:rPr>
          <w:rFonts w:hint="eastAsia" w:ascii="宋体" w:hAnsi="宋体" w:cs="宋体"/>
          <w:sz w:val="24"/>
        </w:rPr>
        <w:sectPr>
          <w:pgSz w:w="11906" w:h="16838"/>
          <w:pgMar w:top="1418" w:right="1134" w:bottom="1134" w:left="1134" w:header="851" w:footer="992" w:gutter="0"/>
          <w:cols w:space="720" w:num="1"/>
          <w:docGrid w:type="linesAndChars" w:linePitch="312" w:charSpace="0"/>
        </w:sectPr>
      </w:pPr>
      <w:r>
        <w:rPr>
          <w:rFonts w:hint="eastAsia" w:ascii="宋体" w:hAnsi="宋体" w:cs="宋体"/>
          <w:sz w:val="24"/>
        </w:rPr>
        <w:t>日期：</w:t>
      </w:r>
    </w:p>
    <w:p w14:paraId="194CCA19">
      <w:pPr>
        <w:spacing w:line="360" w:lineRule="auto"/>
        <w:jc w:val="left"/>
        <w:outlineLvl w:val="0"/>
        <w:rPr>
          <w:rFonts w:hint="eastAsia" w:ascii="宋体" w:hAnsi="宋体"/>
          <w:b/>
          <w:sz w:val="24"/>
        </w:rPr>
      </w:pPr>
      <w:r>
        <w:rPr>
          <w:rFonts w:hint="eastAsia" w:ascii="宋体" w:hAnsi="宋体"/>
          <w:b/>
          <w:sz w:val="24"/>
        </w:rPr>
        <w:t>表2：对比价文件的真实性、合法性承诺函</w:t>
      </w:r>
    </w:p>
    <w:p w14:paraId="31F1F2D4">
      <w:pPr>
        <w:spacing w:line="360" w:lineRule="auto"/>
        <w:rPr>
          <w:rFonts w:hint="eastAsia" w:ascii="宋体" w:hAnsi="宋体" w:cs="宋体"/>
          <w:sz w:val="24"/>
        </w:rPr>
      </w:pPr>
    </w:p>
    <w:p w14:paraId="29FD8F60">
      <w:pPr>
        <w:spacing w:line="360" w:lineRule="auto"/>
        <w:rPr>
          <w:rFonts w:hint="eastAsia" w:ascii="宋体" w:hAnsi="宋体" w:cs="宋体"/>
          <w:sz w:val="24"/>
        </w:rPr>
      </w:pPr>
      <w:r>
        <w:rPr>
          <w:rFonts w:hint="eastAsia" w:ascii="宋体" w:hAnsi="宋体" w:cs="宋体"/>
          <w:sz w:val="24"/>
        </w:rPr>
        <w:t>我方承诺对所递交比价文件的真实性、合法性承担法律责任。</w:t>
      </w:r>
    </w:p>
    <w:p w14:paraId="7F721FFA">
      <w:pPr>
        <w:spacing w:line="360" w:lineRule="auto"/>
        <w:rPr>
          <w:rFonts w:hint="eastAsia" w:ascii="宋体" w:hAnsi="宋体" w:cs="宋体"/>
          <w:sz w:val="24"/>
        </w:rPr>
      </w:pPr>
    </w:p>
    <w:p w14:paraId="5841AC4F">
      <w:pPr>
        <w:spacing w:line="360" w:lineRule="auto"/>
        <w:rPr>
          <w:rFonts w:hint="eastAsia" w:ascii="宋体" w:hAnsi="宋体" w:cs="宋体"/>
          <w:sz w:val="24"/>
        </w:rPr>
      </w:pPr>
      <w:r>
        <w:rPr>
          <w:rFonts w:hint="eastAsia" w:ascii="宋体" w:hAnsi="宋体" w:cs="宋体"/>
          <w:sz w:val="24"/>
        </w:rPr>
        <w:t>供应商名称：（公章）</w:t>
      </w:r>
    </w:p>
    <w:p w14:paraId="6A7C4184">
      <w:pPr>
        <w:spacing w:line="360" w:lineRule="auto"/>
        <w:rPr>
          <w:rFonts w:hint="eastAsia" w:ascii="宋体" w:hAnsi="宋体" w:cs="宋体"/>
          <w:sz w:val="24"/>
        </w:rPr>
      </w:pPr>
      <w:r>
        <w:rPr>
          <w:rFonts w:hint="eastAsia" w:ascii="宋体" w:hAnsi="宋体" w:cs="宋体"/>
          <w:sz w:val="24"/>
        </w:rPr>
        <w:t>日期：</w:t>
      </w:r>
    </w:p>
    <w:p w14:paraId="3BEA5798">
      <w:pPr>
        <w:spacing w:line="360" w:lineRule="auto"/>
        <w:rPr>
          <w:rFonts w:hint="eastAsia" w:ascii="宋体" w:hAnsi="宋体"/>
          <w:sz w:val="24"/>
        </w:rPr>
      </w:pPr>
    </w:p>
    <w:p w14:paraId="282F389D">
      <w:pPr>
        <w:rPr>
          <w:rFonts w:hint="eastAsia" w:ascii="宋体" w:hAnsi="宋体"/>
        </w:rPr>
      </w:pPr>
    </w:p>
    <w:p w14:paraId="369BA312">
      <w:pPr>
        <w:widowControl/>
        <w:jc w:val="left"/>
        <w:rPr>
          <w:rFonts w:hint="eastAsia" w:ascii="宋体" w:hAnsi="宋体"/>
          <w:b/>
          <w:kern w:val="0"/>
          <w:sz w:val="24"/>
        </w:rPr>
      </w:pPr>
      <w:r>
        <w:rPr>
          <w:rFonts w:ascii="宋体" w:hAnsi="宋体"/>
          <w:b/>
          <w:sz w:val="24"/>
        </w:rPr>
        <w:br w:type="page"/>
      </w:r>
    </w:p>
    <w:p w14:paraId="0BCBC0AF">
      <w:pPr>
        <w:pStyle w:val="26"/>
        <w:spacing w:after="156"/>
      </w:pPr>
      <w:r>
        <w:rPr>
          <w:rFonts w:hint="eastAsia"/>
        </w:rPr>
        <w:t>附件五、报价一览表</w:t>
      </w:r>
    </w:p>
    <w:tbl>
      <w:tblPr>
        <w:tblStyle w:val="16"/>
        <w:tblpPr w:leftFromText="180" w:rightFromText="180" w:vertAnchor="text" w:horzAnchor="margin" w:tblpXSpec="center" w:tblpY="264"/>
        <w:tblW w:w="412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1325"/>
        <w:gridCol w:w="2317"/>
        <w:gridCol w:w="2545"/>
        <w:gridCol w:w="1941"/>
      </w:tblGrid>
      <w:tr w14:paraId="2B07A92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508" w:hRule="atLeast"/>
        </w:trPr>
        <w:tc>
          <w:tcPr>
            <w:tcW w:w="815" w:type="pct"/>
            <w:vAlign w:val="center"/>
          </w:tcPr>
          <w:p w14:paraId="22ABB691">
            <w:pPr>
              <w:widowControl/>
              <w:spacing w:line="360" w:lineRule="auto"/>
              <w:jc w:val="center"/>
              <w:rPr>
                <w:rFonts w:hint="eastAsia" w:ascii="宋体" w:hAnsi="宋体"/>
                <w:b/>
                <w:sz w:val="24"/>
                <w:u w:val="single"/>
              </w:rPr>
            </w:pPr>
            <w:r>
              <w:rPr>
                <w:rFonts w:hint="eastAsia" w:ascii="宋体" w:hAnsi="宋体"/>
                <w:b/>
                <w:sz w:val="24"/>
                <w:u w:val="single"/>
              </w:rPr>
              <w:t>序号</w:t>
            </w:r>
          </w:p>
        </w:tc>
        <w:tc>
          <w:tcPr>
            <w:tcW w:w="1425" w:type="pct"/>
            <w:vAlign w:val="center"/>
          </w:tcPr>
          <w:p w14:paraId="3087ACF9">
            <w:pPr>
              <w:widowControl/>
              <w:spacing w:line="360" w:lineRule="auto"/>
              <w:jc w:val="center"/>
              <w:rPr>
                <w:rFonts w:hint="eastAsia" w:ascii="宋体" w:hAnsi="宋体"/>
                <w:b/>
                <w:sz w:val="24"/>
                <w:u w:val="single"/>
              </w:rPr>
            </w:pPr>
            <w:r>
              <w:rPr>
                <w:rFonts w:hint="eastAsia" w:ascii="宋体" w:hAnsi="宋体"/>
                <w:b/>
                <w:sz w:val="24"/>
                <w:u w:val="single"/>
              </w:rPr>
              <w:t>总报价（RMB）</w:t>
            </w:r>
          </w:p>
        </w:tc>
        <w:tc>
          <w:tcPr>
            <w:tcW w:w="1565" w:type="pct"/>
            <w:vAlign w:val="center"/>
          </w:tcPr>
          <w:p w14:paraId="60038D32">
            <w:pPr>
              <w:widowControl/>
              <w:spacing w:line="360" w:lineRule="auto"/>
              <w:jc w:val="center"/>
              <w:rPr>
                <w:rFonts w:hint="eastAsia" w:ascii="宋体" w:hAnsi="宋体"/>
                <w:b/>
                <w:sz w:val="24"/>
                <w:u w:val="single"/>
              </w:rPr>
            </w:pPr>
            <w:r>
              <w:rPr>
                <w:rFonts w:hint="eastAsia" w:ascii="宋体" w:hAnsi="宋体"/>
                <w:b/>
                <w:sz w:val="24"/>
                <w:u w:val="single"/>
              </w:rPr>
              <w:t>其它优惠承诺</w:t>
            </w:r>
          </w:p>
        </w:tc>
        <w:tc>
          <w:tcPr>
            <w:tcW w:w="1193" w:type="pct"/>
            <w:vAlign w:val="center"/>
          </w:tcPr>
          <w:p w14:paraId="034C8E9C">
            <w:pPr>
              <w:widowControl/>
              <w:spacing w:line="360" w:lineRule="auto"/>
              <w:jc w:val="center"/>
              <w:rPr>
                <w:rFonts w:hint="eastAsia" w:ascii="宋体" w:hAnsi="宋体"/>
                <w:b/>
                <w:sz w:val="24"/>
                <w:u w:val="single"/>
              </w:rPr>
            </w:pPr>
            <w:r>
              <w:rPr>
                <w:rFonts w:hint="eastAsia" w:ascii="宋体" w:hAnsi="宋体"/>
                <w:b/>
                <w:sz w:val="24"/>
                <w:u w:val="single"/>
              </w:rPr>
              <w:t>备注</w:t>
            </w:r>
          </w:p>
        </w:tc>
      </w:tr>
      <w:tr w14:paraId="1035E8EE">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850" w:hRule="atLeast"/>
        </w:trPr>
        <w:tc>
          <w:tcPr>
            <w:tcW w:w="815" w:type="pct"/>
            <w:vAlign w:val="center"/>
          </w:tcPr>
          <w:p w14:paraId="5FF1E729">
            <w:pPr>
              <w:pStyle w:val="7"/>
              <w:spacing w:line="360" w:lineRule="auto"/>
              <w:ind w:left="72" w:right="72"/>
              <w:jc w:val="center"/>
              <w:rPr>
                <w:rFonts w:hint="eastAsia" w:ascii="宋体" w:hAnsi="宋体" w:eastAsia="宋体"/>
                <w:color w:val="auto"/>
                <w:sz w:val="24"/>
                <w:u w:val="single"/>
              </w:rPr>
            </w:pPr>
            <w:r>
              <w:rPr>
                <w:rFonts w:hint="eastAsia" w:ascii="宋体" w:hAnsi="宋体" w:eastAsia="宋体"/>
                <w:color w:val="auto"/>
                <w:sz w:val="24"/>
                <w:u w:val="single"/>
              </w:rPr>
              <w:t>1</w:t>
            </w:r>
          </w:p>
        </w:tc>
        <w:tc>
          <w:tcPr>
            <w:tcW w:w="1425" w:type="pct"/>
            <w:vAlign w:val="center"/>
          </w:tcPr>
          <w:p w14:paraId="5E3DE922">
            <w:pPr>
              <w:spacing w:line="360" w:lineRule="auto"/>
              <w:jc w:val="left"/>
              <w:rPr>
                <w:rFonts w:hint="eastAsia" w:ascii="宋体" w:hAnsi="宋体"/>
                <w:sz w:val="24"/>
                <w:u w:val="single"/>
              </w:rPr>
            </w:pPr>
            <w:r>
              <w:rPr>
                <w:rFonts w:hint="eastAsia" w:ascii="宋体" w:hAnsi="宋体"/>
                <w:sz w:val="24"/>
                <w:u w:val="single"/>
              </w:rPr>
              <w:t>大写：</w:t>
            </w:r>
          </w:p>
          <w:p w14:paraId="0825A402">
            <w:pPr>
              <w:spacing w:line="360" w:lineRule="auto"/>
              <w:jc w:val="left"/>
              <w:rPr>
                <w:rFonts w:hint="eastAsia" w:ascii="宋体" w:hAnsi="宋体"/>
                <w:sz w:val="24"/>
                <w:u w:val="single"/>
              </w:rPr>
            </w:pPr>
            <w:r>
              <w:rPr>
                <w:rFonts w:hint="eastAsia" w:ascii="宋体" w:hAnsi="宋体"/>
                <w:sz w:val="24"/>
                <w:u w:val="single"/>
              </w:rPr>
              <w:t>小写：</w:t>
            </w:r>
          </w:p>
        </w:tc>
        <w:tc>
          <w:tcPr>
            <w:tcW w:w="1565" w:type="pct"/>
            <w:vAlign w:val="center"/>
          </w:tcPr>
          <w:p w14:paraId="27118E5C">
            <w:pPr>
              <w:spacing w:line="360" w:lineRule="auto"/>
              <w:jc w:val="left"/>
              <w:rPr>
                <w:rFonts w:hint="eastAsia" w:ascii="宋体" w:hAnsi="宋体"/>
                <w:sz w:val="24"/>
                <w:u w:val="single"/>
              </w:rPr>
            </w:pPr>
          </w:p>
          <w:p w14:paraId="678F2AA6">
            <w:pPr>
              <w:spacing w:line="360" w:lineRule="auto"/>
              <w:jc w:val="left"/>
              <w:rPr>
                <w:rFonts w:hint="eastAsia" w:ascii="宋体" w:hAnsi="宋体"/>
                <w:sz w:val="24"/>
                <w:u w:val="single"/>
              </w:rPr>
            </w:pPr>
          </w:p>
          <w:p w14:paraId="7A640A3A">
            <w:pPr>
              <w:spacing w:line="360" w:lineRule="auto"/>
              <w:jc w:val="left"/>
              <w:rPr>
                <w:rFonts w:hint="eastAsia" w:ascii="宋体" w:hAnsi="宋体"/>
                <w:sz w:val="24"/>
                <w:u w:val="single"/>
              </w:rPr>
            </w:pPr>
          </w:p>
          <w:p w14:paraId="6AE950CC">
            <w:pPr>
              <w:spacing w:line="360" w:lineRule="auto"/>
              <w:jc w:val="left"/>
              <w:rPr>
                <w:rFonts w:hint="eastAsia" w:ascii="宋体" w:hAnsi="宋体"/>
                <w:sz w:val="24"/>
                <w:u w:val="single"/>
              </w:rPr>
            </w:pPr>
          </w:p>
          <w:p w14:paraId="13CD9A86">
            <w:pPr>
              <w:spacing w:line="360" w:lineRule="auto"/>
              <w:jc w:val="left"/>
              <w:rPr>
                <w:rFonts w:hint="eastAsia" w:ascii="宋体" w:hAnsi="宋体"/>
                <w:sz w:val="24"/>
                <w:u w:val="single"/>
              </w:rPr>
            </w:pPr>
          </w:p>
        </w:tc>
        <w:tc>
          <w:tcPr>
            <w:tcW w:w="1193" w:type="pct"/>
            <w:vAlign w:val="center"/>
          </w:tcPr>
          <w:p w14:paraId="51ADB642">
            <w:pPr>
              <w:pStyle w:val="27"/>
              <w:spacing w:after="156" w:line="360" w:lineRule="auto"/>
              <w:ind w:firstLine="0" w:firstLineChars="0"/>
              <w:rPr>
                <w:rFonts w:hint="eastAsia" w:ascii="宋体" w:hAnsi="宋体"/>
                <w:sz w:val="24"/>
                <w:szCs w:val="24"/>
                <w:u w:val="single"/>
              </w:rPr>
            </w:pPr>
          </w:p>
        </w:tc>
      </w:tr>
    </w:tbl>
    <w:p w14:paraId="7F35BBF6">
      <w:pPr>
        <w:spacing w:line="380" w:lineRule="exact"/>
        <w:rPr>
          <w:rFonts w:hint="eastAsia" w:ascii="宋体" w:hAnsi="宋体"/>
          <w:sz w:val="28"/>
          <w:szCs w:val="28"/>
        </w:rPr>
      </w:pPr>
    </w:p>
    <w:p w14:paraId="4B78D3D6">
      <w:pPr>
        <w:spacing w:line="380" w:lineRule="exact"/>
        <w:rPr>
          <w:rFonts w:hint="eastAsia" w:ascii="宋体" w:hAnsi="宋体"/>
          <w:sz w:val="28"/>
          <w:szCs w:val="28"/>
        </w:rPr>
      </w:pPr>
    </w:p>
    <w:p w14:paraId="7563A22A">
      <w:pPr>
        <w:pStyle w:val="4"/>
        <w:spacing w:line="360" w:lineRule="auto"/>
        <w:ind w:firstLine="480"/>
        <w:rPr>
          <w:rFonts w:hint="eastAsia" w:ascii="宋体" w:hAnsi="宋体"/>
          <w:sz w:val="24"/>
          <w:szCs w:val="24"/>
        </w:rPr>
      </w:pPr>
      <w:r>
        <w:rPr>
          <w:rFonts w:hint="eastAsia" w:ascii="宋体" w:hAnsi="宋体"/>
          <w:sz w:val="24"/>
          <w:szCs w:val="24"/>
        </w:rPr>
        <w:t>（1）若本表与报价格式其他部分在内容上有出入，以本表为准。</w:t>
      </w:r>
    </w:p>
    <w:p w14:paraId="0A5114E8">
      <w:pPr>
        <w:spacing w:line="360" w:lineRule="auto"/>
        <w:ind w:firstLine="480" w:firstLineChars="200"/>
        <w:rPr>
          <w:rFonts w:hint="eastAsia" w:ascii="宋体" w:hAnsi="宋体"/>
          <w:sz w:val="24"/>
        </w:rPr>
      </w:pPr>
      <w:r>
        <w:rPr>
          <w:rFonts w:hint="eastAsia" w:ascii="宋体" w:hAnsi="宋体"/>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639BAE45">
      <w:pPr>
        <w:spacing w:line="360" w:lineRule="auto"/>
        <w:ind w:firstLine="480" w:firstLineChars="200"/>
        <w:rPr>
          <w:rFonts w:hint="eastAsia" w:ascii="宋体" w:hAnsi="宋体"/>
          <w:sz w:val="24"/>
        </w:rPr>
      </w:pPr>
    </w:p>
    <w:p w14:paraId="66796A6D">
      <w:pPr>
        <w:spacing w:line="360" w:lineRule="auto"/>
        <w:ind w:firstLine="480" w:firstLineChars="200"/>
        <w:rPr>
          <w:rFonts w:hint="eastAsia" w:ascii="宋体" w:hAnsi="宋体"/>
          <w:sz w:val="24"/>
        </w:rPr>
      </w:pPr>
    </w:p>
    <w:p w14:paraId="5AF4BDE0">
      <w:pPr>
        <w:spacing w:line="360" w:lineRule="auto"/>
        <w:rPr>
          <w:rFonts w:hint="eastAsia" w:ascii="宋体" w:hAnsi="宋体" w:cs="宋体"/>
          <w:sz w:val="24"/>
        </w:rPr>
      </w:pPr>
    </w:p>
    <w:p w14:paraId="7A2511E3">
      <w:pPr>
        <w:spacing w:line="360" w:lineRule="auto"/>
        <w:rPr>
          <w:rFonts w:hint="eastAsia" w:ascii="宋体" w:hAnsi="宋体" w:cs="宋体"/>
          <w:sz w:val="24"/>
        </w:rPr>
      </w:pPr>
      <w:r>
        <w:rPr>
          <w:rFonts w:hint="eastAsia" w:ascii="宋体" w:hAnsi="宋体" w:cs="宋体"/>
          <w:sz w:val="24"/>
        </w:rPr>
        <w:t>供应商名称：（公章）</w:t>
      </w:r>
    </w:p>
    <w:p w14:paraId="7B2C37A8">
      <w:pPr>
        <w:spacing w:line="360" w:lineRule="auto"/>
        <w:rPr>
          <w:rFonts w:hint="eastAsia" w:ascii="宋体" w:hAnsi="宋体" w:cs="宋体"/>
          <w:sz w:val="24"/>
        </w:rPr>
      </w:pPr>
      <w:r>
        <w:rPr>
          <w:rFonts w:hint="eastAsia" w:ascii="宋体" w:hAnsi="宋体" w:cs="宋体"/>
          <w:sz w:val="24"/>
        </w:rPr>
        <w:t>日期：</w:t>
      </w:r>
    </w:p>
    <w:p w14:paraId="6A603485">
      <w:pPr>
        <w:spacing w:line="360" w:lineRule="auto"/>
        <w:rPr>
          <w:rFonts w:hint="eastAsia" w:ascii="宋体" w:hAnsi="宋体" w:cs="宋体"/>
          <w:sz w:val="24"/>
        </w:rPr>
      </w:pPr>
    </w:p>
    <w:p w14:paraId="07CBC257">
      <w:pPr>
        <w:spacing w:line="360" w:lineRule="auto"/>
        <w:rPr>
          <w:rFonts w:hint="eastAsia" w:ascii="宋体" w:hAnsi="宋体" w:cs="宋体"/>
          <w:sz w:val="24"/>
        </w:rPr>
      </w:pPr>
    </w:p>
    <w:p w14:paraId="2EEB25ED">
      <w:pPr>
        <w:spacing w:line="360" w:lineRule="auto"/>
        <w:rPr>
          <w:rFonts w:hint="eastAsia" w:ascii="宋体" w:hAnsi="宋体" w:cs="宋体"/>
          <w:sz w:val="24"/>
        </w:rPr>
      </w:pPr>
    </w:p>
    <w:p w14:paraId="0E1AAFEB">
      <w:pPr>
        <w:widowControl/>
        <w:jc w:val="left"/>
        <w:rPr>
          <w:rFonts w:hint="eastAsia" w:ascii="宋体" w:hAnsi="宋体" w:cs="宋体"/>
          <w:sz w:val="24"/>
        </w:rPr>
      </w:pPr>
      <w:r>
        <w:rPr>
          <w:rFonts w:ascii="宋体" w:hAnsi="宋体" w:cs="宋体"/>
          <w:sz w:val="24"/>
        </w:rPr>
        <w:br w:type="page"/>
      </w:r>
    </w:p>
    <w:p w14:paraId="30DB9467">
      <w:pPr>
        <w:spacing w:line="360" w:lineRule="auto"/>
        <w:rPr>
          <w:rFonts w:hint="eastAsia" w:ascii="宋体" w:hAnsi="宋体"/>
          <w:sz w:val="24"/>
        </w:rPr>
      </w:pPr>
      <w:r>
        <w:rPr>
          <w:rFonts w:hint="eastAsia" w:ascii="宋体" w:hAnsi="宋体"/>
          <w:b/>
          <w:sz w:val="24"/>
          <w:szCs w:val="32"/>
        </w:rPr>
        <w:t>分项报价表（样表）</w:t>
      </w:r>
    </w:p>
    <w:p w14:paraId="72D8F893">
      <w:pPr>
        <w:spacing w:line="360" w:lineRule="auto"/>
        <w:rPr>
          <w:rFonts w:hint="eastAsia" w:ascii="宋体" w:hAnsi="宋体"/>
          <w:sz w:val="24"/>
        </w:rPr>
      </w:pPr>
    </w:p>
    <w:p w14:paraId="08C51259">
      <w:pPr>
        <w:spacing w:line="360" w:lineRule="auto"/>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________________________           招标编号</w:t>
      </w:r>
      <w:r>
        <w:rPr>
          <w:rFonts w:ascii="宋体" w:hAnsi="宋体"/>
          <w:sz w:val="24"/>
        </w:rPr>
        <w:t>：</w:t>
      </w:r>
      <w:r>
        <w:rPr>
          <w:rFonts w:hint="eastAsia" w:ascii="宋体" w:hAnsi="宋体"/>
          <w:sz w:val="24"/>
        </w:rPr>
        <w:t>________________________</w:t>
      </w:r>
    </w:p>
    <w:p w14:paraId="0B5D8606">
      <w:pPr>
        <w:spacing w:line="360" w:lineRule="auto"/>
        <w:rPr>
          <w:rFonts w:hint="eastAsia" w:ascii="宋体" w:hAnsi="宋体"/>
          <w:sz w:val="24"/>
        </w:rPr>
      </w:pPr>
    </w:p>
    <w:tbl>
      <w:tblPr>
        <w:tblStyle w:val="16"/>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2613"/>
        <w:gridCol w:w="1991"/>
        <w:gridCol w:w="1227"/>
        <w:gridCol w:w="1892"/>
        <w:gridCol w:w="1343"/>
      </w:tblGrid>
      <w:tr w14:paraId="6852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1DEB55AB">
            <w:pPr>
              <w:spacing w:line="360" w:lineRule="auto"/>
              <w:rPr>
                <w:rFonts w:hint="eastAsia" w:ascii="宋体" w:hAnsi="宋体"/>
                <w:sz w:val="24"/>
              </w:rPr>
            </w:pPr>
            <w:r>
              <w:rPr>
                <w:rFonts w:hint="eastAsia" w:ascii="宋体" w:hAnsi="宋体"/>
                <w:sz w:val="24"/>
              </w:rPr>
              <w:t>序号</w:t>
            </w:r>
          </w:p>
        </w:tc>
        <w:tc>
          <w:tcPr>
            <w:tcW w:w="1327" w:type="pct"/>
            <w:tcBorders>
              <w:top w:val="single" w:color="000000" w:sz="4" w:space="0"/>
              <w:left w:val="single" w:color="000000" w:sz="4" w:space="0"/>
              <w:bottom w:val="single" w:color="000000" w:sz="4" w:space="0"/>
              <w:right w:val="single" w:color="000000" w:sz="4" w:space="0"/>
            </w:tcBorders>
            <w:vAlign w:val="center"/>
          </w:tcPr>
          <w:p w14:paraId="68425184">
            <w:pPr>
              <w:spacing w:line="360" w:lineRule="auto"/>
              <w:rPr>
                <w:rFonts w:hint="eastAsia" w:ascii="宋体" w:hAnsi="宋体"/>
                <w:sz w:val="24"/>
              </w:rPr>
            </w:pPr>
            <w:r>
              <w:rPr>
                <w:rFonts w:hint="eastAsia" w:ascii="宋体" w:hAnsi="宋体"/>
                <w:sz w:val="24"/>
              </w:rPr>
              <w:t>报价内容</w:t>
            </w:r>
          </w:p>
        </w:tc>
        <w:tc>
          <w:tcPr>
            <w:tcW w:w="1011" w:type="pct"/>
            <w:tcBorders>
              <w:top w:val="single" w:color="000000" w:sz="4" w:space="0"/>
              <w:left w:val="single" w:color="000000" w:sz="4" w:space="0"/>
              <w:bottom w:val="single" w:color="000000" w:sz="4" w:space="0"/>
              <w:right w:val="single" w:color="000000" w:sz="4" w:space="0"/>
            </w:tcBorders>
            <w:vAlign w:val="center"/>
          </w:tcPr>
          <w:p w14:paraId="533E3155">
            <w:pPr>
              <w:spacing w:line="360" w:lineRule="auto"/>
              <w:rPr>
                <w:rFonts w:hint="eastAsia" w:ascii="宋体" w:hAnsi="宋体"/>
                <w:sz w:val="24"/>
              </w:rPr>
            </w:pPr>
            <w:r>
              <w:rPr>
                <w:rFonts w:hint="eastAsia" w:ascii="宋体" w:hAnsi="宋体"/>
                <w:sz w:val="24"/>
              </w:rPr>
              <w:t>工作量</w:t>
            </w:r>
          </w:p>
          <w:p w14:paraId="13F777CD">
            <w:pPr>
              <w:spacing w:line="360" w:lineRule="auto"/>
              <w:rPr>
                <w:rFonts w:hint="eastAsia" w:ascii="宋体" w:hAnsi="宋体"/>
                <w:sz w:val="24"/>
              </w:rPr>
            </w:pPr>
            <w:r>
              <w:rPr>
                <w:rFonts w:hint="eastAsia" w:ascii="宋体" w:hAnsi="宋体"/>
                <w:sz w:val="24"/>
              </w:rPr>
              <w:t>（单位自拟）</w:t>
            </w:r>
          </w:p>
        </w:tc>
        <w:tc>
          <w:tcPr>
            <w:tcW w:w="623" w:type="pct"/>
            <w:tcBorders>
              <w:top w:val="single" w:color="000000" w:sz="4" w:space="0"/>
              <w:left w:val="single" w:color="000000" w:sz="4" w:space="0"/>
              <w:bottom w:val="single" w:color="000000" w:sz="4" w:space="0"/>
              <w:right w:val="single" w:color="000000" w:sz="4" w:space="0"/>
            </w:tcBorders>
            <w:vAlign w:val="center"/>
          </w:tcPr>
          <w:p w14:paraId="17BBB8DC">
            <w:pPr>
              <w:spacing w:line="360" w:lineRule="auto"/>
              <w:rPr>
                <w:rFonts w:hint="eastAsia" w:ascii="宋体" w:hAnsi="宋体"/>
                <w:sz w:val="24"/>
              </w:rPr>
            </w:pPr>
            <w:r>
              <w:rPr>
                <w:rFonts w:hint="eastAsia" w:ascii="宋体" w:hAnsi="宋体"/>
                <w:sz w:val="24"/>
              </w:rPr>
              <w:t>单价</w:t>
            </w:r>
          </w:p>
          <w:p w14:paraId="17AF8B0B">
            <w:pPr>
              <w:spacing w:line="360" w:lineRule="auto"/>
              <w:rPr>
                <w:rFonts w:hint="eastAsia" w:ascii="宋体" w:hAnsi="宋体"/>
                <w:sz w:val="24"/>
              </w:rPr>
            </w:pPr>
            <w:r>
              <w:rPr>
                <w:rFonts w:hint="eastAsia" w:ascii="宋体" w:hAnsi="宋体"/>
                <w:sz w:val="24"/>
              </w:rPr>
              <w:t>（元）</w:t>
            </w:r>
          </w:p>
        </w:tc>
        <w:tc>
          <w:tcPr>
            <w:tcW w:w="961" w:type="pct"/>
            <w:tcBorders>
              <w:top w:val="single" w:color="000000" w:sz="4" w:space="0"/>
              <w:left w:val="single" w:color="000000" w:sz="4" w:space="0"/>
              <w:bottom w:val="single" w:color="000000" w:sz="4" w:space="0"/>
              <w:right w:val="single" w:color="000000" w:sz="4" w:space="0"/>
            </w:tcBorders>
            <w:vAlign w:val="center"/>
          </w:tcPr>
          <w:p w14:paraId="4475E489">
            <w:pPr>
              <w:spacing w:line="360" w:lineRule="auto"/>
              <w:rPr>
                <w:rFonts w:hint="eastAsia" w:ascii="宋体" w:hAnsi="宋体"/>
                <w:sz w:val="24"/>
              </w:rPr>
            </w:pPr>
            <w:r>
              <w:rPr>
                <w:rFonts w:hint="eastAsia" w:ascii="宋体" w:hAnsi="宋体"/>
                <w:sz w:val="24"/>
              </w:rPr>
              <w:t>合价</w:t>
            </w:r>
          </w:p>
          <w:p w14:paraId="79CD36CE">
            <w:pPr>
              <w:spacing w:line="360" w:lineRule="auto"/>
              <w:rPr>
                <w:rFonts w:hint="eastAsia" w:ascii="宋体" w:hAnsi="宋体"/>
                <w:sz w:val="24"/>
              </w:rPr>
            </w:pPr>
            <w:r>
              <w:rPr>
                <w:rFonts w:hint="eastAsia" w:ascii="宋体" w:hAnsi="宋体"/>
                <w:sz w:val="24"/>
              </w:rPr>
              <w:t>（元）</w:t>
            </w:r>
          </w:p>
        </w:tc>
        <w:tc>
          <w:tcPr>
            <w:tcW w:w="679" w:type="pct"/>
            <w:tcBorders>
              <w:top w:val="single" w:color="000000" w:sz="4" w:space="0"/>
              <w:left w:val="single" w:color="000000" w:sz="4" w:space="0"/>
              <w:bottom w:val="single" w:color="000000" w:sz="4" w:space="0"/>
              <w:right w:val="single" w:color="000000" w:sz="4" w:space="0"/>
            </w:tcBorders>
            <w:vAlign w:val="center"/>
          </w:tcPr>
          <w:p w14:paraId="50BC7146">
            <w:pPr>
              <w:spacing w:line="360" w:lineRule="auto"/>
              <w:rPr>
                <w:rFonts w:hint="eastAsia" w:ascii="宋体" w:hAnsi="宋体"/>
                <w:sz w:val="24"/>
              </w:rPr>
            </w:pPr>
            <w:r>
              <w:rPr>
                <w:rFonts w:hint="eastAsia" w:ascii="宋体" w:hAnsi="宋体"/>
                <w:sz w:val="24"/>
              </w:rPr>
              <w:t>备注</w:t>
            </w:r>
          </w:p>
        </w:tc>
      </w:tr>
      <w:tr w14:paraId="7FFC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3D6FEAA2">
            <w:pPr>
              <w:spacing w:line="360" w:lineRule="auto"/>
              <w:rPr>
                <w:rFonts w:hint="eastAsia" w:ascii="宋体" w:hAnsi="宋体"/>
                <w:sz w:val="24"/>
              </w:rPr>
            </w:pPr>
            <w:r>
              <w:rPr>
                <w:rFonts w:hint="eastAsia" w:ascii="宋体" w:hAnsi="宋体"/>
                <w:sz w:val="24"/>
              </w:rPr>
              <w:t>1</w:t>
            </w:r>
          </w:p>
        </w:tc>
        <w:tc>
          <w:tcPr>
            <w:tcW w:w="1327" w:type="pct"/>
            <w:tcBorders>
              <w:top w:val="single" w:color="000000" w:sz="4" w:space="0"/>
              <w:left w:val="single" w:color="000000" w:sz="4" w:space="0"/>
              <w:bottom w:val="single" w:color="000000" w:sz="4" w:space="0"/>
              <w:right w:val="single" w:color="000000" w:sz="4" w:space="0"/>
            </w:tcBorders>
            <w:vAlign w:val="center"/>
          </w:tcPr>
          <w:p w14:paraId="098920BF">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6CB9F555">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3505B5B1">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37180BDC">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308BD87B">
            <w:pPr>
              <w:spacing w:line="360" w:lineRule="auto"/>
              <w:rPr>
                <w:rFonts w:hint="eastAsia" w:ascii="宋体" w:hAnsi="宋体"/>
                <w:sz w:val="24"/>
              </w:rPr>
            </w:pPr>
          </w:p>
        </w:tc>
      </w:tr>
      <w:tr w14:paraId="5A8F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1B8D07B8">
            <w:pPr>
              <w:spacing w:line="360" w:lineRule="auto"/>
              <w:rPr>
                <w:rFonts w:hint="eastAsia" w:ascii="宋体" w:hAnsi="宋体"/>
                <w:sz w:val="24"/>
              </w:rPr>
            </w:pPr>
            <w:r>
              <w:rPr>
                <w:rFonts w:hint="eastAsia" w:ascii="宋体" w:hAnsi="宋体"/>
                <w:sz w:val="24"/>
              </w:rPr>
              <w:t>2</w:t>
            </w:r>
          </w:p>
        </w:tc>
        <w:tc>
          <w:tcPr>
            <w:tcW w:w="1327" w:type="pct"/>
            <w:tcBorders>
              <w:top w:val="single" w:color="000000" w:sz="4" w:space="0"/>
              <w:left w:val="single" w:color="000000" w:sz="4" w:space="0"/>
              <w:bottom w:val="single" w:color="000000" w:sz="4" w:space="0"/>
              <w:right w:val="single" w:color="000000" w:sz="4" w:space="0"/>
            </w:tcBorders>
            <w:vAlign w:val="center"/>
          </w:tcPr>
          <w:p w14:paraId="0C6DEC4C">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700ED9E7">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04CA58E6">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61C12B45">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4AA5ED5A">
            <w:pPr>
              <w:spacing w:line="360" w:lineRule="auto"/>
              <w:rPr>
                <w:rFonts w:hint="eastAsia" w:ascii="宋体" w:hAnsi="宋体"/>
                <w:sz w:val="24"/>
              </w:rPr>
            </w:pPr>
          </w:p>
        </w:tc>
      </w:tr>
      <w:tr w14:paraId="0E03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4CB3A10F">
            <w:pPr>
              <w:spacing w:line="360" w:lineRule="auto"/>
              <w:rPr>
                <w:rFonts w:hint="eastAsia" w:ascii="宋体" w:hAnsi="宋体"/>
                <w:sz w:val="24"/>
              </w:rPr>
            </w:pPr>
            <w:r>
              <w:rPr>
                <w:rFonts w:hint="eastAsia" w:ascii="宋体" w:hAnsi="宋体"/>
                <w:sz w:val="24"/>
              </w:rPr>
              <w:t>3</w:t>
            </w:r>
          </w:p>
        </w:tc>
        <w:tc>
          <w:tcPr>
            <w:tcW w:w="1327" w:type="pct"/>
            <w:tcBorders>
              <w:top w:val="single" w:color="000000" w:sz="4" w:space="0"/>
              <w:left w:val="single" w:color="000000" w:sz="4" w:space="0"/>
              <w:bottom w:val="single" w:color="000000" w:sz="4" w:space="0"/>
              <w:right w:val="single" w:color="000000" w:sz="4" w:space="0"/>
            </w:tcBorders>
            <w:vAlign w:val="center"/>
          </w:tcPr>
          <w:p w14:paraId="2236AAD2">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2644031F">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1A388505">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553D29B">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7BC34A37">
            <w:pPr>
              <w:spacing w:line="360" w:lineRule="auto"/>
              <w:rPr>
                <w:rFonts w:hint="eastAsia" w:ascii="宋体" w:hAnsi="宋体"/>
                <w:sz w:val="24"/>
              </w:rPr>
            </w:pPr>
          </w:p>
        </w:tc>
      </w:tr>
      <w:tr w14:paraId="20084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25EB7FCC">
            <w:pPr>
              <w:spacing w:line="360" w:lineRule="auto"/>
              <w:rPr>
                <w:rFonts w:hint="eastAsia" w:ascii="宋体" w:hAnsi="宋体"/>
                <w:sz w:val="24"/>
              </w:rPr>
            </w:pPr>
            <w:r>
              <w:rPr>
                <w:rFonts w:hint="eastAsia" w:ascii="宋体" w:hAnsi="宋体"/>
                <w:sz w:val="24"/>
              </w:rPr>
              <w:t>4</w:t>
            </w:r>
          </w:p>
        </w:tc>
        <w:tc>
          <w:tcPr>
            <w:tcW w:w="1327" w:type="pct"/>
            <w:tcBorders>
              <w:top w:val="single" w:color="000000" w:sz="4" w:space="0"/>
              <w:left w:val="single" w:color="000000" w:sz="4" w:space="0"/>
              <w:bottom w:val="single" w:color="000000" w:sz="4" w:space="0"/>
              <w:right w:val="single" w:color="000000" w:sz="4" w:space="0"/>
            </w:tcBorders>
            <w:vAlign w:val="center"/>
          </w:tcPr>
          <w:p w14:paraId="56926C68">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4A55AD91">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53F08112">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4C9470DF">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75BAF2F9">
            <w:pPr>
              <w:spacing w:line="360" w:lineRule="auto"/>
              <w:rPr>
                <w:rFonts w:hint="eastAsia" w:ascii="宋体" w:hAnsi="宋体"/>
                <w:sz w:val="24"/>
              </w:rPr>
            </w:pPr>
          </w:p>
        </w:tc>
      </w:tr>
      <w:tr w14:paraId="57030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782966D8">
            <w:pPr>
              <w:spacing w:line="360" w:lineRule="auto"/>
              <w:rPr>
                <w:rFonts w:hint="eastAsia" w:ascii="宋体" w:hAnsi="宋体"/>
                <w:sz w:val="24"/>
              </w:rPr>
            </w:pPr>
            <w:r>
              <w:rPr>
                <w:rFonts w:hint="eastAsia" w:ascii="宋体" w:hAnsi="宋体"/>
                <w:sz w:val="24"/>
              </w:rPr>
              <w:t>5</w:t>
            </w:r>
          </w:p>
        </w:tc>
        <w:tc>
          <w:tcPr>
            <w:tcW w:w="1327" w:type="pct"/>
            <w:tcBorders>
              <w:top w:val="single" w:color="000000" w:sz="4" w:space="0"/>
              <w:left w:val="single" w:color="000000" w:sz="4" w:space="0"/>
              <w:bottom w:val="single" w:color="000000" w:sz="4" w:space="0"/>
              <w:right w:val="single" w:color="000000" w:sz="4" w:space="0"/>
            </w:tcBorders>
            <w:vAlign w:val="center"/>
          </w:tcPr>
          <w:p w14:paraId="675B5EA8">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374B4C57">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5EBC825D">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00E2250C">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7EB3E91D">
            <w:pPr>
              <w:spacing w:line="360" w:lineRule="auto"/>
              <w:rPr>
                <w:rFonts w:hint="eastAsia" w:ascii="宋体" w:hAnsi="宋体"/>
                <w:sz w:val="24"/>
              </w:rPr>
            </w:pPr>
          </w:p>
        </w:tc>
      </w:tr>
      <w:tr w14:paraId="4CFFA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95" w:type="pct"/>
            <w:tcBorders>
              <w:top w:val="single" w:color="000000" w:sz="4" w:space="0"/>
              <w:left w:val="single" w:color="000000" w:sz="4" w:space="0"/>
              <w:bottom w:val="single" w:color="000000" w:sz="4" w:space="0"/>
              <w:right w:val="single" w:color="000000" w:sz="4" w:space="0"/>
            </w:tcBorders>
            <w:vAlign w:val="center"/>
          </w:tcPr>
          <w:p w14:paraId="294013C6">
            <w:pPr>
              <w:spacing w:line="360" w:lineRule="auto"/>
              <w:rPr>
                <w:rFonts w:hint="eastAsia" w:ascii="宋体" w:hAnsi="宋体"/>
                <w:sz w:val="24"/>
              </w:rPr>
            </w:pPr>
            <w:r>
              <w:rPr>
                <w:rFonts w:hint="eastAsia" w:ascii="宋体" w:hAnsi="宋体"/>
                <w:sz w:val="24"/>
              </w:rPr>
              <w:t>6</w:t>
            </w:r>
          </w:p>
        </w:tc>
        <w:tc>
          <w:tcPr>
            <w:tcW w:w="1327" w:type="pct"/>
            <w:tcBorders>
              <w:top w:val="single" w:color="000000" w:sz="4" w:space="0"/>
              <w:left w:val="single" w:color="000000" w:sz="4" w:space="0"/>
              <w:bottom w:val="single" w:color="000000" w:sz="4" w:space="0"/>
              <w:right w:val="single" w:color="000000" w:sz="4" w:space="0"/>
            </w:tcBorders>
            <w:vAlign w:val="center"/>
          </w:tcPr>
          <w:p w14:paraId="1A4366DA">
            <w:pPr>
              <w:spacing w:line="360" w:lineRule="auto"/>
              <w:rPr>
                <w:rFonts w:hint="eastAsia" w:ascii="宋体" w:hAnsi="宋体"/>
                <w:sz w:val="24"/>
              </w:rPr>
            </w:pPr>
          </w:p>
        </w:tc>
        <w:tc>
          <w:tcPr>
            <w:tcW w:w="1011" w:type="pct"/>
            <w:tcBorders>
              <w:top w:val="single" w:color="000000" w:sz="4" w:space="0"/>
              <w:left w:val="single" w:color="000000" w:sz="4" w:space="0"/>
              <w:bottom w:val="single" w:color="000000" w:sz="4" w:space="0"/>
              <w:right w:val="single" w:color="000000" w:sz="4" w:space="0"/>
            </w:tcBorders>
            <w:vAlign w:val="center"/>
          </w:tcPr>
          <w:p w14:paraId="26CD7D75">
            <w:pPr>
              <w:spacing w:line="360" w:lineRule="auto"/>
              <w:rPr>
                <w:rFonts w:hint="eastAsia" w:ascii="宋体" w:hAnsi="宋体"/>
                <w:sz w:val="24"/>
              </w:rPr>
            </w:pPr>
          </w:p>
        </w:tc>
        <w:tc>
          <w:tcPr>
            <w:tcW w:w="623" w:type="pct"/>
            <w:tcBorders>
              <w:top w:val="single" w:color="000000" w:sz="4" w:space="0"/>
              <w:left w:val="single" w:color="000000" w:sz="4" w:space="0"/>
              <w:bottom w:val="single" w:color="000000" w:sz="4" w:space="0"/>
              <w:right w:val="single" w:color="000000" w:sz="4" w:space="0"/>
            </w:tcBorders>
            <w:vAlign w:val="center"/>
          </w:tcPr>
          <w:p w14:paraId="3452B730">
            <w:pPr>
              <w:spacing w:line="360" w:lineRule="auto"/>
              <w:rPr>
                <w:rFonts w:hint="eastAsia" w:ascii="宋体" w:hAnsi="宋体"/>
                <w:sz w:val="24"/>
              </w:rPr>
            </w:pPr>
          </w:p>
        </w:tc>
        <w:tc>
          <w:tcPr>
            <w:tcW w:w="961" w:type="pct"/>
            <w:tcBorders>
              <w:top w:val="single" w:color="000000" w:sz="4" w:space="0"/>
              <w:left w:val="single" w:color="000000" w:sz="4" w:space="0"/>
              <w:bottom w:val="single" w:color="000000" w:sz="4" w:space="0"/>
              <w:right w:val="single" w:color="000000" w:sz="4" w:space="0"/>
            </w:tcBorders>
            <w:vAlign w:val="center"/>
          </w:tcPr>
          <w:p w14:paraId="644A836D">
            <w:pPr>
              <w:spacing w:line="360" w:lineRule="auto"/>
              <w:rPr>
                <w:rFonts w:hint="eastAsia" w:ascii="宋体" w:hAnsi="宋体"/>
                <w:sz w:val="24"/>
              </w:rPr>
            </w:pPr>
          </w:p>
        </w:tc>
        <w:tc>
          <w:tcPr>
            <w:tcW w:w="679" w:type="pct"/>
            <w:tcBorders>
              <w:top w:val="single" w:color="000000" w:sz="4" w:space="0"/>
              <w:left w:val="single" w:color="000000" w:sz="4" w:space="0"/>
              <w:bottom w:val="single" w:color="000000" w:sz="4" w:space="0"/>
              <w:right w:val="single" w:color="000000" w:sz="4" w:space="0"/>
            </w:tcBorders>
            <w:vAlign w:val="center"/>
          </w:tcPr>
          <w:p w14:paraId="19A0E862">
            <w:pPr>
              <w:spacing w:line="360" w:lineRule="auto"/>
              <w:rPr>
                <w:rFonts w:hint="eastAsia" w:ascii="宋体" w:hAnsi="宋体"/>
                <w:sz w:val="24"/>
              </w:rPr>
            </w:pPr>
          </w:p>
        </w:tc>
      </w:tr>
      <w:tr w14:paraId="7D0A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722" w:type="pct"/>
            <w:gridSpan w:val="2"/>
            <w:tcBorders>
              <w:top w:val="single" w:color="000000" w:sz="4" w:space="0"/>
              <w:left w:val="single" w:color="000000" w:sz="4" w:space="0"/>
              <w:bottom w:val="single" w:color="000000" w:sz="4" w:space="0"/>
              <w:right w:val="single" w:color="000000" w:sz="4" w:space="0"/>
            </w:tcBorders>
            <w:vAlign w:val="center"/>
          </w:tcPr>
          <w:p w14:paraId="07BA6B49">
            <w:pPr>
              <w:spacing w:line="360" w:lineRule="auto"/>
              <w:rPr>
                <w:rFonts w:hint="eastAsia" w:ascii="宋体" w:hAnsi="宋体"/>
                <w:sz w:val="24"/>
              </w:rPr>
            </w:pPr>
            <w:r>
              <w:rPr>
                <w:rFonts w:hint="eastAsia" w:ascii="宋体" w:hAnsi="宋体"/>
                <w:sz w:val="24"/>
              </w:rPr>
              <w:t>合计</w:t>
            </w:r>
          </w:p>
        </w:tc>
        <w:tc>
          <w:tcPr>
            <w:tcW w:w="3277" w:type="pct"/>
            <w:gridSpan w:val="4"/>
            <w:tcBorders>
              <w:top w:val="single" w:color="000000" w:sz="4" w:space="0"/>
              <w:left w:val="single" w:color="000000" w:sz="4" w:space="0"/>
              <w:bottom w:val="single" w:color="000000" w:sz="4" w:space="0"/>
              <w:right w:val="single" w:color="000000" w:sz="4" w:space="0"/>
            </w:tcBorders>
            <w:vAlign w:val="center"/>
          </w:tcPr>
          <w:p w14:paraId="15B287A5">
            <w:pPr>
              <w:spacing w:line="360" w:lineRule="auto"/>
              <w:rPr>
                <w:rFonts w:hint="eastAsia" w:ascii="宋体" w:hAnsi="宋体"/>
                <w:sz w:val="24"/>
              </w:rPr>
            </w:pPr>
            <w:r>
              <w:rPr>
                <w:rFonts w:hint="eastAsia" w:ascii="宋体" w:hAnsi="宋体"/>
                <w:sz w:val="24"/>
              </w:rPr>
              <w:t>人民币    元</w:t>
            </w:r>
          </w:p>
        </w:tc>
      </w:tr>
    </w:tbl>
    <w:p w14:paraId="16024F50">
      <w:pPr>
        <w:spacing w:line="360" w:lineRule="auto"/>
        <w:ind w:firstLine="480"/>
        <w:rPr>
          <w:rFonts w:hint="eastAsia" w:ascii="宋体" w:hAnsi="宋体"/>
          <w:sz w:val="24"/>
        </w:rPr>
      </w:pPr>
    </w:p>
    <w:p w14:paraId="71A96F39">
      <w:pPr>
        <w:spacing w:line="360" w:lineRule="auto"/>
        <w:rPr>
          <w:rFonts w:hint="eastAsia" w:ascii="宋体" w:hAnsi="宋体"/>
          <w:sz w:val="24"/>
        </w:rPr>
      </w:pPr>
      <w:r>
        <w:rPr>
          <w:rFonts w:hint="eastAsia" w:ascii="宋体" w:hAnsi="宋体"/>
          <w:sz w:val="24"/>
        </w:rPr>
        <w:t>注：（1）供应商应自行编制提供投标报价明细，报价精确到小数点后两位。</w:t>
      </w:r>
    </w:p>
    <w:p w14:paraId="0C1CE2A2">
      <w:pPr>
        <w:spacing w:line="360" w:lineRule="auto"/>
        <w:rPr>
          <w:rFonts w:hint="eastAsia" w:ascii="宋体" w:hAnsi="宋体"/>
          <w:sz w:val="24"/>
        </w:rPr>
      </w:pPr>
      <w:r>
        <w:rPr>
          <w:rFonts w:hint="eastAsia" w:ascii="宋体" w:hAnsi="宋体"/>
          <w:sz w:val="24"/>
        </w:rPr>
        <w:t>（2）不允许填写“免费”或“赠与”，也不得进行“零”报价，可写“已包含”，否则将被否决。</w:t>
      </w:r>
    </w:p>
    <w:p w14:paraId="4B2F1D51">
      <w:pPr>
        <w:spacing w:line="360" w:lineRule="auto"/>
        <w:rPr>
          <w:rFonts w:hint="eastAsia" w:ascii="宋体" w:hAnsi="宋体"/>
          <w:sz w:val="24"/>
        </w:rPr>
      </w:pPr>
      <w:r>
        <w:rPr>
          <w:rFonts w:hint="eastAsia" w:ascii="宋体" w:hAnsi="宋体"/>
          <w:sz w:val="24"/>
        </w:rPr>
        <w:t>（3）报价中已含相关服务费用、维护期内的维保费用、中标服务费和相关税费。</w:t>
      </w:r>
    </w:p>
    <w:p w14:paraId="69849CAB">
      <w:pPr>
        <w:spacing w:line="360" w:lineRule="auto"/>
        <w:rPr>
          <w:rFonts w:hint="eastAsia" w:ascii="宋体" w:hAnsi="宋体"/>
          <w:sz w:val="24"/>
        </w:rPr>
      </w:pPr>
      <w:r>
        <w:rPr>
          <w:rFonts w:hint="eastAsia" w:ascii="宋体" w:hAnsi="宋体"/>
          <w:sz w:val="24"/>
        </w:rPr>
        <w:t>（4）分项目明细报价合计应与总报价相等。</w:t>
      </w:r>
    </w:p>
    <w:p w14:paraId="1F7B29B5">
      <w:pPr>
        <w:spacing w:line="360" w:lineRule="auto"/>
        <w:rPr>
          <w:rFonts w:hint="eastAsia" w:ascii="宋体" w:hAnsi="宋体"/>
          <w:sz w:val="24"/>
        </w:rPr>
      </w:pPr>
      <w:r>
        <w:rPr>
          <w:rFonts w:hint="eastAsia" w:ascii="宋体" w:hAnsi="宋体"/>
          <w:sz w:val="24"/>
        </w:rPr>
        <w:t>（5）表格可扩展。</w:t>
      </w:r>
    </w:p>
    <w:p w14:paraId="52FBD992">
      <w:pPr>
        <w:spacing w:line="360" w:lineRule="auto"/>
        <w:ind w:firstLine="480"/>
        <w:rPr>
          <w:rFonts w:hint="eastAsia" w:ascii="宋体" w:hAnsi="宋体"/>
          <w:sz w:val="24"/>
        </w:rPr>
      </w:pPr>
    </w:p>
    <w:p w14:paraId="22D6A78F">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1FE6D38C">
      <w:pPr>
        <w:spacing w:line="360" w:lineRule="auto"/>
        <w:jc w:val="left"/>
        <w:rPr>
          <w:rFonts w:hint="eastAsia" w:ascii="宋体" w:hAnsi="宋体"/>
          <w:sz w:val="24"/>
        </w:rPr>
      </w:pPr>
      <w:r>
        <w:rPr>
          <w:rFonts w:hint="eastAsia" w:ascii="宋体" w:hAnsi="宋体"/>
          <w:sz w:val="24"/>
        </w:rPr>
        <w:t xml:space="preserve">日期:___________________  </w:t>
      </w:r>
    </w:p>
    <w:p w14:paraId="754E56FB">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596BD311">
      <w:pPr>
        <w:spacing w:line="360" w:lineRule="auto"/>
        <w:rPr>
          <w:rFonts w:hint="eastAsia" w:ascii="宋体" w:hAnsi="宋体"/>
          <w:sz w:val="24"/>
        </w:rPr>
      </w:pPr>
      <w:r>
        <w:rPr>
          <w:rFonts w:hint="eastAsia" w:ascii="宋体" w:hAnsi="宋体"/>
          <w:sz w:val="24"/>
        </w:rPr>
        <w:t>公章：</w:t>
      </w:r>
    </w:p>
    <w:p w14:paraId="188D24FF">
      <w:pPr>
        <w:widowControl/>
        <w:jc w:val="left"/>
        <w:rPr>
          <w:rFonts w:hint="eastAsia" w:ascii="宋体" w:hAnsi="宋体"/>
          <w:b/>
          <w:sz w:val="24"/>
        </w:rPr>
      </w:pPr>
      <w:r>
        <w:rPr>
          <w:rFonts w:ascii="宋体" w:hAnsi="宋体"/>
          <w:b/>
          <w:sz w:val="24"/>
        </w:rPr>
        <w:br w:type="page"/>
      </w:r>
    </w:p>
    <w:p w14:paraId="79D0FABD">
      <w:pPr>
        <w:spacing w:line="360" w:lineRule="auto"/>
        <w:rPr>
          <w:rFonts w:hint="eastAsia" w:ascii="宋体" w:hAnsi="宋体"/>
          <w:b/>
          <w:sz w:val="24"/>
          <w:szCs w:val="32"/>
        </w:rPr>
      </w:pPr>
      <w:r>
        <w:rPr>
          <w:rFonts w:hint="eastAsia" w:ascii="宋体" w:hAnsi="宋体"/>
          <w:b/>
          <w:sz w:val="24"/>
          <w:szCs w:val="32"/>
        </w:rPr>
        <w:t>服务人员简介（自拟）</w:t>
      </w:r>
    </w:p>
    <w:p w14:paraId="61301606">
      <w:pPr>
        <w:spacing w:line="360" w:lineRule="auto"/>
        <w:rPr>
          <w:rFonts w:hint="eastAsia" w:ascii="宋体" w:hAnsi="宋体"/>
          <w:sz w:val="24"/>
        </w:rPr>
      </w:pPr>
    </w:p>
    <w:p w14:paraId="0CC9DDA4">
      <w:pPr>
        <w:spacing w:line="360" w:lineRule="auto"/>
        <w:rPr>
          <w:rFonts w:hint="eastAsia" w:ascii="宋体" w:hAnsi="宋体"/>
          <w:sz w:val="24"/>
        </w:rPr>
      </w:pPr>
    </w:p>
    <w:p w14:paraId="3748A0EA">
      <w:pPr>
        <w:spacing w:line="360" w:lineRule="auto"/>
        <w:rPr>
          <w:rFonts w:hint="eastAsia" w:ascii="宋体" w:hAnsi="宋体"/>
          <w:sz w:val="24"/>
        </w:rPr>
      </w:pPr>
    </w:p>
    <w:p w14:paraId="7851FDA8">
      <w:pPr>
        <w:spacing w:line="360" w:lineRule="auto"/>
        <w:rPr>
          <w:rFonts w:hint="eastAsia" w:ascii="宋体" w:hAnsi="宋体"/>
          <w:sz w:val="24"/>
        </w:rPr>
      </w:pPr>
    </w:p>
    <w:p w14:paraId="7C7D0F43">
      <w:pPr>
        <w:spacing w:line="360" w:lineRule="auto"/>
        <w:rPr>
          <w:rFonts w:hint="eastAsia" w:ascii="宋体" w:hAnsi="宋体"/>
          <w:sz w:val="24"/>
        </w:rPr>
      </w:pPr>
    </w:p>
    <w:p w14:paraId="64BF79A5">
      <w:pPr>
        <w:spacing w:line="360" w:lineRule="auto"/>
        <w:rPr>
          <w:rFonts w:hint="eastAsia" w:ascii="宋体" w:hAnsi="宋体"/>
          <w:sz w:val="24"/>
        </w:rPr>
      </w:pPr>
    </w:p>
    <w:p w14:paraId="20AA95F8">
      <w:pPr>
        <w:spacing w:line="360" w:lineRule="auto"/>
        <w:rPr>
          <w:rFonts w:hint="eastAsia" w:ascii="宋体" w:hAnsi="宋体"/>
          <w:sz w:val="24"/>
        </w:rPr>
      </w:pPr>
    </w:p>
    <w:p w14:paraId="4B481B91">
      <w:pPr>
        <w:spacing w:line="360" w:lineRule="auto"/>
        <w:rPr>
          <w:rFonts w:hint="eastAsia" w:ascii="宋体" w:hAnsi="宋体"/>
          <w:sz w:val="24"/>
        </w:rPr>
      </w:pPr>
    </w:p>
    <w:p w14:paraId="285666AA">
      <w:pPr>
        <w:spacing w:line="360" w:lineRule="auto"/>
        <w:rPr>
          <w:rFonts w:hint="eastAsia" w:ascii="宋体" w:hAnsi="宋体"/>
          <w:sz w:val="24"/>
        </w:rPr>
      </w:pPr>
    </w:p>
    <w:p w14:paraId="15AD4B32">
      <w:pPr>
        <w:spacing w:line="360" w:lineRule="auto"/>
        <w:rPr>
          <w:rFonts w:hint="eastAsia" w:ascii="宋体" w:hAnsi="宋体"/>
          <w:sz w:val="24"/>
        </w:rPr>
      </w:pPr>
    </w:p>
    <w:p w14:paraId="342A82EC">
      <w:pPr>
        <w:spacing w:line="360" w:lineRule="auto"/>
        <w:jc w:val="left"/>
        <w:rPr>
          <w:rFonts w:hint="eastAsia" w:ascii="宋体" w:hAnsi="宋体"/>
          <w:sz w:val="24"/>
        </w:rPr>
      </w:pPr>
      <w:r>
        <w:rPr>
          <w:rFonts w:hint="eastAsia" w:ascii="宋体" w:hAnsi="宋体"/>
          <w:sz w:val="24"/>
        </w:rPr>
        <w:t>服务方代表签字</w:t>
      </w:r>
      <w:r>
        <w:rPr>
          <w:rFonts w:ascii="宋体" w:hAnsi="宋体"/>
          <w:sz w:val="24"/>
        </w:rPr>
        <w:t>:</w:t>
      </w:r>
      <w:r>
        <w:rPr>
          <w:rFonts w:hint="eastAsia" w:ascii="宋体" w:hAnsi="宋体"/>
          <w:sz w:val="24"/>
        </w:rPr>
        <w:t>______________</w:t>
      </w:r>
    </w:p>
    <w:p w14:paraId="5DED75B1">
      <w:pPr>
        <w:spacing w:line="360" w:lineRule="auto"/>
        <w:jc w:val="left"/>
        <w:rPr>
          <w:rFonts w:hint="eastAsia" w:ascii="宋体" w:hAnsi="宋体"/>
          <w:sz w:val="24"/>
        </w:rPr>
      </w:pPr>
      <w:r>
        <w:rPr>
          <w:rFonts w:hint="eastAsia" w:ascii="宋体" w:hAnsi="宋体"/>
          <w:sz w:val="24"/>
        </w:rPr>
        <w:t xml:space="preserve">日期:___________________  </w:t>
      </w:r>
    </w:p>
    <w:p w14:paraId="79C8FEF5">
      <w:pPr>
        <w:spacing w:line="360" w:lineRule="auto"/>
        <w:jc w:val="left"/>
        <w:rPr>
          <w:rFonts w:hint="eastAsia" w:ascii="宋体" w:hAnsi="宋体"/>
          <w:sz w:val="24"/>
        </w:rPr>
      </w:pPr>
      <w:r>
        <w:rPr>
          <w:rFonts w:hint="eastAsia" w:ascii="宋体" w:hAnsi="宋体"/>
          <w:sz w:val="24"/>
        </w:rPr>
        <w:t>服务方名称</w:t>
      </w:r>
      <w:r>
        <w:rPr>
          <w:rFonts w:ascii="宋体" w:hAnsi="宋体"/>
          <w:sz w:val="24"/>
        </w:rPr>
        <w:t>:</w:t>
      </w:r>
      <w:r>
        <w:rPr>
          <w:rFonts w:hint="eastAsia" w:ascii="宋体" w:hAnsi="宋体"/>
          <w:sz w:val="24"/>
        </w:rPr>
        <w:t xml:space="preserve">______________________   </w:t>
      </w:r>
    </w:p>
    <w:p w14:paraId="2EEA0048">
      <w:pPr>
        <w:spacing w:line="360" w:lineRule="auto"/>
        <w:rPr>
          <w:rFonts w:hint="eastAsia" w:ascii="宋体" w:hAnsi="宋体"/>
          <w:sz w:val="24"/>
        </w:rPr>
      </w:pPr>
      <w:r>
        <w:rPr>
          <w:rFonts w:hint="eastAsia" w:ascii="宋体" w:hAnsi="宋体"/>
          <w:sz w:val="24"/>
        </w:rPr>
        <w:t>公章：</w:t>
      </w:r>
    </w:p>
    <w:p w14:paraId="6219869F">
      <w:pPr>
        <w:widowControl/>
        <w:jc w:val="left"/>
        <w:rPr>
          <w:rFonts w:hint="eastAsia" w:ascii="宋体" w:hAnsi="宋体"/>
          <w:b/>
          <w:sz w:val="24"/>
        </w:rPr>
      </w:pPr>
    </w:p>
    <w:p w14:paraId="084E7202">
      <w:pPr>
        <w:widowControl/>
        <w:jc w:val="left"/>
        <w:rPr>
          <w:rFonts w:hint="eastAsia" w:ascii="宋体" w:hAnsi="宋体"/>
          <w:b/>
          <w:sz w:val="24"/>
        </w:rPr>
      </w:pPr>
      <w:r>
        <w:rPr>
          <w:rFonts w:ascii="宋体" w:hAnsi="宋体"/>
          <w:b/>
          <w:sz w:val="24"/>
        </w:rPr>
        <w:br w:type="page"/>
      </w:r>
    </w:p>
    <w:p w14:paraId="44786DF3">
      <w:pPr>
        <w:spacing w:line="360" w:lineRule="auto"/>
        <w:outlineLvl w:val="0"/>
        <w:rPr>
          <w:rFonts w:hint="eastAsia" w:ascii="宋体" w:hAnsi="宋体"/>
          <w:sz w:val="24"/>
        </w:rPr>
      </w:pPr>
      <w:r>
        <w:rPr>
          <w:rFonts w:hint="eastAsia" w:ascii="宋体" w:hAnsi="宋体"/>
          <w:b/>
          <w:sz w:val="24"/>
        </w:rPr>
        <w:t>附件六、报价承诺函</w:t>
      </w:r>
    </w:p>
    <w:p w14:paraId="5B1ED818">
      <w:pPr>
        <w:snapToGrid w:val="0"/>
        <w:spacing w:line="360" w:lineRule="auto"/>
        <w:ind w:firstLine="480" w:firstLineChars="200"/>
        <w:rPr>
          <w:rFonts w:hint="eastAsia" w:ascii="宋体" w:hAnsi="宋体"/>
          <w:sz w:val="24"/>
        </w:rPr>
      </w:pPr>
      <w:r>
        <w:rPr>
          <w:rFonts w:hint="eastAsia" w:ascii="宋体" w:hAnsi="宋体"/>
          <w:sz w:val="24"/>
        </w:rPr>
        <w:t>我司承诺：完全理解和满足本次比价邀请文件的所有要求，并基于此做出的合理报价。</w:t>
      </w:r>
    </w:p>
    <w:p w14:paraId="4955023C">
      <w:pPr>
        <w:snapToGrid w:val="0"/>
        <w:spacing w:line="360" w:lineRule="auto"/>
        <w:ind w:firstLine="480" w:firstLineChars="200"/>
        <w:rPr>
          <w:rFonts w:hint="eastAsia" w:ascii="宋体" w:hAnsi="宋体"/>
          <w:sz w:val="24"/>
        </w:rPr>
      </w:pPr>
      <w:r>
        <w:rPr>
          <w:rFonts w:hint="eastAsia" w:ascii="宋体" w:hAnsi="宋体"/>
          <w:sz w:val="24"/>
        </w:rPr>
        <w:t>本项目报价应包含所有设备、人员及一切有可能发生的所有费用。</w:t>
      </w:r>
    </w:p>
    <w:p w14:paraId="5D4398C1">
      <w:pPr>
        <w:spacing w:line="360" w:lineRule="auto"/>
        <w:rPr>
          <w:rFonts w:hint="eastAsia" w:ascii="宋体" w:hAnsi="宋体" w:cs="宋体"/>
          <w:sz w:val="24"/>
        </w:rPr>
      </w:pPr>
      <w:r>
        <w:rPr>
          <w:rFonts w:hint="eastAsia" w:ascii="宋体" w:hAnsi="宋体" w:cs="宋体"/>
          <w:sz w:val="24"/>
        </w:rPr>
        <w:t>供应商名称：（公章）</w:t>
      </w:r>
    </w:p>
    <w:p w14:paraId="0547FF9B">
      <w:pPr>
        <w:spacing w:line="360" w:lineRule="auto"/>
        <w:rPr>
          <w:rFonts w:hint="eastAsia" w:ascii="宋体" w:hAnsi="宋体" w:cs="宋体"/>
          <w:sz w:val="24"/>
        </w:rPr>
      </w:pPr>
      <w:r>
        <w:rPr>
          <w:rFonts w:hint="eastAsia" w:ascii="宋体" w:hAnsi="宋体" w:cs="宋体"/>
          <w:sz w:val="24"/>
        </w:rPr>
        <w:t>日期：</w:t>
      </w:r>
    </w:p>
    <w:p w14:paraId="36258878">
      <w:pPr>
        <w:widowControl/>
        <w:jc w:val="left"/>
        <w:rPr>
          <w:rFonts w:hint="eastAsia" w:ascii="宋体" w:hAnsi="宋体"/>
          <w:b/>
          <w:sz w:val="24"/>
        </w:rPr>
      </w:pPr>
    </w:p>
    <w:sectPr>
      <w:headerReference r:id="rId6" w:type="default"/>
      <w:footerReference r:id="rId7" w:type="default"/>
      <w:footerReference r:id="rId8" w:type="even"/>
      <w:pgSz w:w="11906" w:h="16838"/>
      <w:pgMar w:top="1418"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隶书">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07478">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34751">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754C153">
                          <w:pPr>
                            <w:pStyle w:val="1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6754C15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607E">
    <w:pPr>
      <w:pStyle w:val="12"/>
      <w:ind w:left="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44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6A126F7B">
                          <w:pPr>
                            <w:pStyle w:val="12"/>
                            <w:ind w:left="420"/>
                            <w:jc w:val="center"/>
                          </w:pPr>
                          <w:r>
                            <w:fldChar w:fldCharType="begin"/>
                          </w:r>
                          <w:r>
                            <w:instrText xml:space="preserve"> PAGE   \* MERGEFORMAT </w:instrText>
                          </w:r>
                          <w:r>
                            <w:fldChar w:fldCharType="separate"/>
                          </w:r>
                          <w:r>
                            <w:rPr>
                              <w:lang w:val="zh-CN"/>
                            </w:rPr>
                            <w:t>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25.55pt;mso-position-horizontal:center;mso-position-horizontal-relative:margin;mso-wrap-style:none;z-index:251659264;mso-width-relative:page;mso-height-relative:page;" filled="f" stroked="f" coordsize="21600,21600" o:gfxdata="UEsDBAoAAAAAAIdO4kAAAAAAAAAAAAAAAAAEAAAAZHJzL1BLAwQUAAAACACHTuJAZ5IKEt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5IKEtEAAAADAQAADwAAAAAAAAABACAAAAAiAAAAZHJzL2Rv&#10;d25yZXYueG1sUEsBAhQAFAAAAAgAh07iQNlqfPAIAgAAAgQAAA4AAAAAAAAAAQAgAAAAIAEAAGRy&#10;cy9lMm9Eb2MueG1sUEsFBgAAAAAGAAYAWQEAAJoFAAAAAA==&#10;">
              <v:fill on="f" focussize="0,0"/>
              <v:stroke on="f"/>
              <v:imagedata o:title=""/>
              <o:lock v:ext="edit" aspectratio="f"/>
              <v:textbox inset="0mm,0mm,0mm,0mm" style="mso-fit-shape-to-text:t;">
                <w:txbxContent>
                  <w:p w14:paraId="6A126F7B">
                    <w:pPr>
                      <w:pStyle w:val="12"/>
                      <w:ind w:left="420"/>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145CBA56">
    <w:pPr>
      <w:pStyle w:val="12"/>
      <w:ind w:left="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CA8E">
    <w:pPr>
      <w:pStyle w:val="12"/>
      <w:framePr w:wrap="around" w:vAnchor="text" w:hAnchor="margin" w:xAlign="center" w:y="1"/>
      <w:ind w:left="420"/>
      <w:rPr>
        <w:rStyle w:val="19"/>
      </w:rPr>
    </w:pPr>
    <w:r>
      <w:rPr>
        <w:rStyle w:val="19"/>
      </w:rPr>
      <w:fldChar w:fldCharType="begin"/>
    </w:r>
    <w:r>
      <w:rPr>
        <w:rStyle w:val="19"/>
      </w:rPr>
      <w:instrText xml:space="preserve">PAGE  </w:instrText>
    </w:r>
    <w:r>
      <w:rPr>
        <w:rStyle w:val="19"/>
      </w:rPr>
      <w:fldChar w:fldCharType="end"/>
    </w:r>
  </w:p>
  <w:p w14:paraId="59BE562B">
    <w:pPr>
      <w:pStyle w:val="12"/>
      <w:ind w:left="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56C6F">
    <w:pPr>
      <w:pStyle w:val="13"/>
      <w:jc w:val="right"/>
    </w:pPr>
    <w:r>
      <w:drawing>
        <wp:inline distT="0" distB="0" distL="0" distR="0">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DE567">
    <w:pPr>
      <w:pStyle w:val="13"/>
      <w:pBdr>
        <w:bottom w:val="none" w:color="auto" w:sz="0" w:space="0"/>
      </w:pBdr>
      <w:ind w:left="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65FCC"/>
    <w:multiLevelType w:val="singleLevel"/>
    <w:tmpl w:val="24865FCC"/>
    <w:lvl w:ilvl="0" w:tentative="0">
      <w:start w:val="1"/>
      <w:numFmt w:val="decimal"/>
      <w:lvlText w:val="（%1）"/>
      <w:lvlJc w:val="left"/>
    </w:lvl>
  </w:abstractNum>
  <w:abstractNum w:abstractNumId="1">
    <w:nsid w:val="50B1E5B2"/>
    <w:multiLevelType w:val="singleLevel"/>
    <w:tmpl w:val="50B1E5B2"/>
    <w:lvl w:ilvl="0" w:tentative="0">
      <w:start w:val="1"/>
      <w:numFmt w:val="decimal"/>
      <w:suff w:val="nothing"/>
      <w:lvlText w:val="%1、"/>
      <w:lvlJc w:val="left"/>
      <w:pPr>
        <w:ind w:left="630"/>
      </w:pPr>
    </w:lvl>
  </w:abstractNum>
  <w:abstractNum w:abstractNumId="2">
    <w:nsid w:val="63F04B2D"/>
    <w:multiLevelType w:val="multilevel"/>
    <w:tmpl w:val="63F04B2D"/>
    <w:lvl w:ilvl="0" w:tentative="0">
      <w:start w:val="1"/>
      <w:numFmt w:val="bullet"/>
      <w:pStyle w:val="26"/>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6E2C5D5E"/>
    <w:multiLevelType w:val="singleLevel"/>
    <w:tmpl w:val="6E2C5D5E"/>
    <w:lvl w:ilvl="0" w:tentative="0">
      <w:start w:val="1"/>
      <w:numFmt w:val="decimal"/>
      <w:suff w:val="nothing"/>
      <w:lvlText w:val="%1、"/>
      <w:lvlJc w:val="left"/>
      <w:pPr>
        <w:ind w:left="63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241"/>
    <w:rsid w:val="00032494"/>
    <w:rsid w:val="000359E2"/>
    <w:rsid w:val="00046F22"/>
    <w:rsid w:val="0005184F"/>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97E"/>
    <w:rsid w:val="000F1EEB"/>
    <w:rsid w:val="000F410B"/>
    <w:rsid w:val="000F7F48"/>
    <w:rsid w:val="001304A7"/>
    <w:rsid w:val="00133A7E"/>
    <w:rsid w:val="00135612"/>
    <w:rsid w:val="00135EDA"/>
    <w:rsid w:val="0014633A"/>
    <w:rsid w:val="00150767"/>
    <w:rsid w:val="00151C59"/>
    <w:rsid w:val="0016211A"/>
    <w:rsid w:val="001643A5"/>
    <w:rsid w:val="00166F4B"/>
    <w:rsid w:val="00191625"/>
    <w:rsid w:val="00194AF6"/>
    <w:rsid w:val="00196A18"/>
    <w:rsid w:val="001A3524"/>
    <w:rsid w:val="001A63EB"/>
    <w:rsid w:val="001B522E"/>
    <w:rsid w:val="001C63FD"/>
    <w:rsid w:val="001C71FA"/>
    <w:rsid w:val="001C7FD8"/>
    <w:rsid w:val="001E3251"/>
    <w:rsid w:val="001E37ED"/>
    <w:rsid w:val="001E513B"/>
    <w:rsid w:val="001E694C"/>
    <w:rsid w:val="001F2E54"/>
    <w:rsid w:val="001F5D3E"/>
    <w:rsid w:val="00200A6D"/>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86289"/>
    <w:rsid w:val="00290E97"/>
    <w:rsid w:val="00292414"/>
    <w:rsid w:val="0029647C"/>
    <w:rsid w:val="00296B76"/>
    <w:rsid w:val="002A0560"/>
    <w:rsid w:val="002A1D57"/>
    <w:rsid w:val="002B086B"/>
    <w:rsid w:val="002B0AE0"/>
    <w:rsid w:val="002B142E"/>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CF4"/>
    <w:rsid w:val="003319B7"/>
    <w:rsid w:val="003447B0"/>
    <w:rsid w:val="00355818"/>
    <w:rsid w:val="00356F07"/>
    <w:rsid w:val="003608DE"/>
    <w:rsid w:val="003630EE"/>
    <w:rsid w:val="00367538"/>
    <w:rsid w:val="00370F7B"/>
    <w:rsid w:val="00376339"/>
    <w:rsid w:val="003810F2"/>
    <w:rsid w:val="003858ED"/>
    <w:rsid w:val="003A2585"/>
    <w:rsid w:val="003B3177"/>
    <w:rsid w:val="003B72AF"/>
    <w:rsid w:val="003C308D"/>
    <w:rsid w:val="003D433F"/>
    <w:rsid w:val="003E16E8"/>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80CCD"/>
    <w:rsid w:val="00480D01"/>
    <w:rsid w:val="00482405"/>
    <w:rsid w:val="00482FEF"/>
    <w:rsid w:val="00483591"/>
    <w:rsid w:val="00487A0A"/>
    <w:rsid w:val="0049316E"/>
    <w:rsid w:val="0049325F"/>
    <w:rsid w:val="004A1734"/>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62298"/>
    <w:rsid w:val="00575E83"/>
    <w:rsid w:val="00591C00"/>
    <w:rsid w:val="00594B23"/>
    <w:rsid w:val="005A1628"/>
    <w:rsid w:val="005B0238"/>
    <w:rsid w:val="005B107C"/>
    <w:rsid w:val="005C1666"/>
    <w:rsid w:val="005C35C6"/>
    <w:rsid w:val="005D0A72"/>
    <w:rsid w:val="005D10F9"/>
    <w:rsid w:val="005D5FC6"/>
    <w:rsid w:val="005E2B13"/>
    <w:rsid w:val="005E2D66"/>
    <w:rsid w:val="005E3B44"/>
    <w:rsid w:val="005E62AB"/>
    <w:rsid w:val="005F208C"/>
    <w:rsid w:val="005F33CC"/>
    <w:rsid w:val="00602524"/>
    <w:rsid w:val="006041F9"/>
    <w:rsid w:val="006068AF"/>
    <w:rsid w:val="00621898"/>
    <w:rsid w:val="00621C1A"/>
    <w:rsid w:val="0062221E"/>
    <w:rsid w:val="00624C28"/>
    <w:rsid w:val="0063034C"/>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6428"/>
    <w:rsid w:val="0074685D"/>
    <w:rsid w:val="00746EC3"/>
    <w:rsid w:val="00747E13"/>
    <w:rsid w:val="00751651"/>
    <w:rsid w:val="00752BC6"/>
    <w:rsid w:val="0075633A"/>
    <w:rsid w:val="00760414"/>
    <w:rsid w:val="00767C54"/>
    <w:rsid w:val="00777F5A"/>
    <w:rsid w:val="007814FC"/>
    <w:rsid w:val="00784544"/>
    <w:rsid w:val="007867D1"/>
    <w:rsid w:val="00795456"/>
    <w:rsid w:val="007B75E9"/>
    <w:rsid w:val="007C0E70"/>
    <w:rsid w:val="007C2FC9"/>
    <w:rsid w:val="007C39AF"/>
    <w:rsid w:val="007D379C"/>
    <w:rsid w:val="007E6CDB"/>
    <w:rsid w:val="007F5707"/>
    <w:rsid w:val="007F5D49"/>
    <w:rsid w:val="00803C8B"/>
    <w:rsid w:val="00807B2D"/>
    <w:rsid w:val="0081149B"/>
    <w:rsid w:val="00816B23"/>
    <w:rsid w:val="00830262"/>
    <w:rsid w:val="0083054B"/>
    <w:rsid w:val="00833DEE"/>
    <w:rsid w:val="008376EC"/>
    <w:rsid w:val="00840BB0"/>
    <w:rsid w:val="00843920"/>
    <w:rsid w:val="008526C8"/>
    <w:rsid w:val="008607C4"/>
    <w:rsid w:val="00864AFA"/>
    <w:rsid w:val="00872CFE"/>
    <w:rsid w:val="00881D4F"/>
    <w:rsid w:val="008A7074"/>
    <w:rsid w:val="008B247A"/>
    <w:rsid w:val="008C3783"/>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F1A"/>
    <w:rsid w:val="009C68CD"/>
    <w:rsid w:val="009D39AB"/>
    <w:rsid w:val="009E0190"/>
    <w:rsid w:val="009E1FD8"/>
    <w:rsid w:val="009E281D"/>
    <w:rsid w:val="009E34B8"/>
    <w:rsid w:val="009E47FD"/>
    <w:rsid w:val="00A04365"/>
    <w:rsid w:val="00A06908"/>
    <w:rsid w:val="00A0744C"/>
    <w:rsid w:val="00A1087C"/>
    <w:rsid w:val="00A1602D"/>
    <w:rsid w:val="00A1615B"/>
    <w:rsid w:val="00A21F4F"/>
    <w:rsid w:val="00A24966"/>
    <w:rsid w:val="00A27C84"/>
    <w:rsid w:val="00A32548"/>
    <w:rsid w:val="00A35583"/>
    <w:rsid w:val="00A356D1"/>
    <w:rsid w:val="00A35FEC"/>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C6B6F"/>
    <w:rsid w:val="00AD18A5"/>
    <w:rsid w:val="00AD4ABC"/>
    <w:rsid w:val="00AE68BC"/>
    <w:rsid w:val="00AE6962"/>
    <w:rsid w:val="00AF32EA"/>
    <w:rsid w:val="00AF7415"/>
    <w:rsid w:val="00B05451"/>
    <w:rsid w:val="00B166D8"/>
    <w:rsid w:val="00B24AAA"/>
    <w:rsid w:val="00B340D5"/>
    <w:rsid w:val="00B34957"/>
    <w:rsid w:val="00B3714E"/>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67F1"/>
    <w:rsid w:val="00BC4BDA"/>
    <w:rsid w:val="00BE626D"/>
    <w:rsid w:val="00BF3A1D"/>
    <w:rsid w:val="00BF612E"/>
    <w:rsid w:val="00C05BDB"/>
    <w:rsid w:val="00C13AF2"/>
    <w:rsid w:val="00C378B1"/>
    <w:rsid w:val="00C40EB1"/>
    <w:rsid w:val="00C41854"/>
    <w:rsid w:val="00C445B8"/>
    <w:rsid w:val="00C4472D"/>
    <w:rsid w:val="00C4515A"/>
    <w:rsid w:val="00C539B1"/>
    <w:rsid w:val="00C54F9C"/>
    <w:rsid w:val="00C6118B"/>
    <w:rsid w:val="00C8149A"/>
    <w:rsid w:val="00C90EEA"/>
    <w:rsid w:val="00C91BC6"/>
    <w:rsid w:val="00C958AF"/>
    <w:rsid w:val="00C96FE3"/>
    <w:rsid w:val="00C97CBE"/>
    <w:rsid w:val="00CB10C4"/>
    <w:rsid w:val="00CB610C"/>
    <w:rsid w:val="00CC1D82"/>
    <w:rsid w:val="00CC547A"/>
    <w:rsid w:val="00CD187F"/>
    <w:rsid w:val="00CD2C0B"/>
    <w:rsid w:val="00CD7810"/>
    <w:rsid w:val="00CE727C"/>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95970"/>
    <w:rsid w:val="00D978E2"/>
    <w:rsid w:val="00DB754E"/>
    <w:rsid w:val="00DC222C"/>
    <w:rsid w:val="00DC26EE"/>
    <w:rsid w:val="00DC3F53"/>
    <w:rsid w:val="00DC46BE"/>
    <w:rsid w:val="00DC5D0B"/>
    <w:rsid w:val="00DD637F"/>
    <w:rsid w:val="00DE081E"/>
    <w:rsid w:val="00DE58B1"/>
    <w:rsid w:val="00DF59CB"/>
    <w:rsid w:val="00DF6D17"/>
    <w:rsid w:val="00E021A8"/>
    <w:rsid w:val="00E0630D"/>
    <w:rsid w:val="00E10ED3"/>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3935"/>
    <w:rsid w:val="00ED4AF6"/>
    <w:rsid w:val="00EE23D2"/>
    <w:rsid w:val="00EE246C"/>
    <w:rsid w:val="00EE6DB9"/>
    <w:rsid w:val="00EF0A5D"/>
    <w:rsid w:val="00EF21A0"/>
    <w:rsid w:val="00EF24B4"/>
    <w:rsid w:val="00EF6755"/>
    <w:rsid w:val="00F04706"/>
    <w:rsid w:val="00F070DF"/>
    <w:rsid w:val="00F07B34"/>
    <w:rsid w:val="00F10F38"/>
    <w:rsid w:val="00F12D9F"/>
    <w:rsid w:val="00F3024D"/>
    <w:rsid w:val="00F33743"/>
    <w:rsid w:val="00F37C74"/>
    <w:rsid w:val="00F405CA"/>
    <w:rsid w:val="00F4245F"/>
    <w:rsid w:val="00F5109D"/>
    <w:rsid w:val="00F54776"/>
    <w:rsid w:val="00F5506E"/>
    <w:rsid w:val="00F56FB3"/>
    <w:rsid w:val="00F664B7"/>
    <w:rsid w:val="00F7672A"/>
    <w:rsid w:val="00F91403"/>
    <w:rsid w:val="00F91BD7"/>
    <w:rsid w:val="00F93C31"/>
    <w:rsid w:val="00F9673D"/>
    <w:rsid w:val="00FA7A4C"/>
    <w:rsid w:val="00FB5599"/>
    <w:rsid w:val="00FB6A85"/>
    <w:rsid w:val="00FC1E0F"/>
    <w:rsid w:val="00FD42ED"/>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C5C250F"/>
    <w:rsid w:val="5DC73B24"/>
    <w:rsid w:val="5ED16ACB"/>
    <w:rsid w:val="67A632C9"/>
    <w:rsid w:val="6CEB7CE9"/>
    <w:rsid w:val="75DD17FC"/>
    <w:rsid w:val="765A378E"/>
    <w:rsid w:val="7F2E23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5"/>
    <w:autoRedefine/>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hAnsi="Arial" w:eastAsia="黑体" w:cstheme="minorBidi"/>
      <w:b/>
      <w:bCs/>
      <w:kern w:val="0"/>
      <w:sz w:val="30"/>
      <w:szCs w:val="20"/>
    </w:rPr>
  </w:style>
  <w:style w:type="paragraph" w:styleId="3">
    <w:name w:val="heading 3"/>
    <w:basedOn w:val="1"/>
    <w:next w:val="1"/>
    <w:link w:val="46"/>
    <w:qFormat/>
    <w:uiPriority w:val="0"/>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hAnsi="宋体" w:eastAsiaTheme="minorEastAsia" w:cstheme="minorBidi"/>
      <w:b/>
      <w:bCs/>
      <w:kern w:val="0"/>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firstLineChars="200"/>
    </w:pPr>
    <w:rPr>
      <w:szCs w:val="20"/>
    </w:rPr>
  </w:style>
  <w:style w:type="paragraph" w:styleId="5">
    <w:name w:val="annotation text"/>
    <w:basedOn w:val="1"/>
    <w:link w:val="37"/>
    <w:unhideWhenUsed/>
    <w:qFormat/>
    <w:uiPriority w:val="99"/>
    <w:pPr>
      <w:jc w:val="left"/>
    </w:pPr>
  </w:style>
  <w:style w:type="paragraph" w:styleId="6">
    <w:name w:val="Body Text 3"/>
    <w:basedOn w:val="1"/>
    <w:qFormat/>
    <w:uiPriority w:val="0"/>
    <w:rPr>
      <w:rFonts w:ascii="宋体"/>
      <w:sz w:val="24"/>
      <w:szCs w:val="20"/>
    </w:rPr>
  </w:style>
  <w:style w:type="paragraph" w:styleId="7">
    <w:name w:val="Body Text"/>
    <w:basedOn w:val="1"/>
    <w:link w:val="24"/>
    <w:qFormat/>
    <w:uiPriority w:val="0"/>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8">
    <w:name w:val="Body Text Indent"/>
    <w:basedOn w:val="1"/>
    <w:link w:val="35"/>
    <w:semiHidden/>
    <w:unhideWhenUsed/>
    <w:qFormat/>
    <w:uiPriority w:val="99"/>
    <w:pPr>
      <w:spacing w:after="120"/>
      <w:ind w:left="420" w:leftChars="200"/>
    </w:pPr>
  </w:style>
  <w:style w:type="paragraph" w:styleId="9">
    <w:name w:val="Plain Text"/>
    <w:basedOn w:val="1"/>
    <w:link w:val="28"/>
    <w:qFormat/>
    <w:uiPriority w:val="0"/>
    <w:rPr>
      <w:rFonts w:ascii="宋体" w:hAnsi="Courier New"/>
      <w:szCs w:val="20"/>
    </w:rPr>
  </w:style>
  <w:style w:type="paragraph" w:styleId="10">
    <w:name w:val="Date"/>
    <w:basedOn w:val="1"/>
    <w:next w:val="1"/>
    <w:link w:val="31"/>
    <w:qFormat/>
    <w:uiPriority w:val="0"/>
    <w:pPr>
      <w:spacing w:line="480" w:lineRule="exact"/>
    </w:pPr>
    <w:rPr>
      <w:sz w:val="24"/>
      <w:szCs w:val="20"/>
    </w:rPr>
  </w:style>
  <w:style w:type="paragraph" w:styleId="11">
    <w:name w:val="Balloon Text"/>
    <w:basedOn w:val="1"/>
    <w:link w:val="30"/>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38"/>
    <w:semiHidden/>
    <w:unhideWhenUsed/>
    <w:qFormat/>
    <w:uiPriority w:val="99"/>
    <w:rPr>
      <w:b/>
      <w:bCs/>
    </w:rPr>
  </w:style>
  <w:style w:type="paragraph" w:styleId="15">
    <w:name w:val="Body Text First Indent 2"/>
    <w:basedOn w:val="8"/>
    <w:link w:val="36"/>
    <w:semiHidden/>
    <w:unhideWhenUsed/>
    <w:qFormat/>
    <w:uiPriority w:val="99"/>
    <w:pPr>
      <w:widowControl/>
      <w:ind w:firstLine="420" w:firstLineChars="200"/>
      <w:jc w:val="left"/>
    </w:pPr>
    <w:rPr>
      <w:rFonts w:ascii="Calibri" w:hAnsi="Calibri"/>
      <w:kern w:val="0"/>
      <w:sz w:val="24"/>
    </w:rPr>
  </w:style>
  <w:style w:type="table" w:styleId="17">
    <w:name w:val="Table Grid"/>
    <w:basedOn w:val="1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3"/>
    <w:qFormat/>
    <w:uiPriority w:val="99"/>
    <w:rPr>
      <w:sz w:val="18"/>
      <w:szCs w:val="18"/>
    </w:rPr>
  </w:style>
  <w:style w:type="character" w:customStyle="1" w:styleId="22">
    <w:name w:val="页脚 字符"/>
    <w:basedOn w:val="18"/>
    <w:link w:val="12"/>
    <w:qFormat/>
    <w:uiPriority w:val="99"/>
    <w:rPr>
      <w:sz w:val="18"/>
      <w:szCs w:val="18"/>
    </w:rPr>
  </w:style>
  <w:style w:type="character" w:customStyle="1" w:styleId="23">
    <w:name w:val="正文缩进 字符"/>
    <w:link w:val="4"/>
    <w:qFormat/>
    <w:uiPriority w:val="0"/>
    <w:rPr>
      <w:rFonts w:ascii="Times New Roman" w:hAnsi="Times New Roman" w:eastAsia="宋体" w:cs="Times New Roman"/>
      <w:szCs w:val="20"/>
    </w:rPr>
  </w:style>
  <w:style w:type="character" w:customStyle="1" w:styleId="24">
    <w:name w:val="正文文本 字符"/>
    <w:basedOn w:val="18"/>
    <w:link w:val="7"/>
    <w:qFormat/>
    <w:uiPriority w:val="0"/>
    <w:rPr>
      <w:rFonts w:ascii="Times New Roman" w:hAnsi="Times New Roman" w:eastAsia="华文隶书"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25">
    <w:name w:val="Char Char4 Char Char"/>
    <w:basedOn w:val="1"/>
    <w:qFormat/>
    <w:uiPriority w:val="0"/>
    <w:pPr>
      <w:adjustRightInd w:val="0"/>
      <w:spacing w:line="360" w:lineRule="auto"/>
    </w:pPr>
    <w:rPr>
      <w:kern w:val="0"/>
      <w:sz w:val="24"/>
      <w:szCs w:val="20"/>
    </w:rPr>
  </w:style>
  <w:style w:type="paragraph" w:styleId="26">
    <w:name w:val="List Paragraph"/>
    <w:basedOn w:val="1"/>
    <w:link w:val="40"/>
    <w:qFormat/>
    <w:uiPriority w:val="99"/>
    <w:pPr>
      <w:widowControl/>
      <w:numPr>
        <w:ilvl w:val="0"/>
        <w:numId w:val="1"/>
      </w:numPr>
      <w:spacing w:afterLines="50" w:line="360" w:lineRule="auto"/>
      <w:jc w:val="left"/>
    </w:pPr>
    <w:rPr>
      <w:rFonts w:ascii="Book Antiqua" w:hAnsi="Book Antiqua"/>
      <w:kern w:val="0"/>
      <w:sz w:val="28"/>
      <w:szCs w:val="21"/>
      <w:lang w:eastAsia="en-US"/>
    </w:rPr>
  </w:style>
  <w:style w:type="paragraph" w:customStyle="1" w:styleId="27">
    <w:name w:val="_Style 47"/>
    <w:basedOn w:val="1"/>
    <w:next w:val="26"/>
    <w:qFormat/>
    <w:uiPriority w:val="34"/>
    <w:pPr>
      <w:widowControl/>
      <w:spacing w:afterLines="50"/>
      <w:ind w:firstLine="420" w:firstLineChars="200"/>
      <w:jc w:val="left"/>
    </w:pPr>
    <w:rPr>
      <w:rFonts w:ascii="Book Antiqua" w:hAnsi="Book Antiqua"/>
      <w:kern w:val="0"/>
      <w:szCs w:val="21"/>
      <w:lang w:eastAsia="en-US"/>
    </w:rPr>
  </w:style>
  <w:style w:type="character" w:customStyle="1" w:styleId="28">
    <w:name w:val="纯文本 字符"/>
    <w:basedOn w:val="18"/>
    <w:link w:val="9"/>
    <w:qFormat/>
    <w:uiPriority w:val="0"/>
    <w:rPr>
      <w:rFonts w:ascii="宋体" w:hAnsi="Courier New" w:eastAsia="宋体" w:cs="Times New Roman"/>
      <w:szCs w:val="20"/>
    </w:rPr>
  </w:style>
  <w:style w:type="paragraph" w:customStyle="1" w:styleId="29">
    <w:name w:val="字元 字元"/>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character" w:customStyle="1" w:styleId="30">
    <w:name w:val="批注框文本 字符"/>
    <w:basedOn w:val="18"/>
    <w:link w:val="11"/>
    <w:semiHidden/>
    <w:qFormat/>
    <w:uiPriority w:val="99"/>
    <w:rPr>
      <w:rFonts w:ascii="Times New Roman" w:hAnsi="Times New Roman" w:eastAsia="宋体" w:cs="Times New Roman"/>
      <w:sz w:val="18"/>
      <w:szCs w:val="18"/>
    </w:rPr>
  </w:style>
  <w:style w:type="character" w:customStyle="1" w:styleId="31">
    <w:name w:val="日期 字符"/>
    <w:basedOn w:val="18"/>
    <w:link w:val="10"/>
    <w:qFormat/>
    <w:uiPriority w:val="0"/>
    <w:rPr>
      <w:rFonts w:ascii="Times New Roman" w:hAnsi="Times New Roman" w:eastAsia="宋体" w:cs="Times New Roman"/>
      <w:sz w:val="24"/>
      <w:szCs w:val="20"/>
    </w:rPr>
  </w:style>
  <w:style w:type="character" w:customStyle="1" w:styleId="32">
    <w:name w:val="font21"/>
    <w:basedOn w:val="18"/>
    <w:qFormat/>
    <w:uiPriority w:val="0"/>
    <w:rPr>
      <w:rFonts w:hint="eastAsia" w:ascii="宋体" w:hAnsi="宋体" w:eastAsia="宋体" w:cs="宋体"/>
      <w:color w:val="000000"/>
      <w:sz w:val="18"/>
      <w:szCs w:val="18"/>
      <w:u w:val="none"/>
    </w:rPr>
  </w:style>
  <w:style w:type="character" w:customStyle="1" w:styleId="33">
    <w:name w:val="NormalCharacter"/>
    <w:qFormat/>
    <w:uiPriority w:val="0"/>
  </w:style>
  <w:style w:type="paragraph" w:customStyle="1" w:styleId="34">
    <w:name w:val="浅色网格 - 强调文字颜色 31"/>
    <w:basedOn w:val="1"/>
    <w:qFormat/>
    <w:uiPriority w:val="34"/>
    <w:pPr>
      <w:ind w:firstLine="420"/>
    </w:pPr>
    <w:rPr>
      <w:rFonts w:ascii="Cambria" w:hAnsi="Cambria"/>
      <w:sz w:val="24"/>
    </w:rPr>
  </w:style>
  <w:style w:type="character" w:customStyle="1" w:styleId="35">
    <w:name w:val="正文文本缩进 字符"/>
    <w:basedOn w:val="18"/>
    <w:link w:val="8"/>
    <w:semiHidden/>
    <w:qFormat/>
    <w:uiPriority w:val="99"/>
    <w:rPr>
      <w:rFonts w:ascii="Times New Roman" w:hAnsi="Times New Roman" w:eastAsia="宋体" w:cs="Times New Roman"/>
      <w:szCs w:val="24"/>
    </w:rPr>
  </w:style>
  <w:style w:type="character" w:customStyle="1" w:styleId="36">
    <w:name w:val="正文文本首行缩进 2 字符"/>
    <w:basedOn w:val="35"/>
    <w:link w:val="15"/>
    <w:semiHidden/>
    <w:qFormat/>
    <w:uiPriority w:val="99"/>
    <w:rPr>
      <w:rFonts w:ascii="Calibri" w:hAnsi="Calibri" w:eastAsia="宋体" w:cs="Times New Roman"/>
      <w:kern w:val="0"/>
      <w:sz w:val="24"/>
      <w:szCs w:val="24"/>
    </w:rPr>
  </w:style>
  <w:style w:type="character" w:customStyle="1" w:styleId="37">
    <w:name w:val="批注文字 字符"/>
    <w:basedOn w:val="18"/>
    <w:link w:val="5"/>
    <w:qFormat/>
    <w:uiPriority w:val="99"/>
    <w:rPr>
      <w:rFonts w:ascii="Times New Roman" w:hAnsi="Times New Roman" w:eastAsia="宋体" w:cs="Times New Roman"/>
      <w:szCs w:val="24"/>
    </w:rPr>
  </w:style>
  <w:style w:type="character" w:customStyle="1" w:styleId="38">
    <w:name w:val="批注主题 字符"/>
    <w:basedOn w:val="37"/>
    <w:link w:val="14"/>
    <w:semiHidden/>
    <w:qFormat/>
    <w:uiPriority w:val="99"/>
    <w:rPr>
      <w:rFonts w:ascii="Times New Roman" w:hAnsi="Times New Roman" w:eastAsia="宋体" w:cs="Times New Roman"/>
      <w:b/>
      <w:bCs/>
      <w:szCs w:val="24"/>
    </w:rPr>
  </w:style>
  <w:style w:type="paragraph" w:customStyle="1" w:styleId="39">
    <w:name w:val="Char Char4 Char Char1"/>
    <w:basedOn w:val="1"/>
    <w:qFormat/>
    <w:uiPriority w:val="0"/>
    <w:pPr>
      <w:adjustRightInd w:val="0"/>
      <w:spacing w:line="360" w:lineRule="auto"/>
    </w:pPr>
    <w:rPr>
      <w:kern w:val="0"/>
      <w:sz w:val="24"/>
      <w:szCs w:val="20"/>
    </w:rPr>
  </w:style>
  <w:style w:type="character" w:customStyle="1" w:styleId="40">
    <w:name w:val="列表段落 字符"/>
    <w:basedOn w:val="18"/>
    <w:link w:val="26"/>
    <w:qFormat/>
    <w:locked/>
    <w:uiPriority w:val="0"/>
    <w:rPr>
      <w:rFonts w:ascii="Book Antiqua" w:hAnsi="Book Antiqua" w:eastAsia="宋体" w:cs="Times New Roman"/>
      <w:sz w:val="28"/>
      <w:szCs w:val="21"/>
      <w:lang w:eastAsia="en-US"/>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2z"/>
    <w:basedOn w:val="1"/>
    <w:qFormat/>
    <w:uiPriority w:val="0"/>
    <w:pPr>
      <w:topLinePunct/>
      <w:spacing w:line="480" w:lineRule="auto"/>
    </w:pPr>
    <w:rPr>
      <w:rFonts w:ascii="EU-F1" w:eastAsia="黑体" w:hAnsiTheme="minorHAnsi" w:cstheme="minorBidi"/>
      <w:kern w:val="21"/>
      <w:szCs w:val="21"/>
    </w:rPr>
  </w:style>
  <w:style w:type="paragraph" w:customStyle="1" w:styleId="43">
    <w:name w:val="b"/>
    <w:basedOn w:val="1"/>
    <w:qFormat/>
    <w:uiPriority w:val="0"/>
    <w:pPr>
      <w:tabs>
        <w:tab w:val="center" w:pos="4706"/>
        <w:tab w:val="right" w:pos="9044"/>
      </w:tabs>
      <w:topLinePunct/>
      <w:spacing w:before="160" w:after="60" w:line="312" w:lineRule="exact"/>
      <w:jc w:val="center"/>
    </w:pPr>
    <w:rPr>
      <w:rFonts w:ascii="Arial" w:hAnsi="Arial" w:eastAsia="黑体" w:cstheme="minorBidi"/>
      <w:szCs w:val="21"/>
    </w:rPr>
  </w:style>
  <w:style w:type="paragraph" w:customStyle="1" w:styleId="44">
    <w:name w:val="3z"/>
    <w:basedOn w:val="1"/>
    <w:qFormat/>
    <w:uiPriority w:val="0"/>
    <w:pPr>
      <w:topLinePunct/>
      <w:spacing w:line="312" w:lineRule="exact"/>
    </w:pPr>
    <w:rPr>
      <w:rFonts w:ascii="EU-F1" w:eastAsia="黑体" w:hAnsiTheme="minorHAnsi" w:cstheme="minorBidi"/>
      <w:szCs w:val="21"/>
    </w:rPr>
  </w:style>
  <w:style w:type="character" w:customStyle="1" w:styleId="45">
    <w:name w:val="标题 2 字符"/>
    <w:basedOn w:val="18"/>
    <w:link w:val="2"/>
    <w:qFormat/>
    <w:uiPriority w:val="0"/>
    <w:rPr>
      <w:rFonts w:ascii="Arial" w:hAnsi="Arial" w:eastAsia="黑体"/>
      <w:b/>
      <w:bCs/>
      <w:sz w:val="30"/>
    </w:rPr>
  </w:style>
  <w:style w:type="character" w:customStyle="1" w:styleId="46">
    <w:name w:val="标题 3 字符"/>
    <w:basedOn w:val="18"/>
    <w:link w:val="3"/>
    <w:qFormat/>
    <w:uiPriority w:val="0"/>
    <w:rPr>
      <w:rFonts w:ascii="宋体" w:hAnsi="宋体"/>
      <w:b/>
      <w:bCs/>
      <w:sz w:val="21"/>
    </w:rPr>
  </w:style>
  <w:style w:type="paragraph" w:customStyle="1" w:styleId="47">
    <w:name w:val="_Style 429"/>
    <w:basedOn w:val="1"/>
    <w:next w:val="26"/>
    <w:autoRedefine/>
    <w:qFormat/>
    <w:uiPriority w:val="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left"/>
    </w:pPr>
    <w:rPr>
      <w:rFonts w:ascii="Calibri" w:hAnsi="Calibri"/>
      <w:szCs w:val="22"/>
    </w:rPr>
  </w:style>
  <w:style w:type="character" w:customStyle="1" w:styleId="48">
    <w:name w:val="font11"/>
    <w:basedOn w:val="18"/>
    <w:autoRedefine/>
    <w:qFormat/>
    <w:uiPriority w:val="0"/>
    <w:rPr>
      <w:rFonts w:hint="eastAsia" w:ascii="宋体" w:hAnsi="宋体" w:eastAsia="宋体" w:cs="宋体"/>
      <w:color w:val="000000"/>
      <w:sz w:val="20"/>
      <w:szCs w:val="20"/>
      <w:u w:val="none"/>
    </w:rPr>
  </w:style>
  <w:style w:type="paragraph" w:customStyle="1" w:styleId="4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修订3"/>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6262</Words>
  <Characters>6907</Characters>
  <Lines>225</Lines>
  <Paragraphs>266</Paragraphs>
  <TotalTime>1</TotalTime>
  <ScaleCrop>false</ScaleCrop>
  <LinksUpToDate>false</LinksUpToDate>
  <CharactersWithSpaces>7344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2025-08-10T04:08:00Z</dcterms:created>
  <dc:creator>admin</dc:creator>
  <cp:lastModifiedBy>杨俐君</cp:lastModifiedBy>
  <cp:lastPrinted>2023-09-27T03:46:00Z</cp:lastPrinted>
  <dcterms:modified xsi:type="dcterms:W3CDTF">2025-08-15T08:01:52Z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E08AAFA467804D7D9E74E2B88B7A50AA_13</vt:lpwstr>
  </property>
  <property fmtid="{D5CDD505-2E9C-101B-9397-08002B2CF9AE}" pid="4" name="KSOTemplateDocerSaveRecord">
    <vt:lpwstr>eyJoZGlkIjoiY2M3NTdhY2ZmNTA1OTMyYWE4ODcxNTMzYzRmOTZjMjgiLCJ1c2VySWQiOiI2NDA4MzE2NjgifQ==</vt:lpwstr>
  </property>
</Properties>
</file>