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D49D6">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一、项目概述</w:t>
      </w:r>
    </w:p>
    <w:p w14:paraId="750722CA">
      <w:pPr>
        <w:adjustRightInd w:val="0"/>
        <w:snapToGrid w:val="0"/>
        <w:spacing w:line="360" w:lineRule="auto"/>
        <w:jc w:val="left"/>
        <w:rPr>
          <w:rFonts w:hint="eastAsia" w:asciiTheme="minorEastAsia" w:hAnsiTheme="minorEastAsia" w:eastAsiaTheme="minorEastAsia"/>
          <w:sz w:val="24"/>
        </w:rPr>
      </w:pPr>
    </w:p>
    <w:p w14:paraId="366B8C79">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1、项目名称：护理交班功能建设项目</w:t>
      </w:r>
    </w:p>
    <w:p w14:paraId="74A7259E">
      <w:pPr>
        <w:adjustRightInd w:val="0"/>
        <w:snapToGrid w:val="0"/>
        <w:spacing w:line="360" w:lineRule="auto"/>
        <w:jc w:val="left"/>
        <w:rPr>
          <w:rFonts w:hint="eastAsia" w:asciiTheme="minorEastAsia" w:hAnsiTheme="minorEastAsia" w:eastAsiaTheme="minorEastAsia"/>
          <w:sz w:val="24"/>
        </w:rPr>
      </w:pPr>
    </w:p>
    <w:p w14:paraId="1EB5B1A7">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服务项目背景介绍：在医院移动护理系统的基础上，整合医院已有移动护理系统资源，创建规范的电子化护理交班业务建设、自动获取护理交班信息、护理交班记录生成、护理交班查询、护理交班审核、护理交班表打印；单病人的护理交班、护理交班患者治疗信息调用、单病人交班信息的汇总查询、单病人护理交班表打印。提升医院临床护理业务管理效率，实现全院护理交班业务流程可跟踪、可监察，实现管理的可视化，规范化管理，全面提升医院护理交班的整体效率和效益。</w:t>
      </w:r>
    </w:p>
    <w:p w14:paraId="3242CBB7">
      <w:pPr>
        <w:adjustRightInd w:val="0"/>
        <w:snapToGrid w:val="0"/>
        <w:spacing w:line="360" w:lineRule="auto"/>
        <w:jc w:val="left"/>
        <w:rPr>
          <w:rFonts w:hint="eastAsia" w:asciiTheme="minorEastAsia" w:hAnsiTheme="minorEastAsia" w:eastAsiaTheme="minorEastAsia"/>
          <w:sz w:val="24"/>
        </w:rPr>
      </w:pPr>
    </w:p>
    <w:p w14:paraId="317C7A57">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3、项目实施地点： 上海交通大学医学院附属新华医院</w:t>
      </w:r>
    </w:p>
    <w:p w14:paraId="637CA469">
      <w:pPr>
        <w:adjustRightInd w:val="0"/>
        <w:snapToGrid w:val="0"/>
        <w:spacing w:line="360" w:lineRule="auto"/>
        <w:jc w:val="left"/>
        <w:rPr>
          <w:rFonts w:hint="eastAsia" w:asciiTheme="minorEastAsia" w:hAnsiTheme="minorEastAsia" w:eastAsiaTheme="minorEastAsia"/>
          <w:sz w:val="24"/>
        </w:rPr>
      </w:pPr>
    </w:p>
    <w:p w14:paraId="261191C7">
      <w:pPr>
        <w:adjustRightInd w:val="0"/>
        <w:snapToGrid w:val="0"/>
        <w:spacing w:line="360" w:lineRule="auto"/>
        <w:jc w:val="left"/>
        <w:rPr>
          <w:rFonts w:hint="eastAsia"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、项目实施时间：2025年9月至2025年12月</w:t>
      </w:r>
    </w:p>
    <w:p w14:paraId="6C651624">
      <w:pPr>
        <w:adjustRightInd w:val="0"/>
        <w:snapToGrid w:val="0"/>
        <w:spacing w:line="360" w:lineRule="auto"/>
        <w:jc w:val="left"/>
        <w:rPr>
          <w:rFonts w:hint="eastAsia" w:asciiTheme="minorEastAsia" w:hAnsiTheme="minorEastAsia" w:eastAsiaTheme="minorEastAsia"/>
          <w:sz w:val="24"/>
        </w:rPr>
      </w:pPr>
    </w:p>
    <w:p w14:paraId="7BA340FE">
      <w:pPr>
        <w:adjustRightInd w:val="0"/>
        <w:snapToGrid w:val="0"/>
        <w:spacing w:line="360" w:lineRule="auto"/>
        <w:jc w:val="left"/>
        <w:rPr>
          <w:rFonts w:hint="eastAsia"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、付款方式：</w:t>
      </w:r>
    </w:p>
    <w:p w14:paraId="70B20A6A">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本项目自合同签订签约后开始实施，成交供应商按照项目实施计划进行项目实施工作，并经过采购人阶段性验收后（所有产品功能上线），根据医院付款流程，采购人向成交供应商支付本合同项目总金额40%的合同款。</w:t>
      </w:r>
    </w:p>
    <w:p w14:paraId="3FA71107">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（2）本项目自所有产品功能验收合格之日起，且采购人在收到成交供应商开具的有效发票后，根据医院付款流程，向成交供应商支付本合同项目总金额50%的合同款。</w:t>
      </w:r>
    </w:p>
    <w:p w14:paraId="66B4E888">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本项目剩余的合同款按实际维保期月份数/合同约定维保月份数折算，实际未维保月份不予支付。本项目运维期结束后，采购人在收到成交供应商开具的有效发票后，根据医院付款流程，向成交供应商支付剩余合同款项。</w:t>
      </w:r>
    </w:p>
    <w:p w14:paraId="629FBC4A">
      <w:pPr>
        <w:adjustRightInd w:val="0"/>
        <w:snapToGrid w:val="0"/>
        <w:spacing w:line="360" w:lineRule="auto"/>
        <w:jc w:val="left"/>
        <w:rPr>
          <w:rFonts w:hint="eastAsia" w:asciiTheme="minorEastAsia" w:hAnsiTheme="minorEastAsia" w:eastAsiaTheme="minorEastAsia"/>
          <w:sz w:val="24"/>
        </w:rPr>
      </w:pPr>
    </w:p>
    <w:p w14:paraId="0046AD3B">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二、建设内容</w:t>
      </w:r>
    </w:p>
    <w:p w14:paraId="4D7FAD0B">
      <w:pPr>
        <w:adjustRightInd w:val="0"/>
        <w:snapToGrid w:val="0"/>
        <w:spacing w:line="360" w:lineRule="auto"/>
        <w:jc w:val="left"/>
        <w:rPr>
          <w:rFonts w:hint="eastAsia" w:asciiTheme="minorEastAsia" w:hAnsiTheme="minorEastAsia" w:eastAsiaTheme="minorEastAsia"/>
          <w:sz w:val="24"/>
        </w:rPr>
      </w:pPr>
      <w:r>
        <w:rPr>
          <w:rFonts w:asciiTheme="minorEastAsia" w:hAnsiTheme="minorEastAsia" w:eastAsiaTheme="minorEastAsia"/>
          <w:sz w:val="24"/>
        </w:rPr>
        <w:t>自动获取护理交班信息、护理交班记录生成、护理交班查询、护理交班审核、护理交班表打印；单病人的护理交班、护理交班患者治疗信息调用、单病人交班信息的汇总查询、单病人护理交班表打印。</w:t>
      </w:r>
    </w:p>
    <w:p w14:paraId="1D136B74">
      <w:pPr>
        <w:adjustRightInd w:val="0"/>
        <w:snapToGrid w:val="0"/>
        <w:spacing w:line="360" w:lineRule="auto"/>
        <w:jc w:val="left"/>
        <w:rPr>
          <w:rFonts w:hint="eastAsia" w:asciiTheme="minorEastAsia" w:hAnsiTheme="minorEastAsia" w:eastAsiaTheme="minorEastAsia"/>
          <w:sz w:val="24"/>
        </w:rPr>
      </w:pPr>
    </w:p>
    <w:p w14:paraId="26496EC0">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三、开发要求</w:t>
      </w:r>
    </w:p>
    <w:p w14:paraId="21D55868">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 性能要求</w:t>
      </w:r>
    </w:p>
    <w:p w14:paraId="7A922AF2">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1.1系统需采用模块化设计，支持按护理场景（如普通病房、ICU、手术室）划分功能模块，各模块可独立运行或组合使用，满足医院分阶段建设需求。 </w:t>
      </w:r>
    </w:p>
    <w:p w14:paraId="395ECD68">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1.2支持与医院现有系统（HIS、EMR、移动护理终端）无缝对接，</w:t>
      </w:r>
      <w:r>
        <w:rPr>
          <w:rFonts w:hint="eastAsia" w:asciiTheme="minorEastAsia" w:hAnsiTheme="minorEastAsia" w:eastAsiaTheme="minorEastAsia"/>
          <w:sz w:val="24"/>
          <w:lang w:val="en-US" w:eastAsia="zh-CN"/>
        </w:rPr>
        <w:t>费用由供应商承担。</w:t>
      </w:r>
      <w:r>
        <w:rPr>
          <w:rFonts w:hint="eastAsia" w:asciiTheme="minorEastAsia" w:hAnsiTheme="minorEastAsia" w:eastAsiaTheme="minorEastAsia"/>
          <w:sz w:val="24"/>
        </w:rPr>
        <w:t xml:space="preserve">预置标准化API接口，确保数据互通。 系统支持≥1000用户并发访问，核心操作（如交班报告生成、数据查询）响应时间≤3秒，高峰时段系统稳定性≥99.9%。 </w:t>
      </w:r>
    </w:p>
    <w:p w14:paraId="7D4E30C1">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 安全性要求</w:t>
      </w:r>
    </w:p>
    <w:p w14:paraId="0CED2CB8">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2.1覆盖数据采集（移动端PDA录入）。交接班内容需双重确认机制（交班护士与护士长），关键操作（如报告提交）需电子签名留痕。敏感信息（如患者过敏史、用药记录）需脱敏展示，仅授权人员可查看完整数据。 </w:t>
      </w:r>
    </w:p>
    <w:p w14:paraId="1B095E21">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 验收要求</w:t>
      </w:r>
    </w:p>
    <w:p w14:paraId="33CC2FEB">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3.1项目按照需求的范围进行建设，达到项目验收标准的，由供应商项目组提出验收申请，</w:t>
      </w:r>
      <w:r>
        <w:rPr>
          <w:rFonts w:hint="eastAsia" w:asciiTheme="minorEastAsia" w:hAnsiTheme="minorEastAsia" w:eastAsiaTheme="minorEastAsia"/>
          <w:color w:val="auto"/>
          <w:sz w:val="24"/>
        </w:rPr>
        <w:t>采购人组织相关部门进行验收。采购人将</w:t>
      </w:r>
      <w:r>
        <w:rPr>
          <w:rFonts w:hint="eastAsia" w:asciiTheme="minorEastAsia" w:hAnsiTheme="minorEastAsia" w:eastAsiaTheme="minorEastAsia"/>
          <w:sz w:val="24"/>
        </w:rPr>
        <w:t>聘请监理公司对本项目进行全程监理，监理方所出具验收意见将作为本项目验收依据之一。</w:t>
      </w:r>
    </w:p>
    <w:p w14:paraId="15627C4D">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 驻场要求</w:t>
      </w:r>
    </w:p>
    <w:p w14:paraId="4EFBDA0D">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4.1团队配置-人员数量：驻场开发团队≥4人（含项目经理1名、技术经理1名、前后台开发各1名）。 </w:t>
      </w:r>
    </w:p>
    <w:p w14:paraId="07FD7AD6">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4.2工作时间：周一至周五9:00-18:00（含2小时弹性），紧急问题需1小时内响应。 </w:t>
      </w:r>
    </w:p>
    <w:p w14:paraId="5B2A6F3A">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4.3角色技能</w:t>
      </w:r>
    </w:p>
    <w:p w14:paraId="1241FECC">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4.3.1项目经理：熟悉医疗行业流程，主导需求评审与接口联调，协调医院护理部、信息科多方沟通。 </w:t>
      </w:r>
    </w:p>
    <w:p w14:paraId="5E53F8A2">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4.3.2技术经理：精通HL7/FHIR</w:t>
      </w:r>
      <w:r>
        <w:rPr>
          <w:rFonts w:hint="eastAsia" w:asciiTheme="minorEastAsia" w:hAnsiTheme="minorEastAsia" w:eastAsiaTheme="minorEastAsia"/>
          <w:b w:val="0"/>
          <w:bCs w:val="0"/>
          <w:color w:val="auto"/>
          <w:sz w:val="24"/>
        </w:rPr>
        <w:t>等</w:t>
      </w:r>
      <w:r>
        <w:rPr>
          <w:rFonts w:hint="eastAsia" w:asciiTheme="minorEastAsia" w:hAnsiTheme="minorEastAsia" w:eastAsiaTheme="minorEastAsia"/>
          <w:sz w:val="24"/>
        </w:rPr>
        <w:t xml:space="preserve">医疗数据标准，主导ETL流程设计（如护理数据与电子病历整合）。 </w:t>
      </w:r>
    </w:p>
    <w:p w14:paraId="2538BD87">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4.3.3前台开发：熟练使用Vue3+Element Plus等工具构建护理交班界面，集成BI工具生成可视化报表。 </w:t>
      </w:r>
    </w:p>
    <w:p w14:paraId="1E9BDF1C">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4.3.4后台开发：熟悉Spring Cloud</w:t>
      </w:r>
      <w:r>
        <w:rPr>
          <w:rFonts w:hint="eastAsia" w:asciiTheme="minorEastAsia" w:hAnsiTheme="minorEastAsia" w:eastAsiaTheme="minorEastAsia"/>
          <w:b w:val="0"/>
          <w:bCs w:val="0"/>
          <w:color w:val="auto"/>
          <w:sz w:val="24"/>
        </w:rPr>
        <w:t>等</w:t>
      </w:r>
      <w:r>
        <w:rPr>
          <w:rFonts w:hint="eastAsia" w:asciiTheme="minorEastAsia" w:hAnsiTheme="minorEastAsia" w:eastAsiaTheme="minorEastAsia"/>
          <w:sz w:val="24"/>
        </w:rPr>
        <w:t xml:space="preserve">微服务架构，实现护理数据仓库建模（星型模型）。 </w:t>
      </w:r>
    </w:p>
    <w:p w14:paraId="1FF39E7E">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5. 数据要求</w:t>
      </w:r>
    </w:p>
    <w:p w14:paraId="099FCDF7">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5.1数据治理：建立护理数据标准库（如统一护理术语、生命体征阈值），通过数据清洗规则（如异常值过滤）保障数据精准性。 </w:t>
      </w:r>
    </w:p>
    <w:p w14:paraId="6AABD80D">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实时监控数据一致性，对跨系统数据冲突（如HIS与移动端记录差异）自动触发告警并记录差异分析报告。 </w:t>
      </w:r>
    </w:p>
    <w:p w14:paraId="1474BB8E">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5.2数据应用：支持历史交班记录智能分析（如高风险患者交接频次统计），为护理质量改进提供数据支持。 </w:t>
      </w:r>
    </w:p>
    <w:p w14:paraId="0F137AFE">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6. 其他要求</w:t>
      </w:r>
    </w:p>
    <w:p w14:paraId="0D574C10">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6.1移动端适配：开发PDA端应用，支持扫码获取患者信息、语音录入交班备注、离线模式操作。 </w:t>
      </w:r>
    </w:p>
    <w:p w14:paraId="6E4AA77B">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6.2智能辅助功能：自动推送患者风险预警（如跌倒或压疮高危患者）至交班报告。 </w:t>
      </w:r>
    </w:p>
    <w:p w14:paraId="7E4484CE">
      <w:pPr>
        <w:adjustRightInd w:val="0"/>
        <w:snapToGrid w:val="0"/>
        <w:spacing w:line="360" w:lineRule="auto"/>
        <w:jc w:val="left"/>
        <w:rPr>
          <w:rFonts w:hint="eastAsia" w:asciiTheme="minorEastAsia" w:hAnsiTheme="minorEastAsia" w:eastAsiaTheme="minorEastAsia"/>
          <w:sz w:val="24"/>
        </w:rPr>
      </w:pPr>
    </w:p>
    <w:p w14:paraId="05E45E15">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四、运维要求</w:t>
      </w:r>
    </w:p>
    <w:p w14:paraId="2A614122">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运维期：</w:t>
      </w:r>
      <w:r>
        <w:rPr>
          <w:rFonts w:hint="eastAsia" w:asciiTheme="minorEastAsia" w:hAnsiTheme="minorEastAsia" w:eastAsiaTheme="minorEastAsia"/>
          <w:sz w:val="24"/>
          <w:lang w:val="en-US" w:eastAsia="zh-CN"/>
        </w:rPr>
        <w:t>项目验收合格后</w:t>
      </w:r>
      <w:r>
        <w:rPr>
          <w:rFonts w:hint="eastAsia" w:asciiTheme="minorEastAsia" w:hAnsiTheme="minorEastAsia" w:eastAsiaTheme="minorEastAsia"/>
          <w:sz w:val="24"/>
        </w:rPr>
        <w:t>12 个月</w:t>
      </w:r>
    </w:p>
    <w:p w14:paraId="5BD0E256">
      <w:pPr>
        <w:adjustRightInd w:val="0"/>
        <w:snapToGrid w:val="0"/>
        <w:spacing w:line="360" w:lineRule="auto"/>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1、总体要求：</w:t>
      </w:r>
    </w:p>
    <w:p w14:paraId="24E6770C">
      <w:pPr>
        <w:adjustRightInd w:val="0"/>
        <w:snapToGrid w:val="0"/>
        <w:spacing w:line="360" w:lineRule="auto"/>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1.1本项目验收合格后，供应商必须提供软硬件一年的免费功能增强性维护和软件升级、免费技术维护服务，其中至少包括系统维护、跟踪检测，保证供应商所投软件的正常运行。</w:t>
      </w:r>
    </w:p>
    <w:p w14:paraId="69C4788A">
      <w:pPr>
        <w:adjustRightInd w:val="0"/>
        <w:snapToGrid w:val="0"/>
        <w:spacing w:line="360" w:lineRule="auto"/>
        <w:jc w:val="lef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1.2供应商具有固定的经营、开发维护人员，具备技术服务团队且能提供技术支持。提供一年7*24小时免费服务，医院工作日白天（8：00-17：00）故障响应时间不超过1小时，非工作日及夜间故障响应时间为不超过2小时。3小时内到达现场，8小时内修复。免费期内对系统优化和常规安全检查。定时维护服务：每月1次。</w:t>
      </w:r>
    </w:p>
    <w:p w14:paraId="1C10083D">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、服务要求：</w:t>
      </w:r>
    </w:p>
    <w:p w14:paraId="3BCDAC9B">
      <w:pPr>
        <w:adjustRightInd w:val="0"/>
        <w:snapToGrid w:val="0"/>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.1运维服务范围：</w:t>
      </w:r>
      <w:r>
        <w:rPr>
          <w:rFonts w:hint="eastAsia" w:asciiTheme="minorEastAsia" w:hAnsiTheme="minorEastAsia" w:eastAsiaTheme="minorEastAsia"/>
          <w:color w:val="auto"/>
          <w:sz w:val="24"/>
        </w:rPr>
        <w:t>至少包含错误修改、轻量级需求变更、性能优化、运行环境诊断及保障，以及由于技术规范变化导致的程序变更；</w:t>
      </w:r>
    </w:p>
    <w:p w14:paraId="639C486A">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.2免费培训服务：负责免费培训使用人员和维护人员，内容至少</w:t>
      </w:r>
      <w:r>
        <w:rPr>
          <w:rFonts w:hint="eastAsia" w:asciiTheme="minorEastAsia" w:hAnsiTheme="minorEastAsia" w:eastAsiaTheme="minorEastAsia"/>
          <w:sz w:val="24"/>
        </w:rPr>
        <w:t>包括设备操作、日常维护，确保熟练掌握全部功能为止。</w:t>
      </w:r>
    </w:p>
    <w:p w14:paraId="564CC9BE">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.3技术咨询服务：提供终身免费的技术咨询服务。</w:t>
      </w:r>
    </w:p>
    <w:p w14:paraId="7C5FDD88">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、驻场要求</w:t>
      </w:r>
    </w:p>
    <w:p w14:paraId="5BA077F7">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.1提供</w:t>
      </w:r>
      <w:r>
        <w:rPr>
          <w:rFonts w:hint="eastAsia" w:asciiTheme="minorEastAsia" w:hAnsiTheme="minorEastAsia" w:eastAsiaTheme="minorEastAsia"/>
          <w:color w:val="auto"/>
          <w:sz w:val="24"/>
        </w:rPr>
        <w:t>一年至少2人驻场运维；工作时间是周一至周五9:00-18:00。驻场人员需要具备如下专业技能：至少包含跟踪系统</w:t>
      </w:r>
      <w:r>
        <w:rPr>
          <w:rFonts w:hint="eastAsia" w:asciiTheme="minorEastAsia" w:hAnsiTheme="minorEastAsia" w:eastAsiaTheme="minorEastAsia"/>
          <w:sz w:val="24"/>
        </w:rPr>
        <w:t>应用技术方面相关情况，根据系统运行性能和发现的相关问题，提出持续优化方案。建立运营数据运转保障机制，对每天处理的大量业务数据进行任务调度监控和数据稽查等。跟踪用户使用情况，及时发现问题并且处理。</w:t>
      </w:r>
    </w:p>
    <w:p w14:paraId="5BD86FD2">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.2建立应急响应管理机制，需要提供热线电话服务，接收系统运行出错报告电话后，立即通过电话解决问题；建立双方专用服务通道，提供7×24小时服务，接到故障通知后应在1小时内响应，在2小时内解决故障。</w:t>
      </w:r>
    </w:p>
    <w:p w14:paraId="39A6820D">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、服务满意度要求：</w:t>
      </w:r>
    </w:p>
    <w:p w14:paraId="625A2603">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相关用户填写满意度调查表，综合评分80分以上。</w:t>
      </w:r>
    </w:p>
    <w:p w14:paraId="010C78BB">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、数据保密要求：</w:t>
      </w:r>
    </w:p>
    <w:p w14:paraId="05CE544A">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项目组成员需</w:t>
      </w:r>
      <w:r>
        <w:rPr>
          <w:rFonts w:hint="eastAsia" w:asciiTheme="minorEastAsia" w:hAnsiTheme="minorEastAsia" w:eastAsiaTheme="minorEastAsia"/>
          <w:color w:val="auto"/>
          <w:sz w:val="24"/>
        </w:rPr>
        <w:t>要遵守采购单位的</w:t>
      </w:r>
      <w:r>
        <w:rPr>
          <w:rFonts w:hint="eastAsia" w:asciiTheme="minorEastAsia" w:hAnsiTheme="minorEastAsia" w:eastAsiaTheme="minorEastAsia"/>
          <w:sz w:val="24"/>
        </w:rPr>
        <w:t>数据保密制度，保障数据安全不泄露。供应商承诺在实施和维护过程中，任何涉及医院的信息，包括但不限于医院数据、医院特有的功能需求等，未得到医院同意的情况下不得对任何第三方展示、举例乃至销售，否则供应商将承担由此产生的一切后果。</w:t>
      </w:r>
    </w:p>
    <w:p w14:paraId="0A17D114">
      <w:pPr>
        <w:adjustRightInd w:val="0"/>
        <w:snapToGrid w:val="0"/>
        <w:spacing w:line="360" w:lineRule="auto"/>
        <w:jc w:val="left"/>
        <w:rPr>
          <w:rFonts w:hint="eastAsia" w:asciiTheme="minorEastAsia" w:hAnsiTheme="minorEastAsia" w:eastAsiaTheme="minorEastAsia"/>
          <w:sz w:val="24"/>
        </w:rPr>
      </w:pPr>
    </w:p>
    <w:p w14:paraId="4415AA0F">
      <w:pPr>
        <w:pStyle w:val="5"/>
        <w:snapToGrid w:val="0"/>
        <w:spacing w:after="120" w:afterLines="50"/>
        <w:outlineLvl w:val="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五、软著/专利要求：</w:t>
      </w:r>
    </w:p>
    <w:p w14:paraId="63E24B2B">
      <w:pPr>
        <w:pStyle w:val="5"/>
        <w:snapToGrid w:val="0"/>
        <w:spacing w:line="360" w:lineRule="auto"/>
        <w:outlineLvl w:val="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rPr>
        <w:t>供应商应保证</w:t>
      </w:r>
      <w:r>
        <w:rPr>
          <w:rFonts w:hint="eastAsia" w:asciiTheme="minorEastAsia" w:hAnsiTheme="minorEastAsia" w:eastAsiaTheme="minorEastAsia"/>
          <w:color w:val="auto"/>
          <w:sz w:val="24"/>
        </w:rPr>
        <w:t>采购</w:t>
      </w:r>
      <w:r>
        <w:rPr>
          <w:rFonts w:hint="eastAsia" w:asciiTheme="minorEastAsia" w:hAnsiTheme="minorEastAsia" w:eastAsiaTheme="minorEastAsia"/>
          <w:bCs/>
          <w:color w:val="auto"/>
          <w:sz w:val="24"/>
          <w:szCs w:val="24"/>
        </w:rPr>
        <w:t>方在使用供应商提供的全部软件产品或其任何一部分时不存在任何侵犯第三者知识产权情况，并保证</w:t>
      </w:r>
      <w:r>
        <w:rPr>
          <w:rFonts w:hint="eastAsia" w:asciiTheme="minorEastAsia" w:hAnsiTheme="minorEastAsia" w:eastAsiaTheme="minorEastAsia"/>
          <w:color w:val="auto"/>
          <w:sz w:val="24"/>
        </w:rPr>
        <w:t>采购</w:t>
      </w:r>
      <w:r>
        <w:rPr>
          <w:rFonts w:hint="eastAsia" w:asciiTheme="minorEastAsia" w:hAnsiTheme="minorEastAsia" w:eastAsiaTheme="minorEastAsia"/>
          <w:bCs/>
          <w:color w:val="auto"/>
          <w:sz w:val="24"/>
          <w:szCs w:val="24"/>
        </w:rPr>
        <w:t>方不受第三方有关知识产权侵权的追索。如果任何第三方提出侵权指控或赔偿要求，供应商必须与第三方交涉，并承担由此产生的一切法律责任（包括但不限于</w:t>
      </w:r>
      <w:r>
        <w:rPr>
          <w:rFonts w:hint="eastAsia" w:asciiTheme="minorEastAsia" w:hAnsiTheme="minorEastAsia" w:eastAsiaTheme="minorEastAsia"/>
          <w:color w:val="auto"/>
          <w:sz w:val="24"/>
        </w:rPr>
        <w:t>采购</w:t>
      </w:r>
      <w:r>
        <w:rPr>
          <w:rFonts w:hint="eastAsia" w:asciiTheme="minorEastAsia" w:hAnsiTheme="minorEastAsia" w:eastAsiaTheme="minorEastAsia"/>
          <w:bCs/>
          <w:color w:val="auto"/>
          <w:sz w:val="24"/>
          <w:szCs w:val="24"/>
        </w:rPr>
        <w:t>方所受到的损</w:t>
      </w:r>
      <w:r>
        <w:rPr>
          <w:rFonts w:hint="eastAsia" w:asciiTheme="minorEastAsia" w:hAnsiTheme="minorEastAsia" w:eastAsiaTheme="minorEastAsia"/>
          <w:bCs/>
          <w:sz w:val="24"/>
          <w:szCs w:val="24"/>
        </w:rPr>
        <w:t>失、侵权赔偿款以及为应诉所产生的费用）。</w:t>
      </w:r>
    </w:p>
    <w:p w14:paraId="77B10E52">
      <w:pPr>
        <w:pStyle w:val="5"/>
        <w:snapToGrid w:val="0"/>
        <w:spacing w:line="360" w:lineRule="auto"/>
        <w:outlineLvl w:val="0"/>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2.本项目建设过程中专门为医院或根据医院提供的有关信息资料而产生的技术服务成果(不包含供应商背景知识产权)含源代码对医院开放。供应商的背景知识产权是指本项目建设之前就已经存在的知识产权仍归供应商所有，不因本项目建设而发生任何改变</w:t>
      </w:r>
    </w:p>
    <w:p w14:paraId="7E36F0B7">
      <w:pPr>
        <w:pStyle w:val="5"/>
        <w:snapToGrid w:val="0"/>
        <w:spacing w:after="120" w:afterLines="50"/>
        <w:outlineLvl w:val="0"/>
        <w:rPr>
          <w:rFonts w:hint="eastAsia" w:asciiTheme="minorEastAsia" w:hAnsiTheme="minorEastAsia" w:eastAsiaTheme="minorEastAsia"/>
          <w:bCs/>
          <w:sz w:val="24"/>
          <w:szCs w:val="24"/>
        </w:rPr>
      </w:pPr>
    </w:p>
    <w:p w14:paraId="0F561417">
      <w:pPr>
        <w:pStyle w:val="5"/>
        <w:snapToGrid w:val="0"/>
        <w:spacing w:after="120" w:afterLines="50"/>
        <w:outlineLvl w:val="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六</w:t>
      </w:r>
      <w:r>
        <w:rPr>
          <w:rFonts w:hint="eastAsia" w:asciiTheme="minorEastAsia" w:hAnsiTheme="minorEastAsia" w:eastAsiaTheme="minorEastAsia"/>
          <w:bCs/>
          <w:sz w:val="24"/>
          <w:szCs w:val="24"/>
        </w:rPr>
        <w:t>、系统功能要求</w:t>
      </w:r>
    </w:p>
    <w:p w14:paraId="15CF4DEB">
      <w:pPr>
        <w:pStyle w:val="5"/>
        <w:snapToGrid w:val="0"/>
        <w:spacing w:after="120" w:afterLines="50"/>
        <w:outlineLvl w:val="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1、护理交班功能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139"/>
        <w:gridCol w:w="5435"/>
      </w:tblGrid>
      <w:tr w14:paraId="0BA9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7B7FB788">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139" w:type="dxa"/>
          </w:tcPr>
          <w:p w14:paraId="6DB0D5B6">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功能模块</w:t>
            </w:r>
          </w:p>
        </w:tc>
        <w:tc>
          <w:tcPr>
            <w:tcW w:w="5435" w:type="dxa"/>
          </w:tcPr>
          <w:p w14:paraId="3403AA51">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内容描述</w:t>
            </w:r>
          </w:p>
        </w:tc>
      </w:tr>
      <w:tr w14:paraId="67C0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0A6BE1C2">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护理</w:t>
            </w:r>
            <w:r>
              <w:rPr>
                <w:rFonts w:hint="eastAsia" w:ascii="宋体" w:hAnsi="宋体" w:eastAsia="宋体" w:cs="宋体"/>
                <w:kern w:val="0"/>
                <w:sz w:val="24"/>
                <w:szCs w:val="24"/>
              </w:rPr>
              <w:t>交班信息</w:t>
            </w:r>
          </w:p>
        </w:tc>
      </w:tr>
      <w:tr w14:paraId="3F66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5F4FDD9B">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39" w:type="dxa"/>
          </w:tcPr>
          <w:p w14:paraId="15F55F8C">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信息调阅</w:t>
            </w:r>
          </w:p>
        </w:tc>
        <w:tc>
          <w:tcPr>
            <w:tcW w:w="5435" w:type="dxa"/>
          </w:tcPr>
          <w:p w14:paraId="015F485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系统自动获取：确认患者的身份信息，至少包括姓名、性别、年龄等基本信息。</w:t>
            </w:r>
          </w:p>
        </w:tc>
      </w:tr>
      <w:tr w14:paraId="23E3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6C99C3D4">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139" w:type="dxa"/>
          </w:tcPr>
          <w:p w14:paraId="61FA9BFE">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病情调阅</w:t>
            </w:r>
          </w:p>
        </w:tc>
        <w:tc>
          <w:tcPr>
            <w:tcW w:w="5435" w:type="dxa"/>
            <w:vAlign w:val="center"/>
          </w:tcPr>
          <w:p w14:paraId="663F4267">
            <w:pPr>
              <w:tabs>
                <w:tab w:val="left" w:pos="720"/>
              </w:tabs>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医护人员可获取，描述患者的当前情况，至少包括主诉、现存问题、病情变化等。如既往史、家族史、过敏史等‌；‌</w:t>
            </w:r>
          </w:p>
        </w:tc>
      </w:tr>
      <w:tr w14:paraId="41E5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62611815">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护理</w:t>
            </w:r>
            <w:r>
              <w:rPr>
                <w:rFonts w:hint="eastAsia" w:ascii="宋体" w:hAnsi="宋体" w:eastAsia="宋体" w:cs="宋体"/>
                <w:kern w:val="0"/>
                <w:sz w:val="24"/>
                <w:szCs w:val="24"/>
              </w:rPr>
              <w:t>交班记录生成</w:t>
            </w:r>
          </w:p>
        </w:tc>
      </w:tr>
      <w:tr w14:paraId="4ED7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29F4EC21">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39" w:type="dxa"/>
          </w:tcPr>
          <w:p w14:paraId="34138941">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选择病区</w:t>
            </w:r>
          </w:p>
        </w:tc>
        <w:tc>
          <w:tcPr>
            <w:tcW w:w="5435" w:type="dxa"/>
          </w:tcPr>
          <w:p w14:paraId="6C853F3A">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选择当前需要交班的病区</w:t>
            </w:r>
          </w:p>
        </w:tc>
      </w:tr>
      <w:tr w14:paraId="43C5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3F127698">
            <w:pPr>
              <w:spacing w:line="360" w:lineRule="auto"/>
              <w:rPr>
                <w:rFonts w:hint="eastAsia" w:ascii="宋体" w:hAnsi="宋体" w:eastAsia="宋体" w:cs="宋体"/>
                <w:kern w:val="0"/>
                <w:sz w:val="24"/>
                <w:szCs w:val="24"/>
              </w:rPr>
            </w:pPr>
            <w:bookmarkStart w:id="0" w:name="_Hlk196653014"/>
            <w:r>
              <w:rPr>
                <w:rFonts w:hint="eastAsia" w:ascii="宋体" w:hAnsi="宋体" w:eastAsia="宋体" w:cs="宋体"/>
                <w:kern w:val="0"/>
                <w:sz w:val="24"/>
                <w:szCs w:val="24"/>
              </w:rPr>
              <w:t>2</w:t>
            </w:r>
          </w:p>
        </w:tc>
        <w:tc>
          <w:tcPr>
            <w:tcW w:w="2139" w:type="dxa"/>
          </w:tcPr>
          <w:p w14:paraId="425C7AC9">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选择护理交班班次</w:t>
            </w:r>
          </w:p>
        </w:tc>
        <w:tc>
          <w:tcPr>
            <w:tcW w:w="5435" w:type="dxa"/>
          </w:tcPr>
          <w:p w14:paraId="70DF5B7D">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支持选择需要交班班次，包含早班、中班、晚班</w:t>
            </w:r>
          </w:p>
        </w:tc>
      </w:tr>
      <w:bookmarkEnd w:id="0"/>
      <w:tr w14:paraId="5D43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169E9357">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139" w:type="dxa"/>
          </w:tcPr>
          <w:p w14:paraId="5C871EE9">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选择交班日期</w:t>
            </w:r>
          </w:p>
        </w:tc>
        <w:tc>
          <w:tcPr>
            <w:tcW w:w="5435" w:type="dxa"/>
          </w:tcPr>
          <w:p w14:paraId="46B9B439">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支持需要交班的日期</w:t>
            </w:r>
          </w:p>
        </w:tc>
      </w:tr>
      <w:tr w14:paraId="50A7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0EBEBA06">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139" w:type="dxa"/>
          </w:tcPr>
          <w:p w14:paraId="45F32A62">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选择交班时间</w:t>
            </w:r>
          </w:p>
        </w:tc>
        <w:tc>
          <w:tcPr>
            <w:tcW w:w="5435" w:type="dxa"/>
          </w:tcPr>
          <w:p w14:paraId="1CADBFE7">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选择需要交班的开始时间、结束时间</w:t>
            </w:r>
          </w:p>
        </w:tc>
      </w:tr>
      <w:tr w14:paraId="75F2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516F026F">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139" w:type="dxa"/>
          </w:tcPr>
          <w:p w14:paraId="2ABD3D95">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自动生成护理交班</w:t>
            </w:r>
          </w:p>
        </w:tc>
        <w:tc>
          <w:tcPr>
            <w:tcW w:w="5435" w:type="dxa"/>
            <w:vAlign w:val="center"/>
          </w:tcPr>
          <w:p w14:paraId="38F04E21">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spacing w:val="8"/>
                <w:kern w:val="0"/>
                <w:sz w:val="24"/>
                <w:szCs w:val="24"/>
              </w:rPr>
              <w:t>▲</w:t>
            </w:r>
            <w:r>
              <w:rPr>
                <w:rFonts w:hint="eastAsia" w:ascii="宋体" w:hAnsi="宋体" w:eastAsia="宋体" w:cs="宋体"/>
                <w:kern w:val="0"/>
                <w:sz w:val="24"/>
                <w:szCs w:val="24"/>
              </w:rPr>
              <w:t>根据选择的交班日期、交班班次、交班时间自动生成病区的交班信息</w:t>
            </w:r>
          </w:p>
        </w:tc>
      </w:tr>
      <w:tr w14:paraId="376E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61511E7E">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139" w:type="dxa"/>
          </w:tcPr>
          <w:p w14:paraId="000BB699">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交班记录生成</w:t>
            </w:r>
          </w:p>
        </w:tc>
        <w:tc>
          <w:tcPr>
            <w:tcW w:w="5435" w:type="dxa"/>
            <w:vAlign w:val="center"/>
          </w:tcPr>
          <w:p w14:paraId="5C68B17F">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spacing w:val="8"/>
                <w:kern w:val="0"/>
                <w:sz w:val="24"/>
                <w:szCs w:val="24"/>
              </w:rPr>
              <w:t>▲</w:t>
            </w:r>
            <w:r>
              <w:rPr>
                <w:rFonts w:hint="eastAsia" w:ascii="宋体" w:hAnsi="宋体" w:eastAsia="宋体" w:cs="宋体"/>
                <w:kern w:val="0"/>
                <w:sz w:val="24"/>
                <w:szCs w:val="24"/>
              </w:rPr>
              <w:t>按规则自动生成交接班记录，自动统计在院、入院、转入、转出、手术、分娩、病重、病危、死亡、Ⅰ级护理、Ⅱ级护理、Ⅲ级护理数量，并自动生成交接班报告</w:t>
            </w:r>
          </w:p>
        </w:tc>
      </w:tr>
      <w:tr w14:paraId="29C9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1888D215">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139" w:type="dxa"/>
          </w:tcPr>
          <w:p w14:paraId="53F022A7">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交班记录病情修改</w:t>
            </w:r>
          </w:p>
        </w:tc>
        <w:tc>
          <w:tcPr>
            <w:tcW w:w="5435" w:type="dxa"/>
            <w:vAlign w:val="center"/>
          </w:tcPr>
          <w:p w14:paraId="3E6E5542">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spacing w:val="8"/>
                <w:kern w:val="0"/>
                <w:sz w:val="24"/>
                <w:szCs w:val="24"/>
              </w:rPr>
              <w:t>▲</w:t>
            </w:r>
            <w:r>
              <w:rPr>
                <w:rFonts w:hint="eastAsia" w:ascii="宋体" w:hAnsi="宋体" w:eastAsia="宋体" w:cs="宋体"/>
                <w:kern w:val="0"/>
                <w:sz w:val="24"/>
                <w:szCs w:val="24"/>
              </w:rPr>
              <w:t>可根据患者实际情况修改对应的交班病情内容</w:t>
            </w:r>
          </w:p>
        </w:tc>
      </w:tr>
      <w:tr w14:paraId="169B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296" w:type="dxa"/>
            <w:gridSpan w:val="3"/>
          </w:tcPr>
          <w:p w14:paraId="34C221E9">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护理交班查询</w:t>
            </w:r>
          </w:p>
        </w:tc>
      </w:tr>
      <w:tr w14:paraId="3CE8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7168B78F">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39" w:type="dxa"/>
          </w:tcPr>
          <w:p w14:paraId="5956E4F4">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交班查询</w:t>
            </w:r>
          </w:p>
        </w:tc>
        <w:tc>
          <w:tcPr>
            <w:tcW w:w="5435" w:type="dxa"/>
            <w:vAlign w:val="center"/>
          </w:tcPr>
          <w:p w14:paraId="759A5627">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spacing w:val="8"/>
                <w:kern w:val="0"/>
                <w:sz w:val="24"/>
                <w:szCs w:val="24"/>
              </w:rPr>
              <w:t>▲</w:t>
            </w:r>
            <w:r>
              <w:rPr>
                <w:rFonts w:hint="eastAsia" w:ascii="宋体" w:hAnsi="宋体" w:eastAsia="宋体" w:cs="宋体"/>
                <w:kern w:val="0"/>
                <w:sz w:val="24"/>
                <w:szCs w:val="24"/>
              </w:rPr>
              <w:t>支持对护理交班信息的查询，可查询历史交班信息</w:t>
            </w:r>
          </w:p>
        </w:tc>
      </w:tr>
      <w:tr w14:paraId="1A77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2FC0200C">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139" w:type="dxa"/>
          </w:tcPr>
          <w:p w14:paraId="789A4BD1">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查询班次选择</w:t>
            </w:r>
          </w:p>
        </w:tc>
        <w:tc>
          <w:tcPr>
            <w:tcW w:w="5435" w:type="dxa"/>
            <w:vAlign w:val="center"/>
          </w:tcPr>
          <w:p w14:paraId="525B7A80">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可实现对交班班次进行查询、包含早班、中班、晚班不同班次进行选择</w:t>
            </w:r>
          </w:p>
        </w:tc>
      </w:tr>
      <w:tr w14:paraId="7E24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6F6FD1AC">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139" w:type="dxa"/>
          </w:tcPr>
          <w:p w14:paraId="2FCBA5E7">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交班信息日期选择</w:t>
            </w:r>
          </w:p>
        </w:tc>
        <w:tc>
          <w:tcPr>
            <w:tcW w:w="5435" w:type="dxa"/>
            <w:vAlign w:val="center"/>
          </w:tcPr>
          <w:p w14:paraId="32A8507B">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可根据选择的不同日期，查询护理交班信息</w:t>
            </w:r>
          </w:p>
        </w:tc>
      </w:tr>
      <w:tr w14:paraId="32E9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5306029E">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139" w:type="dxa"/>
          </w:tcPr>
          <w:p w14:paraId="289F55C5">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交班明细信息</w:t>
            </w:r>
          </w:p>
        </w:tc>
        <w:tc>
          <w:tcPr>
            <w:tcW w:w="5435" w:type="dxa"/>
            <w:vAlign w:val="center"/>
          </w:tcPr>
          <w:p w14:paraId="03AA2F67">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spacing w:val="8"/>
                <w:kern w:val="0"/>
                <w:sz w:val="24"/>
                <w:szCs w:val="24"/>
              </w:rPr>
              <w:t>▲</w:t>
            </w:r>
            <w:r>
              <w:rPr>
                <w:rFonts w:hint="eastAsia" w:ascii="宋体" w:hAnsi="宋体" w:eastAsia="宋体" w:cs="宋体"/>
                <w:kern w:val="0"/>
                <w:sz w:val="24"/>
                <w:szCs w:val="24"/>
              </w:rPr>
              <w:t>根据交班类别可支持查询对应的具体明细数据，内容</w:t>
            </w:r>
            <w:r>
              <w:rPr>
                <w:rFonts w:hint="eastAsia" w:ascii="宋体" w:hAnsi="宋体" w:eastAsia="宋体" w:cs="宋体"/>
                <w:color w:val="auto"/>
                <w:kern w:val="0"/>
                <w:sz w:val="24"/>
                <w:szCs w:val="24"/>
              </w:rPr>
              <w:t>至少包含</w:t>
            </w:r>
            <w:r>
              <w:rPr>
                <w:rFonts w:hint="eastAsia" w:ascii="宋体" w:hAnsi="宋体" w:eastAsia="宋体" w:cs="宋体"/>
                <w:kern w:val="0"/>
                <w:sz w:val="24"/>
                <w:szCs w:val="24"/>
              </w:rPr>
              <w:t>：类别、病区、诊断、交班班情、交班人、接班人</w:t>
            </w:r>
          </w:p>
        </w:tc>
      </w:tr>
      <w:tr w14:paraId="73DE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3536015A">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护理交班审核</w:t>
            </w:r>
          </w:p>
        </w:tc>
      </w:tr>
      <w:tr w14:paraId="7DE1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3E9DC2D8">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39" w:type="dxa"/>
            <w:vAlign w:val="center"/>
          </w:tcPr>
          <w:p w14:paraId="4548A186">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交班信息审核</w:t>
            </w:r>
          </w:p>
        </w:tc>
        <w:tc>
          <w:tcPr>
            <w:tcW w:w="5435" w:type="dxa"/>
            <w:vAlign w:val="center"/>
          </w:tcPr>
          <w:p w14:paraId="0E696F58">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提供护理交班信息审核功能，根据生成的护理交班信息内容，护理人员进行相关审核</w:t>
            </w:r>
          </w:p>
        </w:tc>
      </w:tr>
      <w:tr w14:paraId="65AF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443D41B9">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139" w:type="dxa"/>
            <w:vAlign w:val="center"/>
          </w:tcPr>
          <w:p w14:paraId="7D0F3789">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交班信息定稿</w:t>
            </w:r>
          </w:p>
        </w:tc>
        <w:tc>
          <w:tcPr>
            <w:tcW w:w="5435" w:type="dxa"/>
            <w:vAlign w:val="center"/>
          </w:tcPr>
          <w:p w14:paraId="4BD28119">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交班审核后，护理交班内容不得修改，作为后续相关文档归档保存</w:t>
            </w:r>
          </w:p>
        </w:tc>
      </w:tr>
      <w:tr w14:paraId="70F0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18BB9FDB">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护理</w:t>
            </w:r>
            <w:r>
              <w:rPr>
                <w:rFonts w:hint="eastAsia" w:ascii="宋体" w:hAnsi="宋体" w:eastAsia="宋体" w:cs="宋体"/>
                <w:kern w:val="0"/>
                <w:sz w:val="24"/>
                <w:szCs w:val="24"/>
              </w:rPr>
              <w:t>打印</w:t>
            </w:r>
            <w:r>
              <w:rPr>
                <w:rFonts w:hint="eastAsia" w:ascii="宋体" w:hAnsi="宋体" w:eastAsia="宋体" w:cs="宋体"/>
                <w:kern w:val="0"/>
                <w:sz w:val="24"/>
                <w:szCs w:val="24"/>
                <w:lang w:val="en-US" w:eastAsia="zh-CN"/>
              </w:rPr>
              <w:t>表</w:t>
            </w:r>
            <w:r>
              <w:rPr>
                <w:rFonts w:hint="eastAsia" w:ascii="宋体" w:hAnsi="宋体" w:eastAsia="宋体" w:cs="宋体"/>
                <w:kern w:val="0"/>
                <w:sz w:val="24"/>
                <w:szCs w:val="24"/>
              </w:rPr>
              <w:t>交班信息</w:t>
            </w:r>
          </w:p>
        </w:tc>
      </w:tr>
      <w:tr w14:paraId="07C1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4E67032A">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39" w:type="dxa"/>
            <w:vAlign w:val="center"/>
          </w:tcPr>
          <w:p w14:paraId="60F13799">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交班报告打印</w:t>
            </w:r>
          </w:p>
        </w:tc>
        <w:tc>
          <w:tcPr>
            <w:tcW w:w="5435" w:type="dxa"/>
            <w:vAlign w:val="center"/>
          </w:tcPr>
          <w:p w14:paraId="20EEE484">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可打印已生成的交班报告或将已生成的交班报告导出为Execl格式保存</w:t>
            </w:r>
          </w:p>
        </w:tc>
      </w:tr>
      <w:tr w14:paraId="7056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208F23ED">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139" w:type="dxa"/>
            <w:vAlign w:val="center"/>
          </w:tcPr>
          <w:p w14:paraId="2E61F3F8">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交班汇总</w:t>
            </w:r>
            <w:r>
              <w:rPr>
                <w:rFonts w:ascii="宋体" w:hAnsi="宋体" w:eastAsia="宋体" w:cs="宋体"/>
                <w:kern w:val="0"/>
                <w:sz w:val="24"/>
                <w:szCs w:val="24"/>
              </w:rPr>
              <w:t>打印</w:t>
            </w:r>
          </w:p>
        </w:tc>
        <w:tc>
          <w:tcPr>
            <w:tcW w:w="5435" w:type="dxa"/>
            <w:vAlign w:val="center"/>
          </w:tcPr>
          <w:p w14:paraId="7ED945C2">
            <w:pPr>
              <w:spacing w:line="360" w:lineRule="auto"/>
              <w:jc w:val="left"/>
              <w:rPr>
                <w:rFonts w:hint="eastAsia" w:ascii="宋体" w:hAnsi="宋体" w:eastAsia="宋体" w:cs="宋体"/>
                <w:kern w:val="0"/>
                <w:sz w:val="24"/>
                <w:szCs w:val="24"/>
              </w:rPr>
            </w:pPr>
            <w:r>
              <w:rPr>
                <w:rFonts w:ascii="宋体" w:hAnsi="宋体" w:eastAsia="宋体" w:cs="宋体"/>
                <w:kern w:val="0"/>
                <w:sz w:val="24"/>
                <w:szCs w:val="24"/>
              </w:rPr>
              <w:t>可根据要求实现</w:t>
            </w:r>
            <w:r>
              <w:rPr>
                <w:rFonts w:hint="eastAsia" w:ascii="宋体" w:hAnsi="宋体" w:eastAsia="宋体" w:cs="宋体"/>
                <w:kern w:val="0"/>
                <w:sz w:val="24"/>
                <w:szCs w:val="24"/>
              </w:rPr>
              <w:t>早</w:t>
            </w:r>
            <w:r>
              <w:rPr>
                <w:rFonts w:ascii="宋体" w:hAnsi="宋体" w:eastAsia="宋体" w:cs="宋体"/>
                <w:kern w:val="0"/>
                <w:sz w:val="24"/>
                <w:szCs w:val="24"/>
              </w:rPr>
              <w:t>班、</w:t>
            </w:r>
            <w:r>
              <w:rPr>
                <w:rFonts w:hint="eastAsia" w:ascii="宋体" w:hAnsi="宋体" w:eastAsia="宋体" w:cs="宋体"/>
                <w:kern w:val="0"/>
                <w:sz w:val="24"/>
                <w:szCs w:val="24"/>
              </w:rPr>
              <w:t>中</w:t>
            </w:r>
            <w:r>
              <w:rPr>
                <w:rFonts w:ascii="宋体" w:hAnsi="宋体" w:eastAsia="宋体" w:cs="宋体"/>
                <w:kern w:val="0"/>
                <w:sz w:val="24"/>
                <w:szCs w:val="24"/>
              </w:rPr>
              <w:t>班</w:t>
            </w:r>
            <w:r>
              <w:rPr>
                <w:rFonts w:hint="eastAsia" w:ascii="宋体" w:hAnsi="宋体" w:eastAsia="宋体" w:cs="宋体"/>
                <w:kern w:val="0"/>
                <w:sz w:val="24"/>
                <w:szCs w:val="24"/>
              </w:rPr>
              <w:t>、晚班</w:t>
            </w:r>
            <w:r>
              <w:rPr>
                <w:rFonts w:ascii="宋体" w:hAnsi="宋体" w:eastAsia="宋体" w:cs="宋体"/>
                <w:kern w:val="0"/>
                <w:sz w:val="24"/>
                <w:szCs w:val="24"/>
              </w:rPr>
              <w:t>交班记录汇总打印</w:t>
            </w:r>
          </w:p>
        </w:tc>
      </w:tr>
    </w:tbl>
    <w:p w14:paraId="56E2C9B4">
      <w:pPr>
        <w:pStyle w:val="5"/>
        <w:snapToGrid w:val="0"/>
        <w:spacing w:after="120" w:afterLines="50"/>
        <w:outlineLvl w:val="0"/>
        <w:rPr>
          <w:rFonts w:hint="eastAsia" w:asciiTheme="minorEastAsia" w:hAnsiTheme="minorEastAsia" w:eastAsiaTheme="minorEastAsia"/>
          <w:bCs/>
          <w:sz w:val="24"/>
          <w:szCs w:val="24"/>
        </w:rPr>
      </w:pPr>
    </w:p>
    <w:p w14:paraId="094F7857">
      <w:pPr>
        <w:pStyle w:val="5"/>
        <w:snapToGrid w:val="0"/>
        <w:spacing w:after="120" w:afterLines="50"/>
        <w:outlineLvl w:val="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2、单病人</w:t>
      </w:r>
      <w:r>
        <w:rPr>
          <w:rFonts w:hint="eastAsia" w:asciiTheme="minorEastAsia" w:hAnsiTheme="minorEastAsia" w:eastAsiaTheme="minorEastAsia"/>
          <w:bCs/>
          <w:sz w:val="24"/>
          <w:szCs w:val="24"/>
          <w:lang w:val="en-US" w:eastAsia="zh-CN"/>
        </w:rPr>
        <w:t>的</w:t>
      </w:r>
      <w:r>
        <w:rPr>
          <w:rFonts w:hint="eastAsia" w:asciiTheme="minorEastAsia" w:hAnsiTheme="minorEastAsia" w:eastAsiaTheme="minorEastAsia"/>
          <w:bCs/>
          <w:sz w:val="24"/>
          <w:szCs w:val="24"/>
        </w:rPr>
        <w:t>护理交班</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139"/>
        <w:gridCol w:w="5435"/>
      </w:tblGrid>
      <w:tr w14:paraId="2233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7F2FE21E">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139" w:type="dxa"/>
          </w:tcPr>
          <w:p w14:paraId="6B0289D0">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功能模块</w:t>
            </w:r>
          </w:p>
        </w:tc>
        <w:tc>
          <w:tcPr>
            <w:tcW w:w="5435" w:type="dxa"/>
          </w:tcPr>
          <w:p w14:paraId="5B6DE693">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内容描述</w:t>
            </w:r>
          </w:p>
        </w:tc>
      </w:tr>
      <w:tr w14:paraId="52B3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2ABDE982">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单病人交班记录生成</w:t>
            </w:r>
          </w:p>
        </w:tc>
      </w:tr>
      <w:tr w14:paraId="2802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594EA0BB">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39" w:type="dxa"/>
          </w:tcPr>
          <w:p w14:paraId="3879168D">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选择病区</w:t>
            </w:r>
          </w:p>
        </w:tc>
        <w:tc>
          <w:tcPr>
            <w:tcW w:w="5435" w:type="dxa"/>
          </w:tcPr>
          <w:p w14:paraId="1862F94A">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选择当前需要交班的病区</w:t>
            </w:r>
          </w:p>
        </w:tc>
      </w:tr>
      <w:tr w14:paraId="51F9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7B2E281B">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139" w:type="dxa"/>
          </w:tcPr>
          <w:p w14:paraId="34C58986">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选择护理交班班次</w:t>
            </w:r>
          </w:p>
        </w:tc>
        <w:tc>
          <w:tcPr>
            <w:tcW w:w="5435" w:type="dxa"/>
          </w:tcPr>
          <w:p w14:paraId="19399AF2">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支持选择需要交班班次，包含早班、中班、晚班</w:t>
            </w:r>
          </w:p>
        </w:tc>
      </w:tr>
      <w:tr w14:paraId="1DFD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7CAF0529">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139" w:type="dxa"/>
          </w:tcPr>
          <w:p w14:paraId="6165E2B0">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选择交班日期</w:t>
            </w:r>
          </w:p>
        </w:tc>
        <w:tc>
          <w:tcPr>
            <w:tcW w:w="5435" w:type="dxa"/>
          </w:tcPr>
          <w:p w14:paraId="1CB67040">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支持需要交班的日期</w:t>
            </w:r>
          </w:p>
        </w:tc>
      </w:tr>
      <w:tr w14:paraId="47BA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11D46D93">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139" w:type="dxa"/>
          </w:tcPr>
          <w:p w14:paraId="1D7C638A">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选择交班时间</w:t>
            </w:r>
          </w:p>
        </w:tc>
        <w:tc>
          <w:tcPr>
            <w:tcW w:w="5435" w:type="dxa"/>
          </w:tcPr>
          <w:p w14:paraId="48037561">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选择需要交班的开始时间、结束时间</w:t>
            </w:r>
          </w:p>
        </w:tc>
      </w:tr>
      <w:tr w14:paraId="6CF3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6AE3215F">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139" w:type="dxa"/>
          </w:tcPr>
          <w:p w14:paraId="26842483">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选择需要交班的重点病人</w:t>
            </w:r>
          </w:p>
        </w:tc>
        <w:tc>
          <w:tcPr>
            <w:tcW w:w="5435" w:type="dxa"/>
            <w:vAlign w:val="center"/>
          </w:tcPr>
          <w:p w14:paraId="367977C1">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根据选择的交班日期、交班班次、交班时间自动生成病区的交班信息，选择需要交班的重点患者</w:t>
            </w:r>
          </w:p>
        </w:tc>
      </w:tr>
      <w:tr w14:paraId="0C0A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6451AACA">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139" w:type="dxa"/>
          </w:tcPr>
          <w:p w14:paraId="2C11F8C0">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单病人交班基本信息</w:t>
            </w:r>
          </w:p>
        </w:tc>
        <w:tc>
          <w:tcPr>
            <w:tcW w:w="5435" w:type="dxa"/>
            <w:vAlign w:val="center"/>
          </w:tcPr>
          <w:p w14:paraId="4880B0C5">
            <w:pPr>
              <w:tabs>
                <w:tab w:val="left" w:pos="720"/>
              </w:tabs>
              <w:spacing w:line="360" w:lineRule="auto"/>
              <w:rPr>
                <w:rFonts w:hint="eastAsia" w:ascii="宋体" w:hAnsi="宋体" w:eastAsia="宋体" w:cs="宋体"/>
                <w:color w:val="auto"/>
                <w:kern w:val="0"/>
                <w:sz w:val="24"/>
                <w:szCs w:val="24"/>
              </w:rPr>
            </w:pPr>
            <w:r>
              <w:rPr>
                <w:rFonts w:hint="eastAsia" w:ascii="宋体" w:hAnsi="宋体" w:eastAsia="宋体" w:cs="宋体"/>
                <w:color w:val="auto"/>
                <w:spacing w:val="8"/>
                <w:kern w:val="0"/>
                <w:sz w:val="24"/>
                <w:szCs w:val="24"/>
              </w:rPr>
              <w:t>▲</w:t>
            </w:r>
            <w:r>
              <w:rPr>
                <w:rFonts w:hint="eastAsia" w:ascii="宋体" w:hAnsi="宋体" w:eastAsia="宋体" w:cs="宋体"/>
                <w:color w:val="auto"/>
                <w:kern w:val="0"/>
                <w:sz w:val="24"/>
                <w:szCs w:val="24"/>
              </w:rPr>
              <w:t>对患者的基本信息进行汇总，至少包含：床号、姓名、入院诊断、入院天数、过敏信息等内容</w:t>
            </w:r>
          </w:p>
        </w:tc>
      </w:tr>
      <w:tr w14:paraId="66A1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04108963">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139" w:type="dxa"/>
          </w:tcPr>
          <w:p w14:paraId="0973471A">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单病人交班病情信息</w:t>
            </w:r>
          </w:p>
        </w:tc>
        <w:tc>
          <w:tcPr>
            <w:tcW w:w="5435" w:type="dxa"/>
            <w:vAlign w:val="center"/>
          </w:tcPr>
          <w:p w14:paraId="267B6366">
            <w:pPr>
              <w:tabs>
                <w:tab w:val="left" w:pos="720"/>
              </w:tabs>
              <w:spacing w:line="360" w:lineRule="auto"/>
              <w:rPr>
                <w:rFonts w:hint="eastAsia" w:ascii="宋体" w:hAnsi="宋体" w:eastAsia="宋体" w:cs="宋体"/>
                <w:color w:val="auto"/>
                <w:kern w:val="0"/>
                <w:sz w:val="24"/>
                <w:szCs w:val="24"/>
              </w:rPr>
            </w:pPr>
            <w:r>
              <w:rPr>
                <w:rFonts w:hint="eastAsia" w:ascii="宋体" w:hAnsi="宋体" w:eastAsia="宋体" w:cs="宋体"/>
                <w:color w:val="auto"/>
                <w:spacing w:val="8"/>
                <w:kern w:val="0"/>
                <w:sz w:val="24"/>
                <w:szCs w:val="24"/>
              </w:rPr>
              <w:t>▲</w:t>
            </w:r>
            <w:r>
              <w:rPr>
                <w:rFonts w:hint="eastAsia" w:ascii="宋体" w:hAnsi="宋体" w:eastAsia="宋体" w:cs="宋体"/>
                <w:color w:val="auto"/>
                <w:kern w:val="0"/>
                <w:sz w:val="24"/>
                <w:szCs w:val="24"/>
              </w:rPr>
              <w:t>对患者的病情内容进行交班，病情内容至少支持从护理记录单或者从病区交班调取，同时支持手工调整内容</w:t>
            </w:r>
          </w:p>
        </w:tc>
      </w:tr>
      <w:tr w14:paraId="7694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4AA257F0">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139" w:type="dxa"/>
          </w:tcPr>
          <w:p w14:paraId="51145DCA">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单病人交班评估及异常检验信息</w:t>
            </w:r>
          </w:p>
        </w:tc>
        <w:tc>
          <w:tcPr>
            <w:tcW w:w="5435" w:type="dxa"/>
            <w:vAlign w:val="center"/>
          </w:tcPr>
          <w:p w14:paraId="155EF2CA">
            <w:pPr>
              <w:tabs>
                <w:tab w:val="left" w:pos="720"/>
              </w:tabs>
              <w:spacing w:line="360" w:lineRule="auto"/>
              <w:rPr>
                <w:rFonts w:hint="eastAsia" w:ascii="宋体" w:hAnsi="宋体" w:eastAsia="宋体" w:cs="宋体"/>
                <w:color w:val="auto"/>
                <w:kern w:val="0"/>
                <w:sz w:val="24"/>
                <w:szCs w:val="24"/>
              </w:rPr>
            </w:pPr>
            <w:r>
              <w:rPr>
                <w:rFonts w:hint="eastAsia" w:ascii="宋体" w:hAnsi="宋体" w:eastAsia="宋体" w:cs="宋体"/>
                <w:color w:val="auto"/>
                <w:spacing w:val="8"/>
                <w:kern w:val="0"/>
                <w:sz w:val="24"/>
                <w:szCs w:val="24"/>
              </w:rPr>
              <w:t>▲</w:t>
            </w:r>
            <w:r>
              <w:rPr>
                <w:rFonts w:hint="eastAsia" w:ascii="宋体" w:hAnsi="宋体" w:eastAsia="宋体" w:cs="宋体"/>
                <w:color w:val="auto"/>
                <w:kern w:val="0"/>
                <w:sz w:val="24"/>
                <w:szCs w:val="24"/>
              </w:rPr>
              <w:t>对患者的评估及异常检验内容进行交班，内容至少支持从护理评估单或者从检验信息调取，同时支持手工调整内容</w:t>
            </w:r>
          </w:p>
        </w:tc>
      </w:tr>
      <w:tr w14:paraId="6560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4B1A4936">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2139" w:type="dxa"/>
          </w:tcPr>
          <w:p w14:paraId="4A777974">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单病人交班评估及异常检查信息</w:t>
            </w:r>
          </w:p>
        </w:tc>
        <w:tc>
          <w:tcPr>
            <w:tcW w:w="5435" w:type="dxa"/>
            <w:vAlign w:val="center"/>
          </w:tcPr>
          <w:p w14:paraId="647B3300">
            <w:pPr>
              <w:tabs>
                <w:tab w:val="left" w:pos="720"/>
              </w:tabs>
              <w:spacing w:line="360" w:lineRule="auto"/>
              <w:rPr>
                <w:rFonts w:hint="eastAsia" w:ascii="宋体" w:hAnsi="宋体" w:eastAsia="宋体" w:cs="宋体"/>
                <w:color w:val="auto"/>
                <w:kern w:val="0"/>
                <w:sz w:val="24"/>
                <w:szCs w:val="24"/>
              </w:rPr>
            </w:pPr>
            <w:r>
              <w:rPr>
                <w:rFonts w:hint="eastAsia" w:ascii="宋体" w:hAnsi="宋体" w:eastAsia="宋体" w:cs="宋体"/>
                <w:color w:val="auto"/>
                <w:spacing w:val="8"/>
                <w:kern w:val="0"/>
                <w:sz w:val="24"/>
                <w:szCs w:val="24"/>
              </w:rPr>
              <w:t>▲</w:t>
            </w:r>
            <w:r>
              <w:rPr>
                <w:rFonts w:hint="eastAsia" w:ascii="宋体" w:hAnsi="宋体" w:eastAsia="宋体" w:cs="宋体"/>
                <w:color w:val="auto"/>
                <w:kern w:val="0"/>
                <w:sz w:val="24"/>
                <w:szCs w:val="24"/>
              </w:rPr>
              <w:t>对患者的评估及异常检查内容进行交班，内容支持至少从护理评估单或者从检查信息调取，同时支持手工调整内容</w:t>
            </w:r>
          </w:p>
        </w:tc>
      </w:tr>
      <w:tr w14:paraId="03C3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41697BFF">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2139" w:type="dxa"/>
          </w:tcPr>
          <w:p w14:paraId="06C6BDFB">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单病人交班已落实治疗及护理信息</w:t>
            </w:r>
          </w:p>
        </w:tc>
        <w:tc>
          <w:tcPr>
            <w:tcW w:w="5435" w:type="dxa"/>
            <w:vAlign w:val="center"/>
          </w:tcPr>
          <w:p w14:paraId="1172FF95">
            <w:pPr>
              <w:tabs>
                <w:tab w:val="left" w:pos="720"/>
              </w:tabs>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对患者的已落实治疗及护理内容进行交班，内容支持至少从护理记录、护理评估单调取，同时支持手工调整内容</w:t>
            </w:r>
          </w:p>
        </w:tc>
      </w:tr>
      <w:tr w14:paraId="6591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053E04EE">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2139" w:type="dxa"/>
          </w:tcPr>
          <w:p w14:paraId="374FE3EC">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单病人交班</w:t>
            </w:r>
            <w:bookmarkStart w:id="1" w:name="OLE_LINK6"/>
            <w:r>
              <w:rPr>
                <w:rFonts w:hint="eastAsia" w:ascii="宋体" w:hAnsi="宋体" w:eastAsia="宋体" w:cs="宋体"/>
                <w:kern w:val="0"/>
                <w:sz w:val="24"/>
                <w:szCs w:val="24"/>
              </w:rPr>
              <w:t>未完成治疗及护理</w:t>
            </w:r>
            <w:bookmarkEnd w:id="1"/>
            <w:r>
              <w:rPr>
                <w:rFonts w:hint="eastAsia" w:ascii="宋体" w:hAnsi="宋体" w:eastAsia="宋体" w:cs="宋体"/>
                <w:kern w:val="0"/>
                <w:sz w:val="24"/>
                <w:szCs w:val="24"/>
              </w:rPr>
              <w:t>信息</w:t>
            </w:r>
          </w:p>
        </w:tc>
        <w:tc>
          <w:tcPr>
            <w:tcW w:w="5435" w:type="dxa"/>
            <w:vAlign w:val="center"/>
          </w:tcPr>
          <w:p w14:paraId="0EE796D3">
            <w:pPr>
              <w:tabs>
                <w:tab w:val="left" w:pos="720"/>
              </w:tabs>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对患者的未完成治疗及护理内容进行交班，内容支持至少从护理记录、护理评估单调取，同时支持手工调整内容</w:t>
            </w:r>
          </w:p>
        </w:tc>
      </w:tr>
      <w:tr w14:paraId="2255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271B05F4">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2139" w:type="dxa"/>
          </w:tcPr>
          <w:p w14:paraId="52C02C32">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交班人、接班人信息</w:t>
            </w:r>
          </w:p>
        </w:tc>
        <w:tc>
          <w:tcPr>
            <w:tcW w:w="5435" w:type="dxa"/>
            <w:vAlign w:val="center"/>
          </w:tcPr>
          <w:p w14:paraId="316C49BD">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记录当前患者的交班人及接班人信息，同时支持接班人信息批量调整</w:t>
            </w:r>
          </w:p>
        </w:tc>
      </w:tr>
      <w:tr w14:paraId="73E7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296" w:type="dxa"/>
            <w:gridSpan w:val="3"/>
          </w:tcPr>
          <w:p w14:paraId="4BF793A3">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护理交班患者治疗信息调用</w:t>
            </w:r>
          </w:p>
        </w:tc>
      </w:tr>
      <w:tr w14:paraId="3068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1C1E08F7">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39" w:type="dxa"/>
          </w:tcPr>
          <w:p w14:paraId="474AA7E6">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一键获取相关信息</w:t>
            </w:r>
          </w:p>
        </w:tc>
        <w:tc>
          <w:tcPr>
            <w:tcW w:w="5435" w:type="dxa"/>
            <w:vAlign w:val="center"/>
          </w:tcPr>
          <w:p w14:paraId="1617F6ED">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spacing w:val="8"/>
                <w:kern w:val="0"/>
                <w:sz w:val="24"/>
                <w:szCs w:val="24"/>
              </w:rPr>
              <w:t>▲</w:t>
            </w:r>
            <w:r>
              <w:rPr>
                <w:rFonts w:hint="eastAsia" w:ascii="宋体" w:hAnsi="宋体" w:eastAsia="宋体" w:cs="宋体"/>
                <w:kern w:val="0"/>
                <w:sz w:val="24"/>
                <w:szCs w:val="24"/>
              </w:rPr>
              <w:t>支持单病人交班基本信息、单病人交班评估及异常检验信息的一键获取功能，方便操作</w:t>
            </w:r>
          </w:p>
        </w:tc>
      </w:tr>
      <w:tr w14:paraId="7B67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3A471728">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139" w:type="dxa"/>
          </w:tcPr>
          <w:p w14:paraId="545032C5">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自动获取护理记录单数据</w:t>
            </w:r>
          </w:p>
        </w:tc>
        <w:tc>
          <w:tcPr>
            <w:tcW w:w="5435" w:type="dxa"/>
            <w:vAlign w:val="center"/>
          </w:tcPr>
          <w:p w14:paraId="23B89638">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spacing w:val="8"/>
                <w:kern w:val="0"/>
                <w:sz w:val="24"/>
                <w:szCs w:val="24"/>
              </w:rPr>
              <w:t>▲</w:t>
            </w:r>
            <w:r>
              <w:rPr>
                <w:rFonts w:hint="eastAsia" w:ascii="宋体" w:hAnsi="宋体" w:eastAsia="宋体" w:cs="宋体"/>
                <w:kern w:val="0"/>
                <w:sz w:val="24"/>
                <w:szCs w:val="24"/>
              </w:rPr>
              <w:t>支持直接调用患者的一般护理记录单内容，实现交班内容的直接引用</w:t>
            </w:r>
          </w:p>
        </w:tc>
      </w:tr>
      <w:tr w14:paraId="1D1A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54CAF2D5">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139" w:type="dxa"/>
          </w:tcPr>
          <w:p w14:paraId="08D2BD4F">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自动获取检验数据</w:t>
            </w:r>
          </w:p>
        </w:tc>
        <w:tc>
          <w:tcPr>
            <w:tcW w:w="5435" w:type="dxa"/>
            <w:vAlign w:val="center"/>
          </w:tcPr>
          <w:p w14:paraId="17B530B5">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spacing w:val="8"/>
                <w:kern w:val="0"/>
                <w:sz w:val="24"/>
                <w:szCs w:val="24"/>
              </w:rPr>
              <w:t>▲</w:t>
            </w:r>
            <w:r>
              <w:rPr>
                <w:rFonts w:hint="eastAsia" w:ascii="宋体" w:hAnsi="宋体" w:eastAsia="宋体" w:cs="宋体"/>
                <w:kern w:val="0"/>
                <w:sz w:val="24"/>
                <w:szCs w:val="24"/>
              </w:rPr>
              <w:t>支持直接调用患者的检验异常内容，实现交班内容的直接引用</w:t>
            </w:r>
          </w:p>
        </w:tc>
      </w:tr>
      <w:tr w14:paraId="4218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12614DD1">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139" w:type="dxa"/>
          </w:tcPr>
          <w:p w14:paraId="39F30CCA">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自动获取检查数据</w:t>
            </w:r>
          </w:p>
        </w:tc>
        <w:tc>
          <w:tcPr>
            <w:tcW w:w="5435" w:type="dxa"/>
            <w:vAlign w:val="center"/>
          </w:tcPr>
          <w:p w14:paraId="3C3E6E43">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支持直接调用患者的检查异常内容，实现交班内容的直接引用</w:t>
            </w:r>
          </w:p>
        </w:tc>
      </w:tr>
      <w:tr w14:paraId="5254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4ACDD28B">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139" w:type="dxa"/>
          </w:tcPr>
          <w:p w14:paraId="5512F8A2">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自动获取患者医嘱数据</w:t>
            </w:r>
          </w:p>
        </w:tc>
        <w:tc>
          <w:tcPr>
            <w:tcW w:w="5435" w:type="dxa"/>
            <w:vAlign w:val="center"/>
          </w:tcPr>
          <w:p w14:paraId="53D94C65">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支持直接调用患者的医嘱内容，实现交班内容的直接引用</w:t>
            </w:r>
          </w:p>
        </w:tc>
      </w:tr>
      <w:tr w14:paraId="16FF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296" w:type="dxa"/>
            <w:gridSpan w:val="3"/>
          </w:tcPr>
          <w:p w14:paraId="15A28618">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单病人交班信息的汇总查询</w:t>
            </w:r>
          </w:p>
        </w:tc>
      </w:tr>
      <w:tr w14:paraId="11DB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5058103F">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39" w:type="dxa"/>
          </w:tcPr>
          <w:p w14:paraId="5D742943">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交班查询</w:t>
            </w:r>
          </w:p>
        </w:tc>
        <w:tc>
          <w:tcPr>
            <w:tcW w:w="5435" w:type="dxa"/>
            <w:vAlign w:val="center"/>
          </w:tcPr>
          <w:p w14:paraId="4C5FCA27">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支持对护理交班信息的查询，可查询历史交班信息</w:t>
            </w:r>
          </w:p>
        </w:tc>
      </w:tr>
      <w:tr w14:paraId="023C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1D75D892">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139" w:type="dxa"/>
          </w:tcPr>
          <w:p w14:paraId="4D022C22">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查询班次选择</w:t>
            </w:r>
          </w:p>
        </w:tc>
        <w:tc>
          <w:tcPr>
            <w:tcW w:w="5435" w:type="dxa"/>
            <w:vAlign w:val="center"/>
          </w:tcPr>
          <w:p w14:paraId="6763FF0C">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可实现对交班班次进行查询、包含早班、中班、晚班不同班次进行选择</w:t>
            </w:r>
          </w:p>
        </w:tc>
      </w:tr>
      <w:tr w14:paraId="736C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6196CFBE">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139" w:type="dxa"/>
          </w:tcPr>
          <w:p w14:paraId="71ACA82E">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交班信息日期选择</w:t>
            </w:r>
          </w:p>
        </w:tc>
        <w:tc>
          <w:tcPr>
            <w:tcW w:w="5435" w:type="dxa"/>
            <w:vAlign w:val="center"/>
          </w:tcPr>
          <w:p w14:paraId="07BCDCBC">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可根据选择的不同日期，查询护理交班信息</w:t>
            </w:r>
          </w:p>
        </w:tc>
      </w:tr>
      <w:tr w14:paraId="0330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2" w:type="dxa"/>
          </w:tcPr>
          <w:p w14:paraId="2D42DA17">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139" w:type="dxa"/>
          </w:tcPr>
          <w:p w14:paraId="78B56A69">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交班明细信息</w:t>
            </w:r>
          </w:p>
        </w:tc>
        <w:tc>
          <w:tcPr>
            <w:tcW w:w="5435" w:type="dxa"/>
            <w:vAlign w:val="center"/>
          </w:tcPr>
          <w:p w14:paraId="62C037FA">
            <w:pPr>
              <w:tabs>
                <w:tab w:val="left" w:pos="72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根据交班类别可支持查询对应的具体明细数据，内容</w:t>
            </w:r>
            <w:r>
              <w:rPr>
                <w:rFonts w:hint="eastAsia" w:ascii="宋体" w:hAnsi="宋体" w:eastAsia="宋体" w:cs="宋体"/>
                <w:color w:val="auto"/>
                <w:kern w:val="0"/>
                <w:sz w:val="24"/>
                <w:szCs w:val="24"/>
              </w:rPr>
              <w:t>至少包含：类别、病区、诊断、交班班情、交班人、接班</w:t>
            </w:r>
            <w:r>
              <w:rPr>
                <w:rFonts w:hint="eastAsia" w:ascii="宋体" w:hAnsi="宋体" w:eastAsia="宋体" w:cs="宋体"/>
                <w:kern w:val="0"/>
                <w:sz w:val="24"/>
                <w:szCs w:val="24"/>
              </w:rPr>
              <w:t>人</w:t>
            </w:r>
          </w:p>
        </w:tc>
      </w:tr>
      <w:tr w14:paraId="4835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70D8CCC9">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单病人护理交班表打印</w:t>
            </w:r>
          </w:p>
        </w:tc>
      </w:tr>
      <w:tr w14:paraId="32EC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3B2E3967">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39" w:type="dxa"/>
            <w:vAlign w:val="center"/>
          </w:tcPr>
          <w:p w14:paraId="775CF962">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交班报告打印</w:t>
            </w:r>
          </w:p>
        </w:tc>
        <w:tc>
          <w:tcPr>
            <w:tcW w:w="5435" w:type="dxa"/>
            <w:vAlign w:val="center"/>
          </w:tcPr>
          <w:p w14:paraId="44D8240E">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可打印已生成的交班报告或将已生成的交班报告导出为Execl格式保存</w:t>
            </w:r>
          </w:p>
        </w:tc>
      </w:tr>
      <w:tr w14:paraId="5923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23AA4595">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139" w:type="dxa"/>
            <w:vAlign w:val="center"/>
          </w:tcPr>
          <w:p w14:paraId="563C2B7C">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交班汇总</w:t>
            </w:r>
            <w:r>
              <w:rPr>
                <w:rFonts w:ascii="宋体" w:hAnsi="宋体" w:eastAsia="宋体" w:cs="宋体"/>
                <w:kern w:val="0"/>
                <w:sz w:val="24"/>
                <w:szCs w:val="24"/>
              </w:rPr>
              <w:t>打印</w:t>
            </w:r>
          </w:p>
        </w:tc>
        <w:tc>
          <w:tcPr>
            <w:tcW w:w="5435" w:type="dxa"/>
            <w:vAlign w:val="center"/>
          </w:tcPr>
          <w:p w14:paraId="5D5D2364">
            <w:pPr>
              <w:spacing w:line="360" w:lineRule="auto"/>
              <w:jc w:val="left"/>
              <w:rPr>
                <w:rFonts w:hint="eastAsia" w:ascii="宋体" w:hAnsi="宋体" w:eastAsia="宋体" w:cs="宋体"/>
                <w:kern w:val="0"/>
                <w:sz w:val="24"/>
                <w:szCs w:val="24"/>
              </w:rPr>
            </w:pPr>
            <w:r>
              <w:rPr>
                <w:rFonts w:ascii="宋体" w:hAnsi="宋体" w:eastAsia="宋体" w:cs="宋体"/>
                <w:kern w:val="0"/>
                <w:sz w:val="24"/>
                <w:szCs w:val="24"/>
              </w:rPr>
              <w:t>可根据要求实现</w:t>
            </w:r>
            <w:r>
              <w:rPr>
                <w:rFonts w:hint="eastAsia" w:ascii="宋体" w:hAnsi="宋体" w:eastAsia="宋体" w:cs="宋体"/>
                <w:kern w:val="0"/>
                <w:sz w:val="24"/>
                <w:szCs w:val="24"/>
              </w:rPr>
              <w:t>早</w:t>
            </w:r>
            <w:r>
              <w:rPr>
                <w:rFonts w:ascii="宋体" w:hAnsi="宋体" w:eastAsia="宋体" w:cs="宋体"/>
                <w:kern w:val="0"/>
                <w:sz w:val="24"/>
                <w:szCs w:val="24"/>
              </w:rPr>
              <w:t>班、</w:t>
            </w:r>
            <w:r>
              <w:rPr>
                <w:rFonts w:hint="eastAsia" w:ascii="宋体" w:hAnsi="宋体" w:eastAsia="宋体" w:cs="宋体"/>
                <w:kern w:val="0"/>
                <w:sz w:val="24"/>
                <w:szCs w:val="24"/>
              </w:rPr>
              <w:t>中</w:t>
            </w:r>
            <w:r>
              <w:rPr>
                <w:rFonts w:ascii="宋体" w:hAnsi="宋体" w:eastAsia="宋体" w:cs="宋体"/>
                <w:kern w:val="0"/>
                <w:sz w:val="24"/>
                <w:szCs w:val="24"/>
              </w:rPr>
              <w:t>班</w:t>
            </w:r>
            <w:r>
              <w:rPr>
                <w:rFonts w:hint="eastAsia" w:ascii="宋体" w:hAnsi="宋体" w:eastAsia="宋体" w:cs="宋体"/>
                <w:kern w:val="0"/>
                <w:sz w:val="24"/>
                <w:szCs w:val="24"/>
              </w:rPr>
              <w:t>、晚班</w:t>
            </w:r>
            <w:r>
              <w:rPr>
                <w:rFonts w:ascii="宋体" w:hAnsi="宋体" w:eastAsia="宋体" w:cs="宋体"/>
                <w:kern w:val="0"/>
                <w:sz w:val="24"/>
                <w:szCs w:val="24"/>
              </w:rPr>
              <w:t>交班记录汇总打印</w:t>
            </w:r>
          </w:p>
        </w:tc>
      </w:tr>
      <w:tr w14:paraId="60A3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4372C1BA">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139" w:type="dxa"/>
            <w:vAlign w:val="center"/>
          </w:tcPr>
          <w:p w14:paraId="247EC33B">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单病人交班打印</w:t>
            </w:r>
          </w:p>
        </w:tc>
        <w:tc>
          <w:tcPr>
            <w:tcW w:w="5435" w:type="dxa"/>
            <w:vAlign w:val="center"/>
          </w:tcPr>
          <w:p w14:paraId="2E146CED">
            <w:pPr>
              <w:spacing w:line="360" w:lineRule="auto"/>
              <w:jc w:val="left"/>
              <w:rPr>
                <w:rFonts w:hint="eastAsia" w:ascii="宋体" w:hAnsi="宋体" w:eastAsia="宋体" w:cs="宋体"/>
                <w:kern w:val="0"/>
                <w:sz w:val="24"/>
                <w:szCs w:val="24"/>
              </w:rPr>
            </w:pPr>
            <w:r>
              <w:rPr>
                <w:rFonts w:ascii="宋体" w:hAnsi="宋体" w:eastAsia="宋体" w:cs="宋体"/>
                <w:kern w:val="0"/>
                <w:sz w:val="24"/>
                <w:szCs w:val="24"/>
              </w:rPr>
              <w:t>可</w:t>
            </w:r>
            <w:r>
              <w:rPr>
                <w:rFonts w:hint="eastAsia" w:ascii="宋体" w:hAnsi="宋体" w:eastAsia="宋体" w:cs="宋体"/>
                <w:kern w:val="0"/>
                <w:sz w:val="24"/>
                <w:szCs w:val="24"/>
              </w:rPr>
              <w:t>根据选择的单病人</w:t>
            </w:r>
            <w:r>
              <w:rPr>
                <w:rFonts w:ascii="宋体" w:hAnsi="宋体" w:eastAsia="宋体" w:cs="宋体"/>
                <w:kern w:val="0"/>
                <w:sz w:val="24"/>
                <w:szCs w:val="24"/>
              </w:rPr>
              <w:t>实现</w:t>
            </w:r>
            <w:r>
              <w:rPr>
                <w:rFonts w:hint="eastAsia" w:ascii="宋体" w:hAnsi="宋体" w:eastAsia="宋体" w:cs="宋体"/>
                <w:kern w:val="0"/>
                <w:sz w:val="24"/>
                <w:szCs w:val="24"/>
              </w:rPr>
              <w:t>早</w:t>
            </w:r>
            <w:r>
              <w:rPr>
                <w:rFonts w:ascii="宋体" w:hAnsi="宋体" w:eastAsia="宋体" w:cs="宋体"/>
                <w:kern w:val="0"/>
                <w:sz w:val="24"/>
                <w:szCs w:val="24"/>
              </w:rPr>
              <w:t>班、</w:t>
            </w:r>
            <w:r>
              <w:rPr>
                <w:rFonts w:hint="eastAsia" w:ascii="宋体" w:hAnsi="宋体" w:eastAsia="宋体" w:cs="宋体"/>
                <w:kern w:val="0"/>
                <w:sz w:val="24"/>
                <w:szCs w:val="24"/>
              </w:rPr>
              <w:t>中</w:t>
            </w:r>
            <w:r>
              <w:rPr>
                <w:rFonts w:ascii="宋体" w:hAnsi="宋体" w:eastAsia="宋体" w:cs="宋体"/>
                <w:kern w:val="0"/>
                <w:sz w:val="24"/>
                <w:szCs w:val="24"/>
              </w:rPr>
              <w:t>班</w:t>
            </w:r>
            <w:r>
              <w:rPr>
                <w:rFonts w:hint="eastAsia" w:ascii="宋体" w:hAnsi="宋体" w:eastAsia="宋体" w:cs="宋体"/>
                <w:kern w:val="0"/>
                <w:sz w:val="24"/>
                <w:szCs w:val="24"/>
              </w:rPr>
              <w:t>、晚班</w:t>
            </w:r>
            <w:r>
              <w:rPr>
                <w:rFonts w:ascii="宋体" w:hAnsi="宋体" w:eastAsia="宋体" w:cs="宋体"/>
                <w:kern w:val="0"/>
                <w:sz w:val="24"/>
                <w:szCs w:val="24"/>
              </w:rPr>
              <w:t>交班记录打印</w:t>
            </w:r>
          </w:p>
        </w:tc>
      </w:tr>
    </w:tbl>
    <w:p w14:paraId="26F443C0">
      <w:pPr>
        <w:pStyle w:val="5"/>
        <w:snapToGrid w:val="0"/>
        <w:spacing w:after="120" w:afterLines="50"/>
        <w:outlineLvl w:val="0"/>
        <w:rPr>
          <w:rFonts w:hint="eastAsia" w:asciiTheme="minorEastAsia" w:hAnsiTheme="minorEastAsia" w:eastAsiaTheme="minorEastAsia"/>
          <w:bCs/>
          <w:sz w:val="24"/>
          <w:szCs w:val="24"/>
        </w:rPr>
      </w:pPr>
    </w:p>
    <w:p w14:paraId="08FAFD28">
      <w:pPr>
        <w:pStyle w:val="5"/>
        <w:snapToGrid w:val="0"/>
        <w:spacing w:after="120" w:afterLines="50"/>
        <w:outlineLvl w:val="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七</w:t>
      </w:r>
      <w:r>
        <w:rPr>
          <w:rFonts w:hint="eastAsia" w:asciiTheme="minorEastAsia" w:hAnsiTheme="minorEastAsia" w:eastAsiaTheme="minorEastAsia"/>
          <w:bCs/>
          <w:sz w:val="24"/>
          <w:szCs w:val="24"/>
        </w:rPr>
        <w:t>、项目实施要求</w:t>
      </w:r>
    </w:p>
    <w:p w14:paraId="2E97AEF0">
      <w:pPr>
        <w:pStyle w:val="5"/>
        <w:snapToGrid w:val="0"/>
        <w:spacing w:line="360" w:lineRule="auto"/>
        <w:outlineLvl w:val="0"/>
        <w:rPr>
          <w:rFonts w:hint="eastAsia" w:asciiTheme="minorEastAsia" w:hAnsiTheme="minorEastAsia" w:eastAsiaTheme="minorEastAsia"/>
          <w:bCs/>
          <w:color w:val="auto"/>
          <w:sz w:val="24"/>
          <w:szCs w:val="24"/>
        </w:rPr>
      </w:pPr>
      <w:r>
        <w:rPr>
          <w:rFonts w:hint="eastAsia" w:asciiTheme="minorEastAsia" w:hAnsiTheme="minorEastAsia" w:eastAsiaTheme="minorEastAsia"/>
          <w:bCs/>
          <w:sz w:val="24"/>
          <w:szCs w:val="24"/>
        </w:rPr>
        <w:t>1</w:t>
      </w:r>
      <w:r>
        <w:rPr>
          <w:rFonts w:hint="eastAsia" w:asciiTheme="minorEastAsia" w:hAnsiTheme="minorEastAsia" w:eastAsiaTheme="minorEastAsia"/>
          <w:bCs/>
          <w:color w:val="auto"/>
          <w:sz w:val="24"/>
          <w:szCs w:val="24"/>
        </w:rPr>
        <w:t>、供应商具有售后服务团队和软件开发中心。</w:t>
      </w:r>
    </w:p>
    <w:p w14:paraId="2EBEA8EA">
      <w:pPr>
        <w:pStyle w:val="5"/>
        <w:snapToGrid w:val="0"/>
        <w:spacing w:line="360" w:lineRule="auto"/>
        <w:outlineLvl w:val="0"/>
        <w:rPr>
          <w:rFonts w:hint="eastAsia"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2、供应商应本着认真负责态度，组织技术队伍，认真做好项目的实施工作。在签订合同前，提出具体实施、服务、维护以及今后技术支持的措施计划和承诺。</w:t>
      </w:r>
    </w:p>
    <w:p w14:paraId="7E4CB497">
      <w:pPr>
        <w:pStyle w:val="5"/>
        <w:snapToGrid w:val="0"/>
        <w:spacing w:line="360" w:lineRule="auto"/>
        <w:outlineLvl w:val="0"/>
        <w:rPr>
          <w:rFonts w:hint="eastAsia"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3、供应商必须提供项目实施计划，经用户方同意后，严格执行。如果遇到问题，由项目组提出项目变更说明，经医院和系统提供商确定后，修改计划。</w:t>
      </w:r>
    </w:p>
    <w:p w14:paraId="6D9E726B">
      <w:pPr>
        <w:pStyle w:val="5"/>
        <w:snapToGrid w:val="0"/>
        <w:spacing w:line="360" w:lineRule="auto"/>
        <w:outlineLvl w:val="0"/>
        <w:rPr>
          <w:rFonts w:hint="eastAsia" w:asciiTheme="minorEastAsia" w:hAnsiTheme="minorEastAsia" w:eastAsiaTheme="minorEastAsia"/>
          <w:bCs/>
          <w:sz w:val="24"/>
          <w:szCs w:val="24"/>
        </w:rPr>
      </w:pPr>
      <w:r>
        <w:rPr>
          <w:rFonts w:hint="eastAsia" w:asciiTheme="minorEastAsia" w:hAnsiTheme="minorEastAsia" w:eastAsiaTheme="minorEastAsia"/>
          <w:bCs/>
          <w:color w:val="auto"/>
          <w:sz w:val="24"/>
          <w:szCs w:val="24"/>
        </w:rPr>
        <w:t>4、供应商应负责在</w:t>
      </w:r>
      <w:r>
        <w:rPr>
          <w:rFonts w:hint="eastAsia" w:asciiTheme="minorEastAsia" w:hAnsiTheme="minorEastAsia" w:eastAsiaTheme="minorEastAsia"/>
          <w:bCs/>
          <w:sz w:val="24"/>
          <w:szCs w:val="24"/>
        </w:rPr>
        <w:t>项目验收时将系统的全部有关技术文件、资料、及安装、测试、验收报告等文档汇集成册交付用户方。</w:t>
      </w:r>
    </w:p>
    <w:p w14:paraId="563D35E1">
      <w:pPr>
        <w:pStyle w:val="5"/>
        <w:snapToGrid w:val="0"/>
        <w:spacing w:after="120" w:afterLines="50"/>
        <w:outlineLvl w:val="0"/>
        <w:rPr>
          <w:rFonts w:hint="eastAsia" w:asciiTheme="minorEastAsia" w:hAnsiTheme="minorEastAsia" w:eastAsiaTheme="minorEastAsia"/>
          <w:bCs/>
          <w:sz w:val="24"/>
          <w:szCs w:val="24"/>
        </w:rPr>
      </w:pPr>
    </w:p>
    <w:p w14:paraId="6E6552E1">
      <w:pPr>
        <w:pStyle w:val="5"/>
        <w:snapToGrid w:val="0"/>
        <w:spacing w:line="360" w:lineRule="auto"/>
        <w:outlineLvl w:val="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八</w:t>
      </w:r>
      <w:r>
        <w:rPr>
          <w:rFonts w:hint="eastAsia" w:asciiTheme="minorEastAsia" w:hAnsiTheme="minorEastAsia" w:eastAsiaTheme="minorEastAsia"/>
          <w:bCs/>
          <w:sz w:val="24"/>
          <w:szCs w:val="24"/>
        </w:rPr>
        <w:t>、培训要求</w:t>
      </w:r>
    </w:p>
    <w:p w14:paraId="7D1D1ED6">
      <w:pPr>
        <w:pStyle w:val="5"/>
        <w:snapToGrid w:val="0"/>
        <w:spacing w:line="360" w:lineRule="auto"/>
        <w:outlineLvl w:val="0"/>
        <w:rPr>
          <w:rFonts w:hint="eastAsia"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供应商须在响应文件中提供详细的培训计划和方案，包括培训人员、培训内容、培训时间等，对使用人员、管理人员、维护人员等分别提供相应培训，保证用户能够进行软件的日常管理、操作、维护以及故障分析处理等工作。</w:t>
      </w:r>
    </w:p>
    <w:p w14:paraId="23B31990">
      <w:pPr>
        <w:pStyle w:val="5"/>
        <w:snapToGrid w:val="0"/>
        <w:spacing w:line="360" w:lineRule="auto"/>
        <w:outlineLvl w:val="0"/>
        <w:rPr>
          <w:rFonts w:hint="eastAsia"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1、培训对象：包括使用人员、管理人员、维保人员及有关的其他人员；</w:t>
      </w:r>
    </w:p>
    <w:p w14:paraId="25993FAF">
      <w:pPr>
        <w:pStyle w:val="5"/>
        <w:snapToGrid w:val="0"/>
        <w:spacing w:line="360" w:lineRule="auto"/>
        <w:outlineLvl w:val="0"/>
        <w:rPr>
          <w:rFonts w:hint="eastAsia"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2、培训内容：对该系统的架构理解、权限角色配置方法、系统软件维护方法、使用方法等，以及成交单位认为需要培训的内容。</w:t>
      </w:r>
    </w:p>
    <w:p w14:paraId="0577A6B1">
      <w:pPr>
        <w:pStyle w:val="5"/>
        <w:snapToGrid w:val="0"/>
        <w:spacing w:line="360" w:lineRule="auto"/>
        <w:outlineLvl w:val="0"/>
        <w:rPr>
          <w:rFonts w:hint="eastAsia"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3、培训教材：针对系统管理人员、使用人员、维保人员分别提供培训教材。</w:t>
      </w:r>
    </w:p>
    <w:p w14:paraId="2D59B278">
      <w:pPr>
        <w:pStyle w:val="5"/>
        <w:snapToGrid w:val="0"/>
        <w:spacing w:line="360" w:lineRule="auto"/>
        <w:outlineLvl w:val="0"/>
        <w:rPr>
          <w:rFonts w:hint="eastAsia" w:asciiTheme="minorEastAsia" w:hAnsiTheme="minorEastAsia" w:eastAsiaTheme="minorEastAsia"/>
          <w:bCs/>
          <w:sz w:val="24"/>
          <w:szCs w:val="24"/>
        </w:rPr>
      </w:pPr>
      <w:r>
        <w:rPr>
          <w:rFonts w:hint="eastAsia" w:asciiTheme="minorEastAsia" w:hAnsiTheme="minorEastAsia" w:eastAsiaTheme="minorEastAsia"/>
          <w:bCs/>
          <w:color w:val="auto"/>
          <w:sz w:val="24"/>
          <w:szCs w:val="24"/>
        </w:rPr>
        <w:t>4、培训日期及方式：和采购人</w:t>
      </w:r>
      <w:r>
        <w:rPr>
          <w:rFonts w:hint="eastAsia" w:asciiTheme="minorEastAsia" w:hAnsiTheme="minorEastAsia" w:eastAsiaTheme="minorEastAsia"/>
          <w:bCs/>
          <w:sz w:val="24"/>
          <w:szCs w:val="24"/>
        </w:rPr>
        <w:t>一起商定。</w:t>
      </w:r>
    </w:p>
    <w:p w14:paraId="0B34BE1D">
      <w:pPr>
        <w:pStyle w:val="5"/>
        <w:snapToGrid w:val="0"/>
        <w:spacing w:line="360" w:lineRule="auto"/>
        <w:outlineLvl w:val="0"/>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5、提供护理人员定制化培训（含系统操作、数据录入规范），并建立7×24小时运维支持通道</w:t>
      </w:r>
    </w:p>
    <w:p w14:paraId="05FE2FD9">
      <w:pPr>
        <w:pStyle w:val="5"/>
        <w:snapToGrid w:val="0"/>
        <w:spacing w:after="156" w:afterLines="50"/>
        <w:rPr>
          <w:rFonts w:hAnsi="宋体"/>
          <w:bCs/>
          <w:sz w:val="24"/>
          <w:szCs w:val="24"/>
        </w:rPr>
      </w:pPr>
      <w:r>
        <w:rPr>
          <w:rFonts w:hint="eastAsia" w:asciiTheme="minorEastAsia" w:hAnsiTheme="minorEastAsia" w:eastAsiaTheme="minorEastAsia"/>
          <w:bCs/>
          <w:sz w:val="24"/>
          <w:szCs w:val="24"/>
          <w:lang w:val="en-US" w:eastAsia="zh-CN"/>
        </w:rPr>
        <w:t>6</w:t>
      </w:r>
      <w:r>
        <w:rPr>
          <w:rFonts w:hint="eastAsia" w:asciiTheme="minorEastAsia" w:hAnsiTheme="minorEastAsia" w:eastAsiaTheme="minorEastAsia"/>
          <w:bCs/>
          <w:sz w:val="24"/>
          <w:szCs w:val="24"/>
        </w:rPr>
        <w:t>、</w:t>
      </w:r>
      <w:r>
        <w:rPr>
          <w:rFonts w:hint="eastAsia" w:asciiTheme="minorEastAsia" w:hAnsiTheme="minorEastAsia" w:eastAsiaTheme="minorEastAsia"/>
          <w:bCs/>
          <w:color w:val="auto"/>
          <w:sz w:val="24"/>
          <w:szCs w:val="24"/>
        </w:rPr>
        <w:t>供应商应</w:t>
      </w:r>
      <w:r>
        <w:rPr>
          <w:rFonts w:hint="eastAsia" w:asciiTheme="minorEastAsia" w:hAnsiTheme="minorEastAsia" w:eastAsiaTheme="minorEastAsia"/>
          <w:bCs/>
          <w:sz w:val="24"/>
          <w:szCs w:val="24"/>
        </w:rPr>
        <w:t>将所有培训相关费用计入总价。</w:t>
      </w:r>
    </w:p>
    <w:p w14:paraId="1143E3D5">
      <w:pPr>
        <w:adjustRightInd w:val="0"/>
        <w:snapToGrid w:val="0"/>
        <w:spacing w:line="360" w:lineRule="auto"/>
        <w:jc w:val="left"/>
        <w:rPr>
          <w:rFonts w:hint="eastAsia" w:ascii="宋体" w:hAnsi="宋体"/>
          <w:sz w:val="24"/>
        </w:rPr>
      </w:pPr>
    </w:p>
    <w:p w14:paraId="1BCD48E5">
      <w:pPr>
        <w:autoSpaceDE w:val="0"/>
        <w:autoSpaceDN w:val="0"/>
        <w:adjustRightInd w:val="0"/>
        <w:spacing w:line="360" w:lineRule="auto"/>
        <w:jc w:val="left"/>
        <w:rPr>
          <w:rFonts w:hint="eastAsia" w:ascii="宋体" w:hAnsi="宋体" w:eastAsia="宋体" w:cs="宋体"/>
          <w:kern w:val="0"/>
          <w:sz w:val="24"/>
          <w:szCs w:val="24"/>
        </w:rPr>
      </w:pPr>
    </w:p>
    <w:p w14:paraId="2F700BA9">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九</w:t>
      </w:r>
      <w:bookmarkStart w:id="2" w:name="_GoBack"/>
      <w:bookmarkEnd w:id="2"/>
      <w:r>
        <w:rPr>
          <w:rFonts w:hint="eastAsia" w:ascii="宋体" w:hAnsi="宋体" w:eastAsia="宋体" w:cs="宋体"/>
          <w:kern w:val="0"/>
          <w:sz w:val="24"/>
          <w:szCs w:val="24"/>
        </w:rPr>
        <w:t>、</w:t>
      </w:r>
      <w:r>
        <w:rPr>
          <w:rFonts w:hint="eastAsia" w:ascii="宋体" w:hAnsi="宋体" w:eastAsia="宋体" w:cs="宋体"/>
          <w:kern w:val="0"/>
          <w:sz w:val="24"/>
          <w:szCs w:val="24"/>
          <w:lang w:eastAsia="zh-CN"/>
        </w:rPr>
        <w:t>资格条件</w:t>
      </w:r>
    </w:p>
    <w:p w14:paraId="6BDD3E39">
      <w:pPr>
        <w:pStyle w:val="19"/>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（1）具有合法经营资质的独立法人、其他组织；</w:t>
      </w:r>
    </w:p>
    <w:p w14:paraId="27684A26">
      <w:pPr>
        <w:pStyle w:val="19"/>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）未被“信用中国”网站（www.creditchina.gov.cn）列入失信被执行人名单、重大税收违法案件当事人名单，未被中国政府采购网（www.ccgp.gov.cn）列入政府采购严重违法失信行为记录名单。</w:t>
      </w:r>
    </w:p>
    <w:p w14:paraId="04247265">
      <w:pPr>
        <w:pStyle w:val="19"/>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）本项目不接受联合体投标</w:t>
      </w:r>
    </w:p>
    <w:p w14:paraId="4C02E06A">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060614D7"/>
    <w:rsid w:val="0A795063"/>
    <w:rsid w:val="0D995E8D"/>
    <w:rsid w:val="14094B03"/>
    <w:rsid w:val="141B74F9"/>
    <w:rsid w:val="1CE60459"/>
    <w:rsid w:val="1DC57AE4"/>
    <w:rsid w:val="1F0A03FC"/>
    <w:rsid w:val="21B06347"/>
    <w:rsid w:val="31785D43"/>
    <w:rsid w:val="3B585ADE"/>
    <w:rsid w:val="49B50201"/>
    <w:rsid w:val="4BB93175"/>
    <w:rsid w:val="4E75200D"/>
    <w:rsid w:val="53284977"/>
    <w:rsid w:val="54294421"/>
    <w:rsid w:val="582D1057"/>
    <w:rsid w:val="59D9400C"/>
    <w:rsid w:val="65E840C9"/>
    <w:rsid w:val="66836CE5"/>
    <w:rsid w:val="6D3A0424"/>
    <w:rsid w:val="79501600"/>
    <w:rsid w:val="7B0C44BD"/>
    <w:rsid w:val="7BE7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0"/>
    <w:autoRedefine/>
    <w:semiHidden/>
    <w:unhideWhenUsed/>
    <w:qFormat/>
    <w:uiPriority w:val="99"/>
    <w:pPr>
      <w:jc w:val="left"/>
    </w:pPr>
  </w:style>
  <w:style w:type="paragraph" w:styleId="3">
    <w:name w:val="Body Text"/>
    <w:basedOn w:val="1"/>
    <w:qFormat/>
    <w:uiPriority w:val="99"/>
    <w:pPr>
      <w:spacing w:after="120"/>
    </w:pPr>
  </w:style>
  <w:style w:type="paragraph" w:styleId="4">
    <w:name w:val="Body Text Indent"/>
    <w:basedOn w:val="1"/>
    <w:qFormat/>
    <w:uiPriority w:val="99"/>
    <w:pPr>
      <w:spacing w:line="480" w:lineRule="exact"/>
      <w:ind w:firstLine="525"/>
    </w:pPr>
    <w:rPr>
      <w:rFonts w:ascii="宋体" w:eastAsia="宋体"/>
      <w:sz w:val="24"/>
      <w:szCs w:val="20"/>
    </w:rPr>
  </w:style>
  <w:style w:type="paragraph" w:styleId="5">
    <w:name w:val="Plain Text"/>
    <w:basedOn w:val="1"/>
    <w:qFormat/>
    <w:uiPriority w:val="0"/>
    <w:pPr>
      <w:adjustRightInd w:val="0"/>
      <w:textAlignment w:val="baseline"/>
    </w:pPr>
    <w:rPr>
      <w:rFonts w:ascii="宋体" w:hAnsi="Courier New"/>
      <w:szCs w:val="20"/>
    </w:rPr>
  </w:style>
  <w:style w:type="paragraph" w:styleId="6">
    <w:name w:val="Balloon Text"/>
    <w:basedOn w:val="1"/>
    <w:link w:val="22"/>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jc w:val="center"/>
    </w:pPr>
    <w:rPr>
      <w:rFonts w:ascii="楷体_GB2312" w:eastAsia="楷体_GB2312"/>
      <w:b/>
      <w:sz w:val="72"/>
      <w:szCs w:val="20"/>
    </w:rPr>
  </w:style>
  <w:style w:type="paragraph" w:styleId="10">
    <w:name w:val="annotation subject"/>
    <w:basedOn w:val="2"/>
    <w:next w:val="2"/>
    <w:link w:val="21"/>
    <w:autoRedefine/>
    <w:semiHidden/>
    <w:unhideWhenUsed/>
    <w:qFormat/>
    <w:uiPriority w:val="99"/>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character" w:styleId="15">
    <w:name w:val="annotation reference"/>
    <w:basedOn w:val="13"/>
    <w:autoRedefine/>
    <w:semiHidden/>
    <w:unhideWhenUsed/>
    <w:qFormat/>
    <w:uiPriority w:val="99"/>
    <w:rPr>
      <w:sz w:val="21"/>
      <w:szCs w:val="21"/>
    </w:rPr>
  </w:style>
  <w:style w:type="character" w:customStyle="1" w:styleId="16">
    <w:name w:val="页眉 字符"/>
    <w:basedOn w:val="13"/>
    <w:link w:val="8"/>
    <w:autoRedefine/>
    <w:qFormat/>
    <w:uiPriority w:val="99"/>
    <w:rPr>
      <w:sz w:val="18"/>
      <w:szCs w:val="18"/>
    </w:rPr>
  </w:style>
  <w:style w:type="character" w:customStyle="1" w:styleId="17">
    <w:name w:val="页脚 字符"/>
    <w:basedOn w:val="13"/>
    <w:link w:val="7"/>
    <w:autoRedefine/>
    <w:qFormat/>
    <w:uiPriority w:val="99"/>
    <w:rPr>
      <w:sz w:val="18"/>
      <w:szCs w:val="18"/>
    </w:rPr>
  </w:style>
  <w:style w:type="character" w:customStyle="1" w:styleId="18">
    <w:name w:val="NormalCharacter"/>
    <w:autoRedefine/>
    <w:semiHidden/>
    <w:qFormat/>
    <w:uiPriority w:val="0"/>
  </w:style>
  <w:style w:type="paragraph" w:styleId="19">
    <w:name w:val="List Paragraph"/>
    <w:basedOn w:val="1"/>
    <w:autoRedefine/>
    <w:qFormat/>
    <w:uiPriority w:val="34"/>
    <w:pPr>
      <w:ind w:firstLine="420" w:firstLineChars="200"/>
    </w:pPr>
  </w:style>
  <w:style w:type="character" w:customStyle="1" w:styleId="20">
    <w:name w:val="批注文字 字符"/>
    <w:basedOn w:val="13"/>
    <w:link w:val="2"/>
    <w:autoRedefine/>
    <w:semiHidden/>
    <w:qFormat/>
    <w:uiPriority w:val="99"/>
  </w:style>
  <w:style w:type="character" w:customStyle="1" w:styleId="21">
    <w:name w:val="批注主题 字符"/>
    <w:basedOn w:val="20"/>
    <w:link w:val="10"/>
    <w:autoRedefine/>
    <w:semiHidden/>
    <w:qFormat/>
    <w:uiPriority w:val="99"/>
    <w:rPr>
      <w:b/>
      <w:bCs/>
    </w:rPr>
  </w:style>
  <w:style w:type="character" w:customStyle="1" w:styleId="22">
    <w:name w:val="批注框文本 字符"/>
    <w:basedOn w:val="13"/>
    <w:link w:val="6"/>
    <w:autoRedefine/>
    <w:semiHidden/>
    <w:qFormat/>
    <w:uiPriority w:val="99"/>
    <w:rPr>
      <w:sz w:val="18"/>
      <w:szCs w:val="18"/>
    </w:rPr>
  </w:style>
  <w:style w:type="paragraph" w:customStyle="1" w:styleId="23">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24">
    <w:name w:val="font01"/>
    <w:qFormat/>
    <w:uiPriority w:val="0"/>
    <w:rPr>
      <w:rFonts w:hint="eastAsia" w:ascii="宋体" w:hAnsi="宋体" w:eastAsia="宋体" w:cs="宋体"/>
      <w:color w:val="000000"/>
      <w:sz w:val="22"/>
      <w:szCs w:val="22"/>
      <w:u w:val="none"/>
    </w:rPr>
  </w:style>
  <w:style w:type="paragraph" w:customStyle="1" w:styleId="25">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表格"/>
    <w:basedOn w:val="1"/>
    <w:qFormat/>
    <w:uiPriority w:val="0"/>
    <w:pPr>
      <w:spacing w:line="276" w:lineRule="auto"/>
      <w:jc w:val="center"/>
    </w:pPr>
    <w:rPr>
      <w:rFonts w:ascii="宋体" w:hAnsi="宋体"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9</Pages>
  <Words>2932</Words>
  <Characters>3383</Characters>
  <Lines>20</Lines>
  <Paragraphs>5</Paragraphs>
  <TotalTime>0</TotalTime>
  <ScaleCrop>false</ScaleCrop>
  <LinksUpToDate>false</LinksUpToDate>
  <CharactersWithSpaces>3408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小胖老虎</cp:lastModifiedBy>
  <dcterms:modified xsi:type="dcterms:W3CDTF">2025-08-20T06:38:36Z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5BA4D0E65F324D6CAF1CDD63B8D3D2DE_12</vt:lpwstr>
  </property>
  <property fmtid="{D5CDD505-2E9C-101B-9397-08002B2CF9AE}" pid="4" name="KSOTemplateDocerSaveRecord">
    <vt:lpwstr>eyJoZGlkIjoiNmEzNTc1YWI2NWM3ZWQyYzFhN2M3Y2ExNWEyOTJlMGQiLCJ1c2VySWQiOiI1Mjc4MjAyOTQifQ==</vt:lpwstr>
  </property>
</Properties>
</file>