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EAD77">
      <w:pPr>
        <w:adjustRightInd w:val="0"/>
        <w:snapToGrid w:val="0"/>
        <w:spacing w:line="360" w:lineRule="auto"/>
        <w:jc w:val="left"/>
        <w:rPr>
          <w:rFonts w:hint="eastAsia" w:asciiTheme="minorEastAsia" w:hAnsiTheme="minorEastAsia" w:eastAsiaTheme="minorEastAsia"/>
          <w:b/>
          <w:sz w:val="24"/>
        </w:rPr>
      </w:pPr>
      <w:r>
        <w:rPr>
          <w:rFonts w:hint="eastAsia" w:asciiTheme="minorEastAsia" w:hAnsiTheme="minorEastAsia" w:eastAsiaTheme="minorEastAsia"/>
          <w:b/>
          <w:sz w:val="24"/>
        </w:rPr>
        <w:t>一、项目概述</w:t>
      </w:r>
    </w:p>
    <w:p w14:paraId="67E768F7">
      <w:pPr>
        <w:adjustRightInd w:val="0"/>
        <w:snapToGrid w:val="0"/>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1、项目名称：2025年度财务、药品、耗材、诊疗项目及医保系统功能改造采购</w:t>
      </w:r>
    </w:p>
    <w:p w14:paraId="0E0C7DE1">
      <w:pPr>
        <w:adjustRightInd w:val="0"/>
        <w:snapToGrid w:val="0"/>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2、项目实施地点：采购人指定地点</w:t>
      </w:r>
    </w:p>
    <w:p w14:paraId="1692B774">
      <w:pPr>
        <w:adjustRightInd w:val="0"/>
        <w:snapToGrid w:val="0"/>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3、项目实施时间：合同生效之日起6个月内</w:t>
      </w:r>
    </w:p>
    <w:p w14:paraId="6B737F9E">
      <w:pPr>
        <w:adjustRightInd w:val="0"/>
        <w:snapToGrid w:val="0"/>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4、医院现有系统情况：1）门急诊挂号系统，2）门急诊收费系统，3）药房管理系统，4）药库管理系统，5）医保管理系统。本次系统功能改造要求与上述医院现有系统实现对接。</w:t>
      </w:r>
    </w:p>
    <w:p w14:paraId="47C14185">
      <w:pPr>
        <w:adjustRightInd w:val="0"/>
        <w:snapToGrid w:val="0"/>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5、付款方式：</w:t>
      </w:r>
    </w:p>
    <w:p w14:paraId="0FAA6F83">
      <w:pPr>
        <w:adjustRightInd w:val="0"/>
        <w:snapToGrid w:val="0"/>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1）本项目自合同签订签约后开始实施，成交供应商按照项目实施计划进行项目实施工作，并经过采购人阶段性验收后（所有产品功能上线），根据医院付款流程，采购人向成交供应商支付本合同项目总金额40%的合同款。</w:t>
      </w:r>
    </w:p>
    <w:p w14:paraId="3385F7BD">
      <w:pPr>
        <w:adjustRightInd w:val="0"/>
        <w:snapToGrid w:val="0"/>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（2）本项目自所有产品功能验收合格之日起，且采购人在收到成交供应商开具的有效发票后，根据医院付款流程，向成交供应商支付本合同项目总金额50%的合同款。</w:t>
      </w:r>
    </w:p>
    <w:p w14:paraId="02475C58">
      <w:pPr>
        <w:adjustRightInd w:val="0"/>
        <w:snapToGrid w:val="0"/>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3）本项目剩余的合同款按实际维保期月份数/合同约定维保月份数折算，实际未维保月份不予支付。本项目运维期结束后，采购人在收到成交供应商开具的有效发票后，根据医院付款流程，向成交供应商支付剩余合同款项。</w:t>
      </w:r>
    </w:p>
    <w:p w14:paraId="6B8FD9AF">
      <w:pPr>
        <w:adjustRightInd w:val="0"/>
        <w:snapToGrid w:val="0"/>
        <w:spacing w:line="360" w:lineRule="auto"/>
        <w:jc w:val="left"/>
        <w:rPr>
          <w:rFonts w:hint="eastAsia" w:asciiTheme="minorEastAsia" w:hAnsiTheme="minorEastAsia" w:eastAsiaTheme="minorEastAsia"/>
          <w:sz w:val="24"/>
        </w:rPr>
      </w:pPr>
    </w:p>
    <w:p w14:paraId="2C20636F">
      <w:pPr>
        <w:rPr>
          <w:rFonts w:hint="eastAsia" w:asciiTheme="minorEastAsia" w:hAnsiTheme="minorEastAsia" w:eastAsiaTheme="minorEastAsia"/>
          <w:b/>
          <w:sz w:val="24"/>
        </w:rPr>
      </w:pPr>
      <w:r>
        <w:rPr>
          <w:rFonts w:hint="eastAsia" w:asciiTheme="minorEastAsia" w:hAnsiTheme="minorEastAsia" w:eastAsiaTheme="minorEastAsia"/>
          <w:b/>
          <w:sz w:val="24"/>
        </w:rPr>
        <w:t>二、项目实现目标</w:t>
      </w:r>
    </w:p>
    <w:p w14:paraId="1C9E823A">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1、满足大病病种与门诊信息对应、窗口及自助机挂号收费改造，支持挂号和付费时匹配大病病种项目。</w:t>
      </w:r>
    </w:p>
    <w:p w14:paraId="1F343859">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2、满足医保患者医保钱包功能的接入，包括门急诊结算、住院结算、查询、对账等内容，支持医保月结资金DBF文件中医保钱包资金的申报。</w:t>
      </w:r>
    </w:p>
    <w:p w14:paraId="7F90820C">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3、满足卒中患者先诊疗后付费流程、就诊号序优先等信息化流程建设，提供给卒中患者便利。</w:t>
      </w:r>
    </w:p>
    <w:p w14:paraId="7ECF1E0F">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4、优化外处配方流程，增加审核流程，同时优化门诊用血申请电子流程，提高服务效率。</w:t>
      </w:r>
    </w:p>
    <w:p w14:paraId="060D7658">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5、满足门急诊诊疗信息数据生成与上报需求，支持医生站诊疗信息页的查阅、维护与打印功能。</w:t>
      </w:r>
    </w:p>
    <w:p w14:paraId="79CC515C">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6、优化药品管理系统，实现门诊和住院的药品追溯码采集及上传，同时在国家医保结算时上传追溯码数量信息。</w:t>
      </w:r>
    </w:p>
    <w:p w14:paraId="2BC03160">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7、调整医疗服务价格项目，涉及放射检查类、护理类及临床量表评估类。</w:t>
      </w:r>
    </w:p>
    <w:p w14:paraId="13F7337C">
      <w:pPr>
        <w:spacing w:line="360" w:lineRule="auto"/>
        <w:rPr>
          <w:rFonts w:hint="eastAsia" w:asciiTheme="minorEastAsia" w:hAnsiTheme="minorEastAsia" w:eastAsiaTheme="minorEastAsia"/>
          <w:sz w:val="24"/>
        </w:rPr>
      </w:pPr>
    </w:p>
    <w:p w14:paraId="423F875B">
      <w:pPr>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三、本次新建内容</w:t>
      </w:r>
    </w:p>
    <w:p w14:paraId="4A8B6F59">
      <w:pPr>
        <w:spacing w:line="360" w:lineRule="auto"/>
        <w:rPr>
          <w:rFonts w:hint="eastAsia"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门诊大病医疗就诊流程改造</w:t>
      </w:r>
    </w:p>
    <w:p w14:paraId="410310BA">
      <w:pPr>
        <w:spacing w:line="360" w:lineRule="auto"/>
        <w:rPr>
          <w:rFonts w:hint="eastAsia"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医保钱包功能</w:t>
      </w:r>
    </w:p>
    <w:p w14:paraId="37D0212B">
      <w:pPr>
        <w:spacing w:line="360" w:lineRule="auto"/>
        <w:rPr>
          <w:rFonts w:hint="eastAsia"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w:t>
      </w:r>
      <w:r>
        <w:rPr>
          <w:rFonts w:asciiTheme="minorEastAsia" w:hAnsiTheme="minorEastAsia" w:eastAsiaTheme="minorEastAsia"/>
          <w:sz w:val="24"/>
        </w:rPr>
        <w:t>卒中患者信息化流程建设</w:t>
      </w:r>
    </w:p>
    <w:p w14:paraId="77B182A0">
      <w:pPr>
        <w:spacing w:line="360" w:lineRule="auto"/>
        <w:rPr>
          <w:rFonts w:hint="eastAsia"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w:t>
      </w:r>
      <w:r>
        <w:rPr>
          <w:rFonts w:asciiTheme="minorEastAsia" w:hAnsiTheme="minorEastAsia" w:eastAsiaTheme="minorEastAsia"/>
          <w:sz w:val="24"/>
        </w:rPr>
        <w:t>外配处方流程升级改造</w:t>
      </w:r>
    </w:p>
    <w:p w14:paraId="5D683BBA">
      <w:pPr>
        <w:spacing w:line="360" w:lineRule="auto"/>
        <w:rPr>
          <w:rFonts w:hint="eastAsia" w:asciiTheme="minorEastAsia" w:hAnsiTheme="minorEastAsia" w:eastAsiaTheme="minorEastAsia"/>
          <w:sz w:val="24"/>
        </w:rPr>
      </w:pPr>
      <w:r>
        <w:rPr>
          <w:rFonts w:asciiTheme="minorEastAsia" w:hAnsiTheme="minorEastAsia" w:eastAsiaTheme="minorEastAsia"/>
          <w:sz w:val="24"/>
        </w:rPr>
        <w:t>5</w:t>
      </w:r>
      <w:r>
        <w:rPr>
          <w:rFonts w:hint="eastAsia" w:asciiTheme="minorEastAsia" w:hAnsiTheme="minorEastAsia" w:eastAsiaTheme="minorEastAsia"/>
          <w:sz w:val="24"/>
        </w:rPr>
        <w:t>、</w:t>
      </w:r>
      <w:r>
        <w:rPr>
          <w:rFonts w:asciiTheme="minorEastAsia" w:hAnsiTheme="minorEastAsia" w:eastAsiaTheme="minorEastAsia"/>
          <w:sz w:val="24"/>
        </w:rPr>
        <w:t>门急诊诊疗信息页应用</w:t>
      </w:r>
    </w:p>
    <w:p w14:paraId="20716BD2">
      <w:pPr>
        <w:spacing w:line="360" w:lineRule="auto"/>
        <w:rPr>
          <w:rFonts w:hint="eastAsia" w:asciiTheme="minorEastAsia" w:hAnsiTheme="minorEastAsia" w:eastAsiaTheme="minorEastAsia"/>
          <w:sz w:val="24"/>
        </w:rPr>
      </w:pPr>
      <w:r>
        <w:rPr>
          <w:rFonts w:asciiTheme="minorEastAsia" w:hAnsiTheme="minorEastAsia" w:eastAsiaTheme="minorEastAsia"/>
          <w:sz w:val="24"/>
        </w:rPr>
        <w:t>6</w:t>
      </w:r>
      <w:r>
        <w:rPr>
          <w:rFonts w:hint="eastAsia" w:asciiTheme="minorEastAsia" w:hAnsiTheme="minorEastAsia" w:eastAsiaTheme="minorEastAsia"/>
          <w:sz w:val="24"/>
        </w:rPr>
        <w:t>、</w:t>
      </w:r>
      <w:r>
        <w:rPr>
          <w:rFonts w:asciiTheme="minorEastAsia" w:hAnsiTheme="minorEastAsia" w:eastAsiaTheme="minorEastAsia"/>
          <w:sz w:val="24"/>
        </w:rPr>
        <w:t>药品耗材追溯码信息采集系统改造</w:t>
      </w:r>
    </w:p>
    <w:p w14:paraId="19F2E99F">
      <w:pPr>
        <w:spacing w:line="360" w:lineRule="auto"/>
        <w:rPr>
          <w:rFonts w:hint="eastAsia" w:asciiTheme="minorEastAsia" w:hAnsiTheme="minorEastAsia" w:eastAsiaTheme="minorEastAsia"/>
          <w:sz w:val="24"/>
        </w:rPr>
      </w:pPr>
      <w:r>
        <w:rPr>
          <w:rFonts w:asciiTheme="minorEastAsia" w:hAnsiTheme="minorEastAsia" w:eastAsiaTheme="minorEastAsia"/>
          <w:sz w:val="24"/>
        </w:rPr>
        <w:t>7</w:t>
      </w:r>
      <w:r>
        <w:rPr>
          <w:rFonts w:hint="eastAsia" w:asciiTheme="minorEastAsia" w:hAnsiTheme="minorEastAsia" w:eastAsiaTheme="minorEastAsia"/>
          <w:sz w:val="24"/>
        </w:rPr>
        <w:t>、</w:t>
      </w:r>
      <w:r>
        <w:rPr>
          <w:rFonts w:asciiTheme="minorEastAsia" w:hAnsiTheme="minorEastAsia" w:eastAsiaTheme="minorEastAsia"/>
          <w:sz w:val="24"/>
        </w:rPr>
        <w:t>门诊用血申请电子流程改造</w:t>
      </w:r>
    </w:p>
    <w:p w14:paraId="14894745">
      <w:pPr>
        <w:spacing w:line="360" w:lineRule="auto"/>
        <w:rPr>
          <w:rFonts w:hint="eastAsia" w:asciiTheme="minorEastAsia" w:hAnsiTheme="minorEastAsia" w:eastAsiaTheme="minorEastAsia"/>
          <w:sz w:val="24"/>
        </w:rPr>
      </w:pPr>
      <w:r>
        <w:rPr>
          <w:rFonts w:asciiTheme="minorEastAsia" w:hAnsiTheme="minorEastAsia" w:eastAsiaTheme="minorEastAsia"/>
          <w:sz w:val="24"/>
        </w:rPr>
        <w:t>8</w:t>
      </w:r>
      <w:r>
        <w:rPr>
          <w:rFonts w:hint="eastAsia" w:asciiTheme="minorEastAsia" w:hAnsiTheme="minorEastAsia" w:eastAsiaTheme="minorEastAsia"/>
          <w:sz w:val="24"/>
        </w:rPr>
        <w:t>、</w:t>
      </w:r>
      <w:r>
        <w:rPr>
          <w:rFonts w:asciiTheme="minorEastAsia" w:hAnsiTheme="minorEastAsia" w:eastAsiaTheme="minorEastAsia"/>
          <w:sz w:val="24"/>
        </w:rPr>
        <w:t>全市医疗服务项目政策调整</w:t>
      </w:r>
    </w:p>
    <w:p w14:paraId="6E4BFD4F">
      <w:pPr>
        <w:spacing w:line="360" w:lineRule="auto"/>
        <w:rPr>
          <w:rFonts w:hint="eastAsia" w:asciiTheme="minorEastAsia" w:hAnsiTheme="minorEastAsia" w:eastAsiaTheme="minorEastAsia"/>
          <w:sz w:val="24"/>
        </w:rPr>
      </w:pPr>
    </w:p>
    <w:p w14:paraId="5DD78139">
      <w:pPr>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四、具体功能要求</w:t>
      </w:r>
    </w:p>
    <w:p w14:paraId="526AA6B9">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1、性能要求：</w:t>
      </w:r>
    </w:p>
    <w:p w14:paraId="228A4C2B">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终端用户操作性能指标：降低数据提取的等待时间，提高用户的工作效率。</w:t>
      </w:r>
    </w:p>
    <w:p w14:paraId="1C55AE8F">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2、安全性要求：</w:t>
      </w:r>
    </w:p>
    <w:p w14:paraId="7711DE6D">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（1）提供必要的安全机制，确保现有系统稳定运行。</w:t>
      </w:r>
    </w:p>
    <w:p w14:paraId="560E538A">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（2）进行行为记账，记录核心数据相关操作；当核心数据出错时，有记录可查，规范应用使用者的行为，辅助应用系统的管理。</w:t>
      </w:r>
    </w:p>
    <w:p w14:paraId="506A42A6">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3、验收要求：</w:t>
      </w:r>
    </w:p>
    <w:p w14:paraId="7E510834">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（1）项目进行集中联调后，能够明确系统可投入实际使用。</w:t>
      </w:r>
    </w:p>
    <w:p w14:paraId="3639B27D">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（2）运行项目系统软件，检验其应用软件的实际能力是否与合同规定的一致；运行应用软件，实际操作，处理业务，检查是否与合同规定的一致，达到预期的目的。</w:t>
      </w:r>
    </w:p>
    <w:p w14:paraId="6CA99874">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4、应急响应要求</w:t>
      </w:r>
    </w:p>
    <w:p w14:paraId="27C421E9">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（1）当系统软件发生故障时，经接通知，供应商工程师15分钟内响应，并立即到现场排除故障，直至系统运行正常。同时记录处理情况，向招标人提交《应急响应事件处理报告》。</w:t>
      </w:r>
    </w:p>
    <w:p w14:paraId="503BD011">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（2）重要时刻专人值守服务。提供重要时刻的专人现场值守支持，包括用户重大会议期间、节假日或其它用户认为可能对其业务运营产生重大影响的时刻。</w:t>
      </w:r>
    </w:p>
    <w:p w14:paraId="3D6061F0">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5、数据要求：满足《关于全面开展医保药品耗材追溯码信息采集工作的通知》要求，确保数据准确性。</w:t>
      </w:r>
    </w:p>
    <w:p w14:paraId="6D24E5B3">
      <w:pPr>
        <w:spacing w:line="360" w:lineRule="auto"/>
        <w:rPr>
          <w:rFonts w:hint="eastAsia" w:asciiTheme="minorEastAsia" w:hAnsiTheme="minorEastAsia" w:eastAsiaTheme="minorEastAsia"/>
          <w:sz w:val="24"/>
        </w:rPr>
      </w:pPr>
    </w:p>
    <w:p w14:paraId="2AE0584B">
      <w:pPr>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五、售后要求</w:t>
      </w:r>
    </w:p>
    <w:p w14:paraId="54297D47">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1、运维要求：</w:t>
      </w:r>
    </w:p>
    <w:p w14:paraId="3DBC6E99">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（1）本项目运维期：验收合格后12个月</w:t>
      </w:r>
    </w:p>
    <w:p w14:paraId="43DB3EC1">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w:t>
      </w:r>
      <w:r>
        <w:rPr>
          <w:rFonts w:hint="eastAsia" w:asciiTheme="minorEastAsia" w:hAnsiTheme="minorEastAsia" w:eastAsiaTheme="minorEastAsia"/>
          <w:sz w:val="24"/>
        </w:rPr>
        <w:t>）运维期内免费对系统优化和常规安全检查，并提供每月至少1次定时维护服务。</w:t>
      </w:r>
    </w:p>
    <w:p w14:paraId="39439973">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（3）确保系统稳定运行，做好安全防护，确保推送数据无遗漏，数据及时备份。</w:t>
      </w:r>
    </w:p>
    <w:p w14:paraId="1467B342">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2、应急响应要求</w:t>
      </w:r>
    </w:p>
    <w:p w14:paraId="64CBEBCB">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（1）当系统软件发生故障时，经接通知，供应商工程师15分钟内响应，并立即到现场排除故障，直至系统运行正常。同时记录处理情况，向采购人提交《应急响应事件处理报告》。</w:t>
      </w:r>
    </w:p>
    <w:p w14:paraId="5A3EBA38">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（2）重要时刻专人值守服务。提供重要时刻的专人现场值守支持，包括客户的重大会议期间、节假日或其它用户认为可能对其业务运营产生重大影响的时刻。</w:t>
      </w:r>
    </w:p>
    <w:p w14:paraId="530D03FD">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3、数据保密要求：</w:t>
      </w:r>
    </w:p>
    <w:p w14:paraId="341A14FB">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项目过程中涉及的未公开发表的信息均为保密信息，未经同意不得向任何第三方提供。</w:t>
      </w:r>
    </w:p>
    <w:p w14:paraId="70D71146">
      <w:pPr>
        <w:spacing w:line="360" w:lineRule="auto"/>
        <w:rPr>
          <w:rFonts w:hint="eastAsia" w:asciiTheme="minorEastAsia" w:hAnsiTheme="minorEastAsia" w:eastAsiaTheme="minorEastAsia"/>
          <w:sz w:val="24"/>
        </w:rPr>
      </w:pPr>
    </w:p>
    <w:p w14:paraId="58177D42">
      <w:pPr>
        <w:spacing w:line="360" w:lineRule="auto"/>
        <w:rPr>
          <w:b/>
          <w:bCs/>
        </w:rPr>
      </w:pPr>
      <w:r>
        <w:rPr>
          <w:rFonts w:hint="eastAsia" w:asciiTheme="minorEastAsia" w:hAnsiTheme="minorEastAsia" w:eastAsiaTheme="minorEastAsia"/>
          <w:b/>
          <w:bCs/>
          <w:sz w:val="24"/>
        </w:rPr>
        <w:t>六、系统要求</w:t>
      </w:r>
    </w:p>
    <w:p w14:paraId="4B5F31FD">
      <w:pPr>
        <w:numPr>
          <w:ilvl w:val="0"/>
          <w:numId w:val="1"/>
        </w:numPr>
        <w:spacing w:line="360" w:lineRule="auto"/>
        <w:rPr>
          <w:rFonts w:hint="eastAsia" w:asciiTheme="minorEastAsia" w:hAnsiTheme="minorEastAsia" w:eastAsiaTheme="minorEastAsia"/>
          <w:sz w:val="24"/>
        </w:rPr>
      </w:pPr>
      <w:r>
        <w:rPr>
          <w:rFonts w:hint="eastAsia" w:ascii="宋体" w:hAnsi="宋体" w:eastAsia="宋体" w:cs="宋体"/>
          <w:sz w:val="24"/>
        </w:rPr>
        <w:t>★</w:t>
      </w:r>
      <w:r>
        <w:rPr>
          <w:rFonts w:hint="eastAsia" w:asciiTheme="minorEastAsia" w:hAnsiTheme="minorEastAsia" w:eastAsiaTheme="minorEastAsia"/>
          <w:sz w:val="24"/>
        </w:rPr>
        <w:t>该项目建设过程中需确保医院现有系统稳定运行、并保障与原信息系统无缝对接。本项目建设范围包含所有与现有第三方接口费用</w:t>
      </w:r>
      <w:r>
        <w:rPr>
          <w:rFonts w:hint="eastAsia" w:asciiTheme="minorEastAsia" w:hAnsiTheme="minorEastAsia" w:eastAsiaTheme="minorEastAsia"/>
          <w:b/>
          <w:bCs/>
          <w:sz w:val="24"/>
          <w:u w:val="single"/>
          <w:lang w:eastAsia="zh-CN"/>
        </w:rPr>
        <w:t>（</w:t>
      </w:r>
      <w:r>
        <w:rPr>
          <w:rFonts w:hint="eastAsia" w:asciiTheme="minorEastAsia" w:hAnsiTheme="minorEastAsia" w:eastAsiaTheme="minorEastAsia"/>
          <w:b/>
          <w:bCs/>
          <w:sz w:val="24"/>
          <w:u w:val="single"/>
          <w:lang w:val="en-US" w:eastAsia="zh-CN"/>
        </w:rPr>
        <w:t>提供承诺函并加盖公章</w:t>
      </w:r>
      <w:r>
        <w:rPr>
          <w:rFonts w:hint="eastAsia" w:asciiTheme="minorEastAsia" w:hAnsiTheme="minorEastAsia" w:eastAsiaTheme="minorEastAsia"/>
          <w:b/>
          <w:bCs/>
          <w:sz w:val="24"/>
          <w:u w:val="single"/>
          <w:lang w:eastAsia="zh-CN"/>
        </w:rPr>
        <w:t>）</w:t>
      </w:r>
    </w:p>
    <w:p w14:paraId="70A93F13">
      <w:pPr>
        <w:numPr>
          <w:ilvl w:val="0"/>
          <w:numId w:val="1"/>
        </w:num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门诊大病医疗就诊流程改造：根据医保政策及门诊管理要求，完成窗口及自助机系统改造。窗口和自助机等线下挂号收费设备在大病挂号时自动提醒匹配患者病种信息，防止出现患者漏使用或错误使用大病信息（需要提供承诺函）</w:t>
      </w:r>
    </w:p>
    <w:p w14:paraId="0D47E3ED">
      <w:pPr>
        <w:numPr>
          <w:ilvl w:val="0"/>
          <w:numId w:val="1"/>
        </w:num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医保钱包功能：根据《医疗保障信息平台定点医药机构接口规范》要求，完成门急诊结算、住院结算、查询、对账等内容，支持医保月结资金DBF文件中医保钱包资金的申报。并在院内报表统计口径调整中，院内记账报表、日收入、月收入报表等相关报表的统计口径增加医保钱包项。要求：满足《关于开展国家医保钱包试点相关系统改造工作的通知》</w:t>
      </w:r>
    </w:p>
    <w:p w14:paraId="60B910F1">
      <w:pPr>
        <w:numPr>
          <w:ilvl w:val="0"/>
          <w:numId w:val="1"/>
        </w:num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医保钱包重要参数：</w:t>
      </w:r>
    </w:p>
    <w:p w14:paraId="63E64B60">
      <w:pPr>
        <w:numPr>
          <w:ilvl w:val="1"/>
          <w:numId w:val="1"/>
        </w:num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单笔交易响应延迟≤500ms。</w:t>
      </w:r>
    </w:p>
    <w:p w14:paraId="188BC8B1">
      <w:pPr>
        <w:numPr>
          <w:ilvl w:val="1"/>
          <w:numId w:val="1"/>
        </w:num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单日对账数据准确率100%。</w:t>
      </w:r>
    </w:p>
    <w:p w14:paraId="1F24B536">
      <w:pPr>
        <w:numPr>
          <w:ilvl w:val="1"/>
          <w:numId w:val="1"/>
        </w:num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DBF文件生成合规率100%。</w:t>
      </w:r>
    </w:p>
    <w:p w14:paraId="0EA82944">
      <w:pPr>
        <w:numPr>
          <w:ilvl w:val="0"/>
          <w:numId w:val="1"/>
        </w:num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▲卒中患者信息化流程建设：卒中患者先诊疗后付费流程、预检分诊对接、医生站卒中标识信息化流程建设。（</w:t>
      </w:r>
      <w:r>
        <w:rPr>
          <w:rFonts w:hint="eastAsia" w:asciiTheme="minorEastAsia" w:hAnsiTheme="minorEastAsia" w:eastAsiaTheme="minorEastAsia"/>
          <w:sz w:val="24"/>
          <w:lang w:val="en-US" w:eastAsia="zh-CN"/>
        </w:rPr>
        <w:t>提供系统截图</w:t>
      </w:r>
      <w:r>
        <w:rPr>
          <w:rFonts w:hint="eastAsia" w:asciiTheme="minorEastAsia" w:hAnsiTheme="minorEastAsia" w:eastAsiaTheme="minorEastAsia"/>
          <w:sz w:val="24"/>
        </w:rPr>
        <w:t>）</w:t>
      </w:r>
    </w:p>
    <w:p w14:paraId="1CBDA76D">
      <w:pPr>
        <w:numPr>
          <w:ilvl w:val="0"/>
          <w:numId w:val="1"/>
        </w:num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▲外配处方流程升级改造：医生站开立外配处方后数据进入审核流程，由药师审核后上传至医保电子处方平台（</w:t>
      </w:r>
      <w:r>
        <w:rPr>
          <w:rFonts w:hint="eastAsia" w:asciiTheme="minorEastAsia" w:hAnsiTheme="minorEastAsia" w:eastAsiaTheme="minorEastAsia"/>
          <w:sz w:val="24"/>
          <w:lang w:val="en-US" w:eastAsia="zh-CN"/>
        </w:rPr>
        <w:t>提供系统截图</w:t>
      </w:r>
      <w:r>
        <w:rPr>
          <w:rFonts w:hint="eastAsia" w:asciiTheme="minorEastAsia" w:hAnsiTheme="minorEastAsia" w:eastAsiaTheme="minorEastAsia"/>
          <w:sz w:val="24"/>
        </w:rPr>
        <w:t>）</w:t>
      </w:r>
    </w:p>
    <w:p w14:paraId="15D5BCDD">
      <w:pPr>
        <w:numPr>
          <w:ilvl w:val="0"/>
          <w:numId w:val="1"/>
        </w:num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▲门急诊诊疗信息页应用：根据就诊记录生成本次诊疗相关信息，</w:t>
      </w:r>
      <w:r>
        <w:rPr>
          <w:rFonts w:hint="eastAsia" w:asciiTheme="minorEastAsia" w:hAnsiTheme="minorEastAsia" w:eastAsiaTheme="minorEastAsia"/>
          <w:color w:val="auto"/>
          <w:sz w:val="24"/>
        </w:rPr>
        <w:t>至少包</w:t>
      </w:r>
      <w:r>
        <w:rPr>
          <w:rFonts w:hint="eastAsia" w:asciiTheme="minorEastAsia" w:hAnsiTheme="minorEastAsia" w:eastAsiaTheme="minorEastAsia"/>
          <w:sz w:val="24"/>
        </w:rPr>
        <w:t>括患者基本信息、本次就诊基本信息、诊断、手术、费用相关信息，并给数据上报平台提供数据。（</w:t>
      </w:r>
      <w:r>
        <w:rPr>
          <w:rFonts w:hint="eastAsia" w:asciiTheme="minorEastAsia" w:hAnsiTheme="minorEastAsia" w:eastAsiaTheme="minorEastAsia"/>
          <w:sz w:val="24"/>
          <w:lang w:val="en-US" w:eastAsia="zh-CN"/>
        </w:rPr>
        <w:t>提供系统截图</w:t>
      </w:r>
      <w:r>
        <w:rPr>
          <w:rFonts w:hint="eastAsia" w:asciiTheme="minorEastAsia" w:hAnsiTheme="minorEastAsia" w:eastAsiaTheme="minorEastAsia"/>
          <w:sz w:val="24"/>
        </w:rPr>
        <w:t>）</w:t>
      </w:r>
    </w:p>
    <w:p w14:paraId="7C2F2E09">
      <w:pPr>
        <w:pStyle w:val="19"/>
        <w:numPr>
          <w:ilvl w:val="0"/>
          <w:numId w:val="1"/>
        </w:numPr>
        <w:spacing w:line="360" w:lineRule="auto"/>
        <w:ind w:firstLineChars="0"/>
        <w:rPr>
          <w:rFonts w:hint="eastAsia" w:asciiTheme="minorEastAsia" w:hAnsiTheme="minorEastAsia" w:eastAsiaTheme="minorEastAsia"/>
          <w:sz w:val="24"/>
        </w:rPr>
      </w:pPr>
      <w:r>
        <w:rPr>
          <w:rFonts w:hint="eastAsia" w:asciiTheme="minorEastAsia" w:hAnsiTheme="minorEastAsia" w:eastAsiaTheme="minorEastAsia"/>
          <w:sz w:val="24"/>
        </w:rPr>
        <w:t>▲药品追溯码信息采集系统改造：接口错误日志、门诊发药核对、门诊追溯码查询、住院发药核对</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住院追溯码查询、药品追溯码信息维护、追溯码查询接口（</w:t>
      </w:r>
      <w:r>
        <w:rPr>
          <w:rFonts w:hint="eastAsia" w:asciiTheme="minorEastAsia" w:hAnsiTheme="minorEastAsia" w:eastAsiaTheme="minorEastAsia"/>
          <w:sz w:val="24"/>
          <w:lang w:val="en-US" w:eastAsia="zh-CN"/>
        </w:rPr>
        <w:t>提供系统截图</w:t>
      </w:r>
      <w:r>
        <w:rPr>
          <w:rFonts w:hint="eastAsia" w:asciiTheme="minorEastAsia" w:hAnsiTheme="minorEastAsia" w:eastAsiaTheme="minorEastAsia"/>
          <w:sz w:val="24"/>
        </w:rPr>
        <w:t>）</w:t>
      </w:r>
    </w:p>
    <w:p w14:paraId="63B9FE8E">
      <w:pPr>
        <w:pStyle w:val="19"/>
        <w:numPr>
          <w:ilvl w:val="0"/>
          <w:numId w:val="1"/>
        </w:numPr>
        <w:spacing w:line="360" w:lineRule="auto"/>
        <w:ind w:firstLineChars="0"/>
        <w:rPr>
          <w:rFonts w:hint="eastAsia" w:asciiTheme="minorEastAsia" w:hAnsiTheme="minorEastAsia" w:eastAsiaTheme="minorEastAsia"/>
          <w:sz w:val="24"/>
        </w:rPr>
      </w:pPr>
      <w:r>
        <w:rPr>
          <w:rFonts w:hint="eastAsia" w:asciiTheme="minorEastAsia" w:hAnsiTheme="minorEastAsia" w:eastAsiaTheme="minorEastAsia"/>
          <w:sz w:val="24"/>
        </w:rPr>
        <w:t>▲门诊用血申请电子流程改造：调整门诊医生站功能，把用血的纸质流程改造为电子流程。（</w:t>
      </w:r>
      <w:r>
        <w:rPr>
          <w:rFonts w:hint="eastAsia" w:asciiTheme="minorEastAsia" w:hAnsiTheme="minorEastAsia" w:eastAsiaTheme="minorEastAsia"/>
          <w:sz w:val="24"/>
          <w:lang w:val="en-US" w:eastAsia="zh-CN"/>
        </w:rPr>
        <w:t>提供系统截图</w:t>
      </w:r>
      <w:r>
        <w:rPr>
          <w:rFonts w:hint="eastAsia" w:asciiTheme="minorEastAsia" w:hAnsiTheme="minorEastAsia" w:eastAsiaTheme="minorEastAsia"/>
          <w:sz w:val="24"/>
        </w:rPr>
        <w:t>）</w:t>
      </w:r>
    </w:p>
    <w:p w14:paraId="4B7FC239">
      <w:pPr>
        <w:pStyle w:val="19"/>
        <w:numPr>
          <w:ilvl w:val="0"/>
          <w:numId w:val="1"/>
        </w:numPr>
        <w:spacing w:line="360" w:lineRule="auto"/>
        <w:ind w:firstLineChars="0"/>
        <w:rPr>
          <w:rFonts w:hint="eastAsia" w:asciiTheme="minorEastAsia" w:hAnsiTheme="minorEastAsia" w:eastAsiaTheme="minorEastAsia"/>
          <w:sz w:val="24"/>
        </w:rPr>
      </w:pPr>
      <w:r>
        <w:rPr>
          <w:rFonts w:hint="eastAsia" w:asciiTheme="minorEastAsia" w:hAnsiTheme="minorEastAsia" w:eastAsiaTheme="minorEastAsia"/>
          <w:sz w:val="24"/>
        </w:rPr>
        <w:t>▲全市医疗服务项目政策调整：</w:t>
      </w:r>
      <w:r>
        <w:rPr>
          <w:rFonts w:hint="eastAsia" w:asciiTheme="minorEastAsia" w:hAnsiTheme="minorEastAsia" w:eastAsiaTheme="minorEastAsia"/>
          <w:sz w:val="24"/>
          <w:lang w:val="en-US" w:eastAsia="zh-CN"/>
        </w:rPr>
        <w:t>调整</w:t>
      </w:r>
      <w:r>
        <w:rPr>
          <w:rFonts w:hint="eastAsia" w:asciiTheme="minorEastAsia" w:hAnsiTheme="minorEastAsia" w:eastAsiaTheme="minorEastAsia"/>
          <w:sz w:val="24"/>
        </w:rPr>
        <w:t>“X 线摄影成像”等放射检查类医疗服务价格项目；</w:t>
      </w:r>
      <w:r>
        <w:rPr>
          <w:rFonts w:hint="eastAsia" w:asciiTheme="minorEastAsia" w:hAnsiTheme="minorEastAsia" w:eastAsiaTheme="minorEastAsia"/>
          <w:sz w:val="24"/>
          <w:lang w:val="en-US" w:eastAsia="zh-CN"/>
        </w:rPr>
        <w:t>调整</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置管</w:t>
      </w:r>
      <w:r>
        <w:rPr>
          <w:rFonts w:hint="eastAsia" w:asciiTheme="minorEastAsia" w:hAnsiTheme="minorEastAsia" w:eastAsiaTheme="minorEastAsia"/>
          <w:sz w:val="24"/>
        </w:rPr>
        <w:t>护理”等护理类医疗服务价格项目；调整“临床量表评估(自评)”等临床量表评估类医疗服务价格项目。（</w:t>
      </w:r>
      <w:r>
        <w:rPr>
          <w:rFonts w:hint="eastAsia" w:asciiTheme="minorEastAsia" w:hAnsiTheme="minorEastAsia" w:eastAsiaTheme="minorEastAsia"/>
          <w:sz w:val="24"/>
          <w:lang w:val="en-US" w:eastAsia="zh-CN"/>
        </w:rPr>
        <w:t>提供系统截图</w:t>
      </w:r>
      <w:r>
        <w:rPr>
          <w:rFonts w:hint="eastAsia" w:asciiTheme="minorEastAsia" w:hAnsiTheme="minorEastAsia" w:eastAsiaTheme="minorEastAsia"/>
          <w:sz w:val="24"/>
        </w:rPr>
        <w:t>）</w:t>
      </w:r>
    </w:p>
    <w:p w14:paraId="439A2C4B">
      <w:pPr>
        <w:pStyle w:val="5"/>
        <w:snapToGrid w:val="0"/>
        <w:spacing w:line="360" w:lineRule="auto"/>
        <w:outlineLvl w:val="0"/>
        <w:rPr>
          <w:rFonts w:hint="eastAsia" w:asciiTheme="minorEastAsia" w:hAnsiTheme="minorEastAsia" w:eastAsiaTheme="minorEastAsia"/>
          <w:bCs/>
          <w:sz w:val="24"/>
          <w:szCs w:val="24"/>
        </w:rPr>
      </w:pPr>
      <w:r>
        <w:rPr>
          <w:rFonts w:hint="eastAsia" w:asciiTheme="minorEastAsia" w:hAnsiTheme="minorEastAsia" w:eastAsiaTheme="minorEastAsia"/>
          <w:b/>
          <w:sz w:val="24"/>
          <w:szCs w:val="24"/>
        </w:rPr>
        <w:t>七、对接要求</w:t>
      </w:r>
    </w:p>
    <w:p w14:paraId="0AC1426B">
      <w:pPr>
        <w:pStyle w:val="5"/>
        <w:numPr>
          <w:ilvl w:val="0"/>
          <w:numId w:val="2"/>
        </w:numPr>
        <w:snapToGrid w:val="0"/>
        <w:spacing w:line="360" w:lineRule="auto"/>
        <w:outlineLvl w:val="0"/>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lang w:val="en-US" w:eastAsia="zh-CN"/>
        </w:rPr>
        <w:t>供应商</w:t>
      </w:r>
      <w:r>
        <w:rPr>
          <w:rFonts w:hint="eastAsia" w:asciiTheme="minorEastAsia" w:hAnsiTheme="minorEastAsia" w:eastAsiaTheme="minorEastAsia"/>
          <w:bCs/>
          <w:sz w:val="24"/>
          <w:szCs w:val="24"/>
        </w:rPr>
        <w:t>具有固定的经营、开发、维护人员，具备完整的技术服务团队且能提供良好的技术支持。</w:t>
      </w:r>
    </w:p>
    <w:p w14:paraId="52F5800F">
      <w:pPr>
        <w:pStyle w:val="5"/>
        <w:numPr>
          <w:ilvl w:val="0"/>
          <w:numId w:val="2"/>
        </w:numPr>
        <w:snapToGrid w:val="0"/>
        <w:spacing w:line="360" w:lineRule="auto"/>
        <w:outlineLvl w:val="0"/>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要求不影响原有系统的正常使用且满足相关政策及技术相关要求。</w:t>
      </w:r>
    </w:p>
    <w:p w14:paraId="4495B8B5">
      <w:pPr>
        <w:pStyle w:val="5"/>
        <w:numPr>
          <w:ilvl w:val="0"/>
          <w:numId w:val="2"/>
        </w:numPr>
        <w:snapToGrid w:val="0"/>
        <w:spacing w:line="360" w:lineRule="auto"/>
        <w:outlineLvl w:val="0"/>
        <w:rPr>
          <w:rFonts w:hint="eastAsia" w:asciiTheme="minorEastAsia" w:hAnsiTheme="minorEastAsia" w:eastAsiaTheme="minorEastAsia"/>
          <w:bCs/>
          <w:color w:val="auto"/>
          <w:sz w:val="24"/>
          <w:szCs w:val="24"/>
        </w:rPr>
      </w:pPr>
      <w:r>
        <w:rPr>
          <w:rFonts w:hint="eastAsia" w:asciiTheme="minorEastAsia" w:hAnsiTheme="minorEastAsia" w:eastAsiaTheme="minorEastAsia"/>
          <w:bCs/>
          <w:sz w:val="24"/>
          <w:szCs w:val="24"/>
        </w:rPr>
        <w:t>确保能与目前医院 HIS 、CIS系统对接，确保现有门急诊挂号系统、门急诊收费系</w:t>
      </w:r>
      <w:r>
        <w:rPr>
          <w:rFonts w:hint="eastAsia" w:asciiTheme="minorEastAsia" w:hAnsiTheme="minorEastAsia" w:eastAsiaTheme="minorEastAsia"/>
          <w:bCs/>
          <w:color w:val="auto"/>
          <w:sz w:val="24"/>
          <w:szCs w:val="24"/>
        </w:rPr>
        <w:t>统、药房管理、药房药库管理系统、医保管理系统能正常运行。</w:t>
      </w:r>
    </w:p>
    <w:p w14:paraId="73CA5A58">
      <w:pPr>
        <w:pStyle w:val="5"/>
        <w:numPr>
          <w:ilvl w:val="0"/>
          <w:numId w:val="2"/>
        </w:numPr>
        <w:snapToGrid w:val="0"/>
        <w:spacing w:line="360" w:lineRule="auto"/>
        <w:outlineLvl w:val="0"/>
        <w:rPr>
          <w:rFonts w:hint="eastAsia"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此次磋商范围内的所有模块，均不得以任何方式限制所使用的工作站点数。</w:t>
      </w:r>
    </w:p>
    <w:p w14:paraId="4780D821">
      <w:pPr>
        <w:pStyle w:val="5"/>
        <w:numPr>
          <w:ilvl w:val="0"/>
          <w:numId w:val="2"/>
        </w:numPr>
        <w:snapToGrid w:val="0"/>
        <w:spacing w:line="360" w:lineRule="auto"/>
        <w:outlineLvl w:val="0"/>
        <w:rPr>
          <w:rFonts w:hint="eastAsia"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要统一编码规则。系统中不同模块协作时需要使用统一的编码规则,符合国家已制定标准，医院内部编码需要以 HIS 系统为核心制定统一编码规则。</w:t>
      </w:r>
    </w:p>
    <w:p w14:paraId="6DE8D258">
      <w:pPr>
        <w:pStyle w:val="5"/>
        <w:numPr>
          <w:ilvl w:val="0"/>
          <w:numId w:val="2"/>
        </w:numPr>
        <w:snapToGrid w:val="0"/>
        <w:spacing w:line="360" w:lineRule="auto"/>
        <w:outlineLvl w:val="0"/>
        <w:rPr>
          <w:rFonts w:hint="eastAsia" w:asciiTheme="minorEastAsia" w:hAnsiTheme="minorEastAsia" w:eastAsiaTheme="minorEastAsia"/>
          <w:bCs/>
          <w:sz w:val="24"/>
          <w:szCs w:val="24"/>
        </w:rPr>
      </w:pPr>
      <w:r>
        <w:rPr>
          <w:rFonts w:hint="eastAsia" w:asciiTheme="minorEastAsia" w:hAnsiTheme="minorEastAsia" w:eastAsiaTheme="minorEastAsia"/>
          <w:bCs/>
          <w:color w:val="auto"/>
          <w:sz w:val="24"/>
          <w:szCs w:val="24"/>
        </w:rPr>
        <w:t>系统能随时适应医疗卫生政策改变的需要,供应商必</w:t>
      </w:r>
      <w:r>
        <w:rPr>
          <w:rFonts w:hint="eastAsia" w:asciiTheme="minorEastAsia" w:hAnsiTheme="minorEastAsia" w:eastAsiaTheme="minorEastAsia"/>
          <w:bCs/>
          <w:sz w:val="24"/>
          <w:szCs w:val="24"/>
        </w:rPr>
        <w:t>须承诺及时根据政策要求对软件进行程序修改、实施工作，不对医院工作造成影响。</w:t>
      </w:r>
    </w:p>
    <w:p w14:paraId="434F5D46">
      <w:pPr>
        <w:pStyle w:val="5"/>
        <w:numPr>
          <w:ilvl w:val="0"/>
          <w:numId w:val="2"/>
        </w:numPr>
        <w:snapToGrid w:val="0"/>
        <w:spacing w:line="360" w:lineRule="auto"/>
        <w:outlineLvl w:val="0"/>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系统要采用模块化设计,可以根据医院的需求进行方便的组合，以适应医院不断变化的需求，同时减低信息系统的投入。</w:t>
      </w:r>
    </w:p>
    <w:p w14:paraId="18FEDC02">
      <w:pPr>
        <w:pStyle w:val="5"/>
        <w:numPr>
          <w:ilvl w:val="0"/>
          <w:numId w:val="2"/>
        </w:numPr>
        <w:snapToGrid w:val="0"/>
        <w:spacing w:line="360" w:lineRule="auto"/>
        <w:outlineLvl w:val="0"/>
        <w:rPr>
          <w:rFonts w:hint="eastAsia" w:asciiTheme="minorEastAsia" w:hAnsiTheme="minorEastAsia" w:eastAsiaTheme="minorEastAsia"/>
          <w:bCs/>
          <w:color w:val="auto"/>
          <w:sz w:val="24"/>
          <w:szCs w:val="24"/>
        </w:rPr>
      </w:pPr>
      <w:r>
        <w:rPr>
          <w:rFonts w:hint="eastAsia" w:asciiTheme="minorEastAsia" w:hAnsiTheme="minorEastAsia" w:eastAsiaTheme="minorEastAsia"/>
          <w:bCs/>
          <w:sz w:val="24"/>
          <w:szCs w:val="24"/>
        </w:rPr>
        <w:t>软件系统需</w:t>
      </w:r>
      <w:r>
        <w:rPr>
          <w:rFonts w:hint="eastAsia" w:asciiTheme="minorEastAsia" w:hAnsiTheme="minorEastAsia" w:eastAsiaTheme="minorEastAsia"/>
          <w:bCs/>
          <w:color w:val="auto"/>
          <w:sz w:val="24"/>
          <w:szCs w:val="24"/>
        </w:rPr>
        <w:t>要至少同时支持 WINDOWS XP，WINDOWS7，WINDOWS8，WINDOWS10，WINDOWS11操作系统。</w:t>
      </w:r>
    </w:p>
    <w:p w14:paraId="72739AB2">
      <w:pPr>
        <w:pStyle w:val="5"/>
        <w:numPr>
          <w:ilvl w:val="0"/>
          <w:numId w:val="2"/>
        </w:numPr>
        <w:snapToGrid w:val="0"/>
        <w:spacing w:line="360" w:lineRule="auto"/>
        <w:ind w:left="425" w:leftChars="0" w:hanging="425" w:firstLineChars="0"/>
        <w:outlineLvl w:val="0"/>
        <w:rPr>
          <w:rFonts w:asciiTheme="minorEastAsia" w:hAnsiTheme="minorEastAsia" w:eastAsiaTheme="minorEastAsia"/>
          <w:bCs/>
          <w:sz w:val="24"/>
          <w:szCs w:val="24"/>
        </w:rPr>
      </w:pPr>
      <w:r>
        <w:rPr>
          <w:rFonts w:hint="eastAsia" w:asciiTheme="minorEastAsia" w:hAnsiTheme="minorEastAsia" w:eastAsiaTheme="minorEastAsia"/>
          <w:bCs/>
          <w:color w:val="auto"/>
          <w:sz w:val="24"/>
          <w:szCs w:val="24"/>
        </w:rPr>
        <w:t>确保所建设内容至少满</w:t>
      </w:r>
      <w:r>
        <w:rPr>
          <w:rFonts w:hint="eastAsia" w:asciiTheme="minorEastAsia" w:hAnsiTheme="minorEastAsia" w:eastAsiaTheme="minorEastAsia"/>
          <w:bCs/>
          <w:sz w:val="24"/>
          <w:szCs w:val="24"/>
        </w:rPr>
        <w:t>足《医疗保障信息平台定点医药机构接口规范》、《上海市医疗保障信息平台定点医药机构接口开发说明》、《上海市医药采购服务与监管信息系统升级项目（2.0）-医院接口规范》、《关于开展国家医保钱包试点相关系统改造工作的通知》相关要求。</w:t>
      </w:r>
    </w:p>
    <w:p w14:paraId="019E2687">
      <w:pPr>
        <w:pStyle w:val="5"/>
        <w:snapToGrid w:val="0"/>
        <w:spacing w:after="156" w:afterLines="50"/>
        <w:rPr>
          <w:rFonts w:hAnsi="宋体"/>
          <w:bCs/>
          <w:sz w:val="24"/>
          <w:szCs w:val="24"/>
        </w:rPr>
      </w:pPr>
    </w:p>
    <w:p w14:paraId="1143E3D5">
      <w:pPr>
        <w:adjustRightInd w:val="0"/>
        <w:snapToGrid w:val="0"/>
        <w:spacing w:line="360" w:lineRule="auto"/>
        <w:jc w:val="left"/>
        <w:rPr>
          <w:rFonts w:hint="eastAsia" w:ascii="宋体" w:hAnsi="宋体"/>
          <w:sz w:val="24"/>
        </w:rPr>
      </w:pPr>
    </w:p>
    <w:p w14:paraId="1BCD48E5">
      <w:pPr>
        <w:autoSpaceDE w:val="0"/>
        <w:autoSpaceDN w:val="0"/>
        <w:adjustRightInd w:val="0"/>
        <w:spacing w:line="360" w:lineRule="auto"/>
        <w:jc w:val="left"/>
        <w:rPr>
          <w:rFonts w:hint="eastAsia" w:ascii="宋体" w:hAnsi="宋体" w:eastAsia="宋体" w:cs="宋体"/>
          <w:kern w:val="0"/>
          <w:sz w:val="24"/>
          <w:szCs w:val="24"/>
        </w:rPr>
      </w:pPr>
    </w:p>
    <w:p w14:paraId="2F700BA9">
      <w:pPr>
        <w:autoSpaceDE w:val="0"/>
        <w:autoSpaceDN w:val="0"/>
        <w:adjustRightInd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八</w:t>
      </w:r>
      <w:bookmarkStart w:id="0" w:name="_GoBack"/>
      <w:bookmarkEnd w:id="0"/>
      <w:r>
        <w:rPr>
          <w:rFonts w:hint="eastAsia" w:ascii="宋体" w:hAnsi="宋体" w:eastAsia="宋体" w:cs="宋体"/>
          <w:kern w:val="0"/>
          <w:sz w:val="24"/>
          <w:szCs w:val="24"/>
        </w:rPr>
        <w:t>、</w:t>
      </w:r>
      <w:r>
        <w:rPr>
          <w:rFonts w:hint="eastAsia" w:ascii="宋体" w:hAnsi="宋体" w:eastAsia="宋体" w:cs="宋体"/>
          <w:kern w:val="0"/>
          <w:sz w:val="24"/>
          <w:szCs w:val="24"/>
          <w:lang w:eastAsia="zh-CN"/>
        </w:rPr>
        <w:t>资格条件</w:t>
      </w:r>
    </w:p>
    <w:p w14:paraId="6BDD3E39">
      <w:pPr>
        <w:pStyle w:val="19"/>
        <w:numPr>
          <w:ilvl w:val="0"/>
          <w:numId w:val="0"/>
        </w:numPr>
        <w:adjustRightInd w:val="0"/>
        <w:snapToGrid w:val="0"/>
        <w:spacing w:line="360" w:lineRule="auto"/>
        <w:ind w:left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（1）具有合法经营资质的独立法人、其他组织；</w:t>
      </w:r>
    </w:p>
    <w:p w14:paraId="27684A26">
      <w:pPr>
        <w:pStyle w:val="19"/>
        <w:numPr>
          <w:ilvl w:val="0"/>
          <w:numId w:val="0"/>
        </w:numPr>
        <w:adjustRightInd w:val="0"/>
        <w:snapToGrid w:val="0"/>
        <w:spacing w:line="360" w:lineRule="auto"/>
        <w:ind w:left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）未被“信用中国”网站（www.creditchina.gov.cn）列入失信被执行人名单、重大税收违法案件当事人名单，未被中国政府采购网（www.ccgp.gov.cn）列入政府采购严重违法失信行为记录名单。</w:t>
      </w:r>
    </w:p>
    <w:p w14:paraId="04247265">
      <w:pPr>
        <w:pStyle w:val="19"/>
        <w:numPr>
          <w:ilvl w:val="0"/>
          <w:numId w:val="0"/>
        </w:numPr>
        <w:adjustRightInd w:val="0"/>
        <w:snapToGrid w:val="0"/>
        <w:spacing w:line="360" w:lineRule="auto"/>
        <w:ind w:left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）本项目不接受联合体投标</w:t>
      </w:r>
    </w:p>
    <w:p w14:paraId="4C02E06A">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086A49"/>
    <w:multiLevelType w:val="multilevel"/>
    <w:tmpl w:val="A5086A49"/>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
    <w:nsid w:val="0439BDEF"/>
    <w:multiLevelType w:val="singleLevel"/>
    <w:tmpl w:val="0439BDEF"/>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hN2YyNGE3MGRmODA3YWUxMTEzMzYyNzE2N2EyZGMifQ=="/>
  </w:docVars>
  <w:rsids>
    <w:rsidRoot w:val="00802568"/>
    <w:rsid w:val="00097888"/>
    <w:rsid w:val="000B35DF"/>
    <w:rsid w:val="0013594E"/>
    <w:rsid w:val="001B75E0"/>
    <w:rsid w:val="001C1877"/>
    <w:rsid w:val="001D1C86"/>
    <w:rsid w:val="002E581F"/>
    <w:rsid w:val="00442A8D"/>
    <w:rsid w:val="007E4B52"/>
    <w:rsid w:val="00802568"/>
    <w:rsid w:val="0090336E"/>
    <w:rsid w:val="009D50C6"/>
    <w:rsid w:val="00B43BBE"/>
    <w:rsid w:val="00BE15FC"/>
    <w:rsid w:val="00C6537D"/>
    <w:rsid w:val="00DE00A7"/>
    <w:rsid w:val="00E327F1"/>
    <w:rsid w:val="00F33866"/>
    <w:rsid w:val="060614D7"/>
    <w:rsid w:val="0A795063"/>
    <w:rsid w:val="0D995E8D"/>
    <w:rsid w:val="14094B03"/>
    <w:rsid w:val="141B74F9"/>
    <w:rsid w:val="1CE60459"/>
    <w:rsid w:val="1DC57AE4"/>
    <w:rsid w:val="1F0A03FC"/>
    <w:rsid w:val="21B06347"/>
    <w:rsid w:val="31785D43"/>
    <w:rsid w:val="3B585ADE"/>
    <w:rsid w:val="49B50201"/>
    <w:rsid w:val="4BB93175"/>
    <w:rsid w:val="4E75200D"/>
    <w:rsid w:val="53284977"/>
    <w:rsid w:val="54294421"/>
    <w:rsid w:val="582D1057"/>
    <w:rsid w:val="59D9400C"/>
    <w:rsid w:val="65E840C9"/>
    <w:rsid w:val="66836CE5"/>
    <w:rsid w:val="6AB24403"/>
    <w:rsid w:val="6D3A0424"/>
    <w:rsid w:val="79501600"/>
    <w:rsid w:val="7B0C44BD"/>
    <w:rsid w:val="7BE74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20"/>
    <w:autoRedefine/>
    <w:semiHidden/>
    <w:unhideWhenUsed/>
    <w:qFormat/>
    <w:uiPriority w:val="99"/>
    <w:pPr>
      <w:jc w:val="left"/>
    </w:pPr>
  </w:style>
  <w:style w:type="paragraph" w:styleId="3">
    <w:name w:val="Body Text"/>
    <w:basedOn w:val="1"/>
    <w:qFormat/>
    <w:uiPriority w:val="99"/>
    <w:pPr>
      <w:spacing w:after="120"/>
    </w:pPr>
  </w:style>
  <w:style w:type="paragraph" w:styleId="4">
    <w:name w:val="Body Text Indent"/>
    <w:basedOn w:val="1"/>
    <w:qFormat/>
    <w:uiPriority w:val="99"/>
    <w:pPr>
      <w:spacing w:line="480" w:lineRule="exact"/>
      <w:ind w:firstLine="525"/>
    </w:pPr>
    <w:rPr>
      <w:rFonts w:ascii="宋体" w:eastAsia="宋体"/>
      <w:sz w:val="24"/>
      <w:szCs w:val="20"/>
    </w:rPr>
  </w:style>
  <w:style w:type="paragraph" w:styleId="5">
    <w:name w:val="Plain Text"/>
    <w:basedOn w:val="1"/>
    <w:qFormat/>
    <w:uiPriority w:val="0"/>
    <w:pPr>
      <w:adjustRightInd w:val="0"/>
      <w:textAlignment w:val="baseline"/>
    </w:pPr>
    <w:rPr>
      <w:rFonts w:ascii="宋体" w:hAnsi="Courier New"/>
      <w:szCs w:val="20"/>
    </w:rPr>
  </w:style>
  <w:style w:type="paragraph" w:styleId="6">
    <w:name w:val="Balloon Text"/>
    <w:basedOn w:val="1"/>
    <w:link w:val="22"/>
    <w:autoRedefine/>
    <w:semiHidden/>
    <w:unhideWhenUsed/>
    <w:qFormat/>
    <w:uiPriority w:val="99"/>
    <w:rPr>
      <w:sz w:val="18"/>
      <w:szCs w:val="18"/>
    </w:rPr>
  </w:style>
  <w:style w:type="paragraph" w:styleId="7">
    <w:name w:val="footer"/>
    <w:basedOn w:val="1"/>
    <w:link w:val="17"/>
    <w:autoRedefine/>
    <w:unhideWhenUsed/>
    <w:qFormat/>
    <w:uiPriority w:val="99"/>
    <w:pPr>
      <w:tabs>
        <w:tab w:val="center" w:pos="4153"/>
        <w:tab w:val="right" w:pos="8306"/>
      </w:tabs>
      <w:snapToGrid w:val="0"/>
      <w:jc w:val="left"/>
    </w:pPr>
    <w:rPr>
      <w:sz w:val="18"/>
      <w:szCs w:val="18"/>
    </w:rPr>
  </w:style>
  <w:style w:type="paragraph" w:styleId="8">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jc w:val="center"/>
    </w:pPr>
    <w:rPr>
      <w:rFonts w:ascii="楷体_GB2312" w:eastAsia="楷体_GB2312"/>
      <w:b/>
      <w:sz w:val="72"/>
      <w:szCs w:val="20"/>
    </w:rPr>
  </w:style>
  <w:style w:type="paragraph" w:styleId="10">
    <w:name w:val="annotation subject"/>
    <w:basedOn w:val="2"/>
    <w:next w:val="2"/>
    <w:link w:val="21"/>
    <w:autoRedefine/>
    <w:semiHidden/>
    <w:unhideWhenUsed/>
    <w:qFormat/>
    <w:uiPriority w:val="99"/>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qFormat/>
    <w:uiPriority w:val="0"/>
  </w:style>
  <w:style w:type="character" w:styleId="15">
    <w:name w:val="annotation reference"/>
    <w:basedOn w:val="13"/>
    <w:autoRedefine/>
    <w:semiHidden/>
    <w:unhideWhenUsed/>
    <w:qFormat/>
    <w:uiPriority w:val="99"/>
    <w:rPr>
      <w:sz w:val="21"/>
      <w:szCs w:val="21"/>
    </w:rPr>
  </w:style>
  <w:style w:type="character" w:customStyle="1" w:styleId="16">
    <w:name w:val="页眉 字符"/>
    <w:basedOn w:val="13"/>
    <w:link w:val="8"/>
    <w:autoRedefine/>
    <w:qFormat/>
    <w:uiPriority w:val="99"/>
    <w:rPr>
      <w:sz w:val="18"/>
      <w:szCs w:val="18"/>
    </w:rPr>
  </w:style>
  <w:style w:type="character" w:customStyle="1" w:styleId="17">
    <w:name w:val="页脚 字符"/>
    <w:basedOn w:val="13"/>
    <w:link w:val="7"/>
    <w:autoRedefine/>
    <w:qFormat/>
    <w:uiPriority w:val="99"/>
    <w:rPr>
      <w:sz w:val="18"/>
      <w:szCs w:val="18"/>
    </w:rPr>
  </w:style>
  <w:style w:type="character" w:customStyle="1" w:styleId="18">
    <w:name w:val="NormalCharacter"/>
    <w:autoRedefine/>
    <w:semiHidden/>
    <w:qFormat/>
    <w:uiPriority w:val="0"/>
  </w:style>
  <w:style w:type="paragraph" w:styleId="19">
    <w:name w:val="List Paragraph"/>
    <w:basedOn w:val="1"/>
    <w:autoRedefine/>
    <w:qFormat/>
    <w:uiPriority w:val="34"/>
    <w:pPr>
      <w:ind w:firstLine="420" w:firstLineChars="200"/>
    </w:pPr>
  </w:style>
  <w:style w:type="character" w:customStyle="1" w:styleId="20">
    <w:name w:val="批注文字 字符"/>
    <w:basedOn w:val="13"/>
    <w:link w:val="2"/>
    <w:autoRedefine/>
    <w:semiHidden/>
    <w:qFormat/>
    <w:uiPriority w:val="99"/>
  </w:style>
  <w:style w:type="character" w:customStyle="1" w:styleId="21">
    <w:name w:val="批注主题 字符"/>
    <w:basedOn w:val="20"/>
    <w:link w:val="10"/>
    <w:autoRedefine/>
    <w:semiHidden/>
    <w:qFormat/>
    <w:uiPriority w:val="99"/>
    <w:rPr>
      <w:b/>
      <w:bCs/>
    </w:rPr>
  </w:style>
  <w:style w:type="character" w:customStyle="1" w:styleId="22">
    <w:name w:val="批注框文本 字符"/>
    <w:basedOn w:val="13"/>
    <w:link w:val="6"/>
    <w:autoRedefine/>
    <w:semiHidden/>
    <w:qFormat/>
    <w:uiPriority w:val="99"/>
    <w:rPr>
      <w:sz w:val="18"/>
      <w:szCs w:val="18"/>
    </w:rPr>
  </w:style>
  <w:style w:type="paragraph" w:customStyle="1" w:styleId="23">
    <w:name w:val="列表段落1"/>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character" w:customStyle="1" w:styleId="24">
    <w:name w:val="font01"/>
    <w:qFormat/>
    <w:uiPriority w:val="0"/>
    <w:rPr>
      <w:rFonts w:hint="eastAsia" w:ascii="宋体" w:hAnsi="宋体" w:eastAsia="宋体" w:cs="宋体"/>
      <w:color w:val="000000"/>
      <w:sz w:val="22"/>
      <w:szCs w:val="22"/>
      <w:u w:val="none"/>
    </w:rPr>
  </w:style>
  <w:style w:type="paragraph" w:customStyle="1" w:styleId="25">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6">
    <w:name w:val="表格"/>
    <w:basedOn w:val="1"/>
    <w:qFormat/>
    <w:uiPriority w:val="0"/>
    <w:pPr>
      <w:spacing w:line="276" w:lineRule="auto"/>
      <w:jc w:val="center"/>
    </w:pPr>
    <w:rPr>
      <w:rFonts w:ascii="宋体" w:hAnsi="宋体"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6</Pages>
  <Words>3301</Words>
  <Characters>3459</Characters>
  <Lines>20</Lines>
  <Paragraphs>5</Paragraphs>
  <TotalTime>0</TotalTime>
  <ScaleCrop>false</ScaleCrop>
  <LinksUpToDate>false</LinksUpToDate>
  <CharactersWithSpaces>3484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2024-04-02T07:56:00Z</dcterms:created>
  <dc:creator>Windows 用户</dc:creator>
  <cp:lastModifiedBy>小胖老虎</cp:lastModifiedBy>
  <dcterms:modified xsi:type="dcterms:W3CDTF">2025-09-05T07:45:55Z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5BA4D0E65F324D6CAF1CDD63B8D3D2DE_12</vt:lpwstr>
  </property>
  <property fmtid="{D5CDD505-2E9C-101B-9397-08002B2CF9AE}" pid="4" name="KSOTemplateDocerSaveRecord">
    <vt:lpwstr>eyJoZGlkIjoiNmEzNTc1YWI2NWM3ZWQyYzFhN2M3Y2ExNWEyOTJlMGQiLCJ1c2VySWQiOiI1Mjc4MjAyOTQifQ==</vt:lpwstr>
  </property>
</Properties>
</file>