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27BB" w14:textId="77777777" w:rsidR="0063711D" w:rsidRDefault="00000000">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一、项目名称</w:t>
      </w:r>
    </w:p>
    <w:p w14:paraId="44197FFA" w14:textId="16636E1E" w:rsidR="0063711D" w:rsidRDefault="00F723D5">
      <w:pPr>
        <w:adjustRightInd w:val="0"/>
        <w:snapToGrid w:val="0"/>
        <w:spacing w:line="360" w:lineRule="auto"/>
        <w:rPr>
          <w:rFonts w:ascii="宋体" w:eastAsia="宋体" w:hAnsi="宋体" w:hint="eastAsia"/>
          <w:sz w:val="24"/>
          <w:szCs w:val="24"/>
        </w:rPr>
      </w:pPr>
      <w:r>
        <w:rPr>
          <w:rFonts w:ascii="宋体" w:eastAsia="宋体" w:hAnsi="宋体" w:hint="eastAsia"/>
          <w:sz w:val="24"/>
          <w:szCs w:val="24"/>
        </w:rPr>
        <w:t>上海交通大学医学院附属新华医院智能院内导航管理系统建设项目</w:t>
      </w:r>
    </w:p>
    <w:p w14:paraId="3EDC3A8F" w14:textId="77777777" w:rsidR="0063711D" w:rsidRDefault="00000000">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二、项目参数</w:t>
      </w:r>
    </w:p>
    <w:p w14:paraId="21BF5213" w14:textId="77777777" w:rsidR="0063711D" w:rsidRDefault="00000000">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（一）项目内容及要求</w:t>
      </w:r>
    </w:p>
    <w:p w14:paraId="090F9D11" w14:textId="77777777" w:rsidR="0063711D" w:rsidRDefault="00000000">
      <w:pPr>
        <w:pStyle w:val="af"/>
        <w:spacing w:after="0"/>
        <w:ind w:left="420"/>
        <w:rPr>
          <w:rFonts w:eastAsia="宋体" w:hint="eastAsia"/>
          <w:szCs w:val="24"/>
        </w:rPr>
      </w:pPr>
      <w:r>
        <w:rPr>
          <w:rFonts w:eastAsia="宋体" w:hint="eastAsia"/>
          <w:szCs w:val="24"/>
        </w:rPr>
        <w:t>一、服务要求</w:t>
      </w:r>
    </w:p>
    <w:p w14:paraId="127F58D8" w14:textId="35702B15" w:rsidR="0063711D" w:rsidRDefault="00000000">
      <w:pPr>
        <w:spacing w:line="360" w:lineRule="auto"/>
        <w:ind w:firstLineChars="200" w:firstLine="480"/>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1、</w:t>
      </w:r>
      <w:r w:rsidR="00617EC0" w:rsidRPr="00617EC0">
        <w:rPr>
          <w:rFonts w:ascii="宋体" w:eastAsia="宋体" w:hAnsi="宋体" w:cs="Arial" w:hint="eastAsia"/>
          <w:color w:val="000000"/>
          <w:kern w:val="0"/>
          <w:sz w:val="24"/>
          <w:szCs w:val="24"/>
        </w:rPr>
        <w:t>建设周期：合同签订之日起3个月内</w:t>
      </w:r>
    </w:p>
    <w:p w14:paraId="059BD758" w14:textId="08C0A507" w:rsidR="0063711D" w:rsidRDefault="00000000">
      <w:pPr>
        <w:spacing w:line="360" w:lineRule="auto"/>
        <w:ind w:firstLineChars="200" w:firstLine="480"/>
        <w:jc w:val="left"/>
        <w:rPr>
          <w:rFonts w:ascii="宋体" w:eastAsia="宋体" w:hAnsi="宋体" w:cs="Arial" w:hint="eastAsia"/>
          <w:color w:val="000000"/>
          <w:kern w:val="0"/>
          <w:sz w:val="24"/>
          <w:szCs w:val="24"/>
        </w:rPr>
      </w:pPr>
      <w:r>
        <w:rPr>
          <w:rFonts w:ascii="宋体" w:eastAsia="宋体" w:hAnsi="宋体" w:cs="Arial" w:hint="eastAsia"/>
          <w:color w:val="000000"/>
          <w:kern w:val="0"/>
          <w:sz w:val="24"/>
          <w:szCs w:val="24"/>
        </w:rPr>
        <w:t>2、服务地址：</w:t>
      </w:r>
      <w:r w:rsidR="00617EC0" w:rsidRPr="00617EC0">
        <w:rPr>
          <w:rFonts w:ascii="宋体" w:eastAsia="宋体" w:hAnsi="宋体" w:cs="Arial" w:hint="eastAsia"/>
          <w:color w:val="000000"/>
          <w:kern w:val="0"/>
          <w:sz w:val="24"/>
          <w:szCs w:val="24"/>
        </w:rPr>
        <w:t>招标人指定地点</w:t>
      </w:r>
    </w:p>
    <w:p w14:paraId="2322DAB1" w14:textId="77777777" w:rsidR="0063711D" w:rsidRDefault="00000000">
      <w:pPr>
        <w:pStyle w:val="af"/>
        <w:spacing w:after="0"/>
        <w:ind w:left="420"/>
        <w:rPr>
          <w:rFonts w:eastAsia="宋体"/>
          <w:szCs w:val="24"/>
        </w:rPr>
      </w:pPr>
      <w:r>
        <w:rPr>
          <w:rFonts w:eastAsia="宋体" w:hint="eastAsia"/>
          <w:szCs w:val="24"/>
        </w:rPr>
        <w:t>二、项目技术需求</w:t>
      </w:r>
    </w:p>
    <w:p w14:paraId="792A6F20"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项目背景</w:t>
      </w:r>
    </w:p>
    <w:p w14:paraId="6BF62186" w14:textId="77777777" w:rsidR="00842E1C" w:rsidRDefault="00842E1C" w:rsidP="00842E1C">
      <w:pPr>
        <w:spacing w:line="360" w:lineRule="auto"/>
        <w:ind w:firstLineChars="200" w:firstLine="480"/>
        <w:rPr>
          <w:rFonts w:ascii="Times New Roman" w:hAnsi="Times New Roman"/>
          <w:sz w:val="24"/>
          <w:szCs w:val="24"/>
        </w:rPr>
      </w:pPr>
      <w:r>
        <w:rPr>
          <w:rFonts w:ascii="Times New Roman" w:hAnsi="Times New Roman" w:hint="eastAsia"/>
          <w:sz w:val="24"/>
          <w:szCs w:val="24"/>
        </w:rPr>
        <w:t>考虑到医院人流量大，医院各个楼层的科室诊室布局复杂，医院每日门诊、急诊大量的患者人会前往咨询台或找医护人员咨询求助就诊位置以及就诊流程相关的日常问题，在一定程度上会影响专业医护人员的工作效率。同样，患者通过问路的方式到达就诊目的地的效率也非常低下，耽误就诊的宝贵时间。拥挤、低效的就诊体验也地影响患者及情绪间接影响到医患关系。另外，额外的问路寻路找路时间也在一定程度上占用了公共资源。</w:t>
      </w:r>
    </w:p>
    <w:p w14:paraId="5C70F81B" w14:textId="77777777" w:rsidR="00842E1C" w:rsidRDefault="00842E1C" w:rsidP="00842E1C">
      <w:pPr>
        <w:spacing w:line="360" w:lineRule="auto"/>
        <w:ind w:firstLineChars="200" w:firstLine="480"/>
        <w:rPr>
          <w:rFonts w:ascii="Times New Roman" w:hAnsi="Times New Roman"/>
          <w:sz w:val="24"/>
          <w:szCs w:val="24"/>
        </w:rPr>
      </w:pPr>
      <w:r>
        <w:rPr>
          <w:rFonts w:ascii="Times New Roman" w:hAnsi="Times New Roman" w:hint="eastAsia"/>
          <w:sz w:val="24"/>
          <w:szCs w:val="24"/>
        </w:rPr>
        <w:t>根据国家卫生计生委和国家中医药局制定的《进一步改善医疗服务行动计划（</w:t>
      </w:r>
      <w:r>
        <w:rPr>
          <w:rFonts w:ascii="Times New Roman" w:hAnsi="Times New Roman" w:hint="eastAsia"/>
          <w:sz w:val="24"/>
          <w:szCs w:val="24"/>
        </w:rPr>
        <w:t>2018-2020</w:t>
      </w:r>
      <w:r>
        <w:rPr>
          <w:rFonts w:ascii="Times New Roman" w:hAnsi="Times New Roman" w:hint="eastAsia"/>
          <w:sz w:val="24"/>
          <w:szCs w:val="24"/>
        </w:rPr>
        <w:t>年）》、上海市委、市政府《关于全面推进上海城市数字化转型的意见》、《上海市“便捷就医服务”数字化转型</w:t>
      </w:r>
      <w:r>
        <w:rPr>
          <w:rFonts w:ascii="Times New Roman" w:hAnsi="Times New Roman" w:hint="eastAsia"/>
          <w:sz w:val="24"/>
          <w:szCs w:val="24"/>
        </w:rPr>
        <w:t>2.0</w:t>
      </w:r>
      <w:r>
        <w:rPr>
          <w:rFonts w:ascii="Times New Roman" w:hAnsi="Times New Roman" w:hint="eastAsia"/>
          <w:sz w:val="24"/>
          <w:szCs w:val="24"/>
        </w:rPr>
        <w:t>工作方案》、国务院办公厅印发《关于促进“互联网</w:t>
      </w:r>
      <w:r>
        <w:rPr>
          <w:rFonts w:ascii="Times New Roman" w:hAnsi="Times New Roman" w:hint="eastAsia"/>
          <w:sz w:val="24"/>
          <w:szCs w:val="24"/>
        </w:rPr>
        <w:t>+</w:t>
      </w:r>
      <w:r>
        <w:rPr>
          <w:rFonts w:ascii="Times New Roman" w:hAnsi="Times New Roman" w:hint="eastAsia"/>
          <w:sz w:val="24"/>
          <w:szCs w:val="24"/>
        </w:rPr>
        <w:t>医疗健康”发展的意见》、国家卫生健康委办公厅印发《医院智慧服务分级评估标准体系（试行）》、《医院信息化建设应用技术指引（</w:t>
      </w:r>
      <w:r>
        <w:rPr>
          <w:rFonts w:ascii="Times New Roman" w:hAnsi="Times New Roman" w:hint="eastAsia"/>
          <w:sz w:val="24"/>
          <w:szCs w:val="24"/>
        </w:rPr>
        <w:t>2017</w:t>
      </w:r>
      <w:r>
        <w:rPr>
          <w:rFonts w:ascii="Times New Roman" w:hAnsi="Times New Roman" w:hint="eastAsia"/>
          <w:sz w:val="24"/>
          <w:szCs w:val="24"/>
        </w:rPr>
        <w:t>年版，试行）》等文件要求，需要上线医院便捷服务。</w:t>
      </w:r>
    </w:p>
    <w:p w14:paraId="74EB0955" w14:textId="77777777" w:rsidR="00842E1C" w:rsidRDefault="00842E1C" w:rsidP="00842E1C">
      <w:pPr>
        <w:spacing w:line="360" w:lineRule="auto"/>
        <w:ind w:firstLineChars="200" w:firstLine="480"/>
        <w:rPr>
          <w:rFonts w:ascii="Times New Roman" w:hAnsi="Times New Roman"/>
          <w:sz w:val="24"/>
          <w:szCs w:val="24"/>
        </w:rPr>
      </w:pPr>
      <w:r>
        <w:rPr>
          <w:rFonts w:ascii="Times New Roman" w:hAnsi="Times New Roman" w:hint="eastAsia"/>
          <w:sz w:val="24"/>
          <w:szCs w:val="24"/>
        </w:rPr>
        <w:t>为推动智慧医院建设，提升医疗服务质量、提升线上平台利用率，增强医院竞争力、</w:t>
      </w:r>
      <w:proofErr w:type="gramStart"/>
      <w:r>
        <w:rPr>
          <w:rFonts w:ascii="Times New Roman" w:hAnsi="Times New Roman" w:hint="eastAsia"/>
          <w:sz w:val="24"/>
          <w:szCs w:val="24"/>
        </w:rPr>
        <w:t>现医疗</w:t>
      </w:r>
      <w:proofErr w:type="gramEnd"/>
      <w:r>
        <w:rPr>
          <w:rFonts w:ascii="Times New Roman" w:hAnsi="Times New Roman" w:hint="eastAsia"/>
          <w:sz w:val="24"/>
          <w:szCs w:val="24"/>
        </w:rPr>
        <w:t>服务的普惠化与便捷化，上海交通大学医学院附属新华医院奉贤院区智能院内导航管理系统项目建设；本项目通过智能就医助手，运用</w:t>
      </w:r>
      <w:r>
        <w:rPr>
          <w:rFonts w:ascii="Times New Roman" w:hAnsi="Times New Roman" w:hint="eastAsia"/>
          <w:sz w:val="24"/>
          <w:szCs w:val="24"/>
        </w:rPr>
        <w:t>AR</w:t>
      </w:r>
      <w:r>
        <w:rPr>
          <w:rFonts w:ascii="Times New Roman" w:hAnsi="Times New Roman" w:hint="eastAsia"/>
          <w:sz w:val="24"/>
          <w:szCs w:val="24"/>
        </w:rPr>
        <w:t>、人</w:t>
      </w:r>
      <w:r>
        <w:rPr>
          <w:rFonts w:ascii="Times New Roman" w:hAnsi="Times New Roman" w:hint="eastAsia"/>
          <w:sz w:val="24"/>
          <w:szCs w:val="24"/>
        </w:rPr>
        <w:lastRenderedPageBreak/>
        <w:t>工智能、意图识别、强化学习等技术为患者提供院内导航和就诊路径规划，实现优化医院的服务流程、提升了整体医疗服务水平的目标。</w:t>
      </w:r>
    </w:p>
    <w:p w14:paraId="77D206CC"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建设标准依据</w:t>
      </w:r>
    </w:p>
    <w:p w14:paraId="4F5BC94D"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hint="eastAsia"/>
          <w:sz w:val="24"/>
          <w:szCs w:val="24"/>
        </w:rPr>
        <w:t>本项目在建设过程中，遵循相关国际国内的行业标准，包括功能规范、数据标准、建设与管理标准等，所遵循标准和规范包括但不限于以下内容，所有相关医疗标准规范和行业标准规范等最新版本（包括所有的修改版）适用于本文件。</w:t>
      </w:r>
    </w:p>
    <w:p w14:paraId="0F467F4B"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国务院办公厅《关于促进和规范健康医疗大数据应用发展的指导意见》，国办发〔</w:t>
      </w:r>
      <w:r>
        <w:rPr>
          <w:rFonts w:ascii="宋体" w:hAnsi="宋体"/>
          <w:sz w:val="24"/>
          <w:szCs w:val="24"/>
        </w:rPr>
        <w:t>2016</w:t>
      </w:r>
      <w:r>
        <w:rPr>
          <w:rFonts w:ascii="宋体" w:hAnsi="宋体"/>
          <w:sz w:val="24"/>
          <w:szCs w:val="24"/>
        </w:rPr>
        <w:t>〕</w:t>
      </w:r>
      <w:r>
        <w:rPr>
          <w:rFonts w:ascii="宋体" w:hAnsi="宋体"/>
          <w:sz w:val="24"/>
          <w:szCs w:val="24"/>
        </w:rPr>
        <w:t>47</w:t>
      </w:r>
      <w:r>
        <w:rPr>
          <w:rFonts w:ascii="宋体" w:hAnsi="宋体"/>
          <w:sz w:val="24"/>
          <w:szCs w:val="24"/>
        </w:rPr>
        <w:t>号；</w:t>
      </w:r>
    </w:p>
    <w:p w14:paraId="1E8E1E70"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《国家健康医疗大数据标准、安全和服务管理办法（试行）》；</w:t>
      </w:r>
    </w:p>
    <w:p w14:paraId="4D327F63"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国务院办公厅《促进</w:t>
      </w:r>
      <w:r>
        <w:rPr>
          <w:rFonts w:ascii="宋体" w:hAnsi="宋体"/>
          <w:sz w:val="24"/>
          <w:szCs w:val="24"/>
        </w:rPr>
        <w:t>“</w:t>
      </w:r>
      <w:r>
        <w:rPr>
          <w:rFonts w:ascii="宋体" w:hAnsi="宋体"/>
          <w:sz w:val="24"/>
          <w:szCs w:val="24"/>
        </w:rPr>
        <w:t>互联网</w:t>
      </w:r>
      <w:r>
        <w:rPr>
          <w:rFonts w:ascii="宋体" w:hAnsi="宋体"/>
          <w:sz w:val="24"/>
          <w:szCs w:val="24"/>
        </w:rPr>
        <w:t>+</w:t>
      </w:r>
      <w:r>
        <w:rPr>
          <w:rFonts w:ascii="宋体" w:hAnsi="宋体"/>
          <w:sz w:val="24"/>
          <w:szCs w:val="24"/>
        </w:rPr>
        <w:t>医疗健康</w:t>
      </w:r>
      <w:r>
        <w:rPr>
          <w:rFonts w:ascii="宋体" w:hAnsi="宋体"/>
          <w:sz w:val="24"/>
          <w:szCs w:val="24"/>
        </w:rPr>
        <w:t>”</w:t>
      </w:r>
      <w:r>
        <w:rPr>
          <w:rFonts w:ascii="宋体" w:hAnsi="宋体"/>
          <w:sz w:val="24"/>
          <w:szCs w:val="24"/>
        </w:rPr>
        <w:t>发展的意见》国办发〔</w:t>
      </w:r>
      <w:r>
        <w:rPr>
          <w:rFonts w:ascii="宋体" w:hAnsi="宋体"/>
          <w:sz w:val="24"/>
          <w:szCs w:val="24"/>
        </w:rPr>
        <w:t>2018</w:t>
      </w:r>
      <w:r>
        <w:rPr>
          <w:rFonts w:ascii="宋体" w:hAnsi="宋体"/>
          <w:sz w:val="24"/>
          <w:szCs w:val="24"/>
        </w:rPr>
        <w:t>〕</w:t>
      </w:r>
      <w:r>
        <w:rPr>
          <w:rFonts w:ascii="宋体" w:hAnsi="宋体"/>
          <w:sz w:val="24"/>
          <w:szCs w:val="24"/>
        </w:rPr>
        <w:t>26</w:t>
      </w:r>
      <w:r>
        <w:rPr>
          <w:rFonts w:ascii="宋体" w:hAnsi="宋体"/>
          <w:sz w:val="24"/>
          <w:szCs w:val="24"/>
        </w:rPr>
        <w:t>号；</w:t>
      </w:r>
    </w:p>
    <w:p w14:paraId="254DC47F"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《互联网</w:t>
      </w:r>
      <w:r>
        <w:rPr>
          <w:rFonts w:ascii="宋体" w:hAnsi="宋体"/>
          <w:sz w:val="24"/>
          <w:szCs w:val="24"/>
        </w:rPr>
        <w:t>+</w:t>
      </w:r>
      <w:r>
        <w:rPr>
          <w:rFonts w:ascii="宋体" w:hAnsi="宋体"/>
          <w:sz w:val="24"/>
          <w:szCs w:val="24"/>
        </w:rPr>
        <w:t>人工智能三年行动实施方案》；</w:t>
      </w:r>
    </w:p>
    <w:p w14:paraId="3377F336"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《网络安全法》；</w:t>
      </w:r>
    </w:p>
    <w:p w14:paraId="1BBA2580"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《个人信息保护法》</w:t>
      </w:r>
    </w:p>
    <w:p w14:paraId="4F3D72E5"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《信息安全技术</w:t>
      </w:r>
      <w:r>
        <w:rPr>
          <w:rFonts w:ascii="宋体" w:hAnsi="宋体"/>
          <w:sz w:val="24"/>
          <w:szCs w:val="24"/>
        </w:rPr>
        <w:t xml:space="preserve"> </w:t>
      </w:r>
      <w:r>
        <w:rPr>
          <w:rFonts w:ascii="宋体" w:hAnsi="宋体"/>
          <w:sz w:val="24"/>
          <w:szCs w:val="24"/>
        </w:rPr>
        <w:t>信息系统安全等级保护基本要求》（</w:t>
      </w:r>
      <w:r>
        <w:rPr>
          <w:rFonts w:ascii="宋体" w:hAnsi="宋体"/>
          <w:sz w:val="24"/>
          <w:szCs w:val="24"/>
        </w:rPr>
        <w:t>GB/T 22239—2008</w:t>
      </w:r>
      <w:r>
        <w:rPr>
          <w:rFonts w:ascii="宋体" w:hAnsi="宋体"/>
          <w:sz w:val="24"/>
          <w:szCs w:val="24"/>
        </w:rPr>
        <w:t>）</w:t>
      </w:r>
    </w:p>
    <w:p w14:paraId="036D9B67"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《数据安全技术</w:t>
      </w:r>
      <w:r>
        <w:rPr>
          <w:rFonts w:ascii="宋体" w:hAnsi="宋体"/>
          <w:sz w:val="24"/>
          <w:szCs w:val="24"/>
        </w:rPr>
        <w:t xml:space="preserve"> </w:t>
      </w:r>
      <w:r>
        <w:rPr>
          <w:rFonts w:ascii="宋体" w:hAnsi="宋体"/>
          <w:sz w:val="24"/>
          <w:szCs w:val="24"/>
        </w:rPr>
        <w:t>数据分类分级规则》（</w:t>
      </w:r>
      <w:r>
        <w:rPr>
          <w:rFonts w:ascii="宋体" w:hAnsi="宋体"/>
          <w:sz w:val="24"/>
          <w:szCs w:val="24"/>
        </w:rPr>
        <w:t>GB/T 43697-2024</w:t>
      </w:r>
      <w:r>
        <w:rPr>
          <w:rFonts w:ascii="宋体" w:hAnsi="宋体"/>
          <w:sz w:val="24"/>
          <w:szCs w:val="24"/>
        </w:rPr>
        <w:t>）</w:t>
      </w:r>
    </w:p>
    <w:p w14:paraId="1EEF7A96"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《信息技术大数据数据治理实施指南》（</w:t>
      </w:r>
      <w:r>
        <w:rPr>
          <w:rFonts w:ascii="宋体" w:hAnsi="宋体"/>
          <w:sz w:val="24"/>
          <w:szCs w:val="24"/>
        </w:rPr>
        <w:t>GB/T 44109-2024</w:t>
      </w:r>
      <w:r>
        <w:rPr>
          <w:rFonts w:ascii="宋体" w:hAnsi="宋体"/>
          <w:sz w:val="24"/>
          <w:szCs w:val="24"/>
        </w:rPr>
        <w:t>）</w:t>
      </w:r>
    </w:p>
    <w:p w14:paraId="643EA0DC"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《中华人民共和国民法典》；</w:t>
      </w:r>
    </w:p>
    <w:p w14:paraId="51AE05FE"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《电子病历基本架构与数据标准（试行）》（卫办发〔</w:t>
      </w:r>
      <w:r>
        <w:rPr>
          <w:rFonts w:ascii="宋体" w:hAnsi="宋体"/>
          <w:sz w:val="24"/>
          <w:szCs w:val="24"/>
        </w:rPr>
        <w:t>2009</w:t>
      </w:r>
      <w:r>
        <w:rPr>
          <w:rFonts w:ascii="宋体" w:hAnsi="宋体"/>
          <w:sz w:val="24"/>
          <w:szCs w:val="24"/>
        </w:rPr>
        <w:t>〕</w:t>
      </w:r>
      <w:r>
        <w:rPr>
          <w:rFonts w:ascii="宋体" w:hAnsi="宋体"/>
          <w:sz w:val="24"/>
          <w:szCs w:val="24"/>
        </w:rPr>
        <w:t>130</w:t>
      </w:r>
      <w:r>
        <w:rPr>
          <w:rFonts w:ascii="宋体" w:hAnsi="宋体"/>
          <w:sz w:val="24"/>
          <w:szCs w:val="24"/>
        </w:rPr>
        <w:t>号）；</w:t>
      </w:r>
    </w:p>
    <w:p w14:paraId="1C28B499"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《医院信息互联互通标准化成熟度测评方案（试行）》；</w:t>
      </w:r>
    </w:p>
    <w:p w14:paraId="60A50475"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《电子病历系统功能规范（试行）》</w:t>
      </w:r>
      <w:r>
        <w:rPr>
          <w:rFonts w:ascii="宋体" w:hAnsi="宋体"/>
          <w:sz w:val="24"/>
          <w:szCs w:val="24"/>
        </w:rPr>
        <w:t>(</w:t>
      </w:r>
      <w:r>
        <w:rPr>
          <w:rFonts w:ascii="宋体" w:hAnsi="宋体"/>
          <w:sz w:val="24"/>
          <w:szCs w:val="24"/>
        </w:rPr>
        <w:t>卫</w:t>
      </w:r>
      <w:proofErr w:type="gramStart"/>
      <w:r>
        <w:rPr>
          <w:rFonts w:ascii="宋体" w:hAnsi="宋体"/>
          <w:sz w:val="24"/>
          <w:szCs w:val="24"/>
        </w:rPr>
        <w:t>医</w:t>
      </w:r>
      <w:proofErr w:type="gramEnd"/>
      <w:r>
        <w:rPr>
          <w:rFonts w:ascii="宋体" w:hAnsi="宋体"/>
          <w:sz w:val="24"/>
          <w:szCs w:val="24"/>
        </w:rPr>
        <w:t>政发〔</w:t>
      </w:r>
      <w:r>
        <w:rPr>
          <w:rFonts w:ascii="宋体" w:hAnsi="宋体"/>
          <w:sz w:val="24"/>
          <w:szCs w:val="24"/>
        </w:rPr>
        <w:t>2010</w:t>
      </w:r>
      <w:r>
        <w:rPr>
          <w:rFonts w:ascii="宋体" w:hAnsi="宋体"/>
          <w:sz w:val="24"/>
          <w:szCs w:val="24"/>
        </w:rPr>
        <w:t>〕</w:t>
      </w:r>
      <w:r>
        <w:rPr>
          <w:rFonts w:ascii="宋体" w:hAnsi="宋体"/>
          <w:sz w:val="24"/>
          <w:szCs w:val="24"/>
        </w:rPr>
        <w:t>114</w:t>
      </w:r>
      <w:r>
        <w:rPr>
          <w:rFonts w:ascii="宋体" w:hAnsi="宋体"/>
          <w:sz w:val="24"/>
          <w:szCs w:val="24"/>
        </w:rPr>
        <w:t>号</w:t>
      </w:r>
      <w:r>
        <w:rPr>
          <w:rFonts w:ascii="宋体" w:hAnsi="宋体"/>
          <w:sz w:val="24"/>
          <w:szCs w:val="24"/>
        </w:rPr>
        <w:t>)</w:t>
      </w:r>
      <w:r>
        <w:rPr>
          <w:rFonts w:ascii="宋体" w:hAnsi="宋体"/>
          <w:sz w:val="24"/>
          <w:szCs w:val="24"/>
        </w:rPr>
        <w:t>；</w:t>
      </w:r>
    </w:p>
    <w:p w14:paraId="35A8E328"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t>《电子病历系统功能应用水平分级评价方法及标准》；</w:t>
      </w:r>
    </w:p>
    <w:p w14:paraId="2B1F4987"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sz w:val="24"/>
          <w:szCs w:val="24"/>
        </w:rPr>
        <w:lastRenderedPageBreak/>
        <w:t>《基于电子病历的医院信息平台技术规范》（</w:t>
      </w:r>
      <w:r>
        <w:rPr>
          <w:rFonts w:ascii="宋体" w:hAnsi="宋体"/>
          <w:sz w:val="24"/>
          <w:szCs w:val="24"/>
        </w:rPr>
        <w:t>2012</w:t>
      </w:r>
      <w:r>
        <w:rPr>
          <w:rFonts w:ascii="宋体" w:hAnsi="宋体"/>
          <w:sz w:val="24"/>
          <w:szCs w:val="24"/>
        </w:rPr>
        <w:t>）；</w:t>
      </w:r>
    </w:p>
    <w:p w14:paraId="6A548B45"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hint="eastAsia"/>
          <w:sz w:val="24"/>
          <w:szCs w:val="24"/>
        </w:rPr>
        <w:t>《医院智慧管理分级评估标准体系》；</w:t>
      </w:r>
    </w:p>
    <w:p w14:paraId="486FBDFE"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hint="eastAsia"/>
          <w:sz w:val="24"/>
          <w:szCs w:val="24"/>
        </w:rPr>
        <w:t>《医院智慧服务分级评估标准体系》；</w:t>
      </w:r>
    </w:p>
    <w:p w14:paraId="01D890A5" w14:textId="77777777" w:rsidR="00842E1C" w:rsidRDefault="00842E1C" w:rsidP="00842E1C">
      <w:pPr>
        <w:spacing w:line="360" w:lineRule="auto"/>
        <w:ind w:firstLineChars="200" w:firstLine="480"/>
        <w:jc w:val="left"/>
        <w:rPr>
          <w:rFonts w:ascii="宋体" w:hAnsi="宋体" w:hint="eastAsia"/>
          <w:sz w:val="24"/>
          <w:szCs w:val="24"/>
        </w:rPr>
      </w:pPr>
      <w:r>
        <w:rPr>
          <w:rFonts w:ascii="宋体" w:hAnsi="宋体" w:hint="eastAsia"/>
          <w:sz w:val="24"/>
          <w:szCs w:val="24"/>
        </w:rPr>
        <w:t>《三级医院评审标准（</w:t>
      </w:r>
      <w:r>
        <w:rPr>
          <w:rFonts w:ascii="宋体" w:hAnsi="宋体" w:hint="eastAsia"/>
          <w:sz w:val="24"/>
          <w:szCs w:val="24"/>
        </w:rPr>
        <w:t>2022</w:t>
      </w:r>
      <w:r>
        <w:rPr>
          <w:rFonts w:ascii="宋体" w:hAnsi="宋体" w:hint="eastAsia"/>
          <w:sz w:val="24"/>
          <w:szCs w:val="24"/>
        </w:rPr>
        <w:t>年版）》；</w:t>
      </w:r>
    </w:p>
    <w:p w14:paraId="6C31B579" w14:textId="77777777" w:rsidR="00842E1C" w:rsidRDefault="00842E1C" w:rsidP="00842E1C">
      <w:pPr>
        <w:spacing w:line="360" w:lineRule="auto"/>
        <w:ind w:firstLineChars="200" w:firstLine="480"/>
        <w:jc w:val="left"/>
        <w:rPr>
          <w:rFonts w:ascii="Times New Roman" w:hAnsi="Times New Roman"/>
          <w:sz w:val="24"/>
          <w:szCs w:val="24"/>
        </w:rPr>
      </w:pPr>
      <w:r>
        <w:rPr>
          <w:rFonts w:ascii="宋体" w:hAnsi="宋体" w:hint="eastAsia"/>
          <w:sz w:val="24"/>
          <w:szCs w:val="24"/>
        </w:rPr>
        <w:t>《国家三级公立医院绩效考核操作手册（</w:t>
      </w:r>
      <w:r>
        <w:rPr>
          <w:rFonts w:ascii="宋体" w:hAnsi="宋体" w:hint="eastAsia"/>
          <w:sz w:val="24"/>
          <w:szCs w:val="24"/>
        </w:rPr>
        <w:t>2022</w:t>
      </w:r>
      <w:r>
        <w:rPr>
          <w:rFonts w:ascii="宋体" w:hAnsi="宋体" w:hint="eastAsia"/>
          <w:sz w:val="24"/>
          <w:szCs w:val="24"/>
        </w:rPr>
        <w:t>版）》</w:t>
      </w:r>
    </w:p>
    <w:p w14:paraId="4A0BD141"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建设内容</w:t>
      </w:r>
    </w:p>
    <w:p w14:paraId="4267838E" w14:textId="77777777" w:rsidR="00842E1C" w:rsidRDefault="00842E1C" w:rsidP="00842E1C">
      <w:pPr>
        <w:spacing w:line="360" w:lineRule="auto"/>
        <w:ind w:firstLineChars="200" w:firstLine="480"/>
        <w:jc w:val="left"/>
        <w:rPr>
          <w:rFonts w:ascii="Times New Roman" w:hAnsi="Times New Roman"/>
          <w:sz w:val="24"/>
          <w:szCs w:val="24"/>
        </w:rPr>
      </w:pPr>
      <w:r>
        <w:rPr>
          <w:rFonts w:ascii="Arial Narrow" w:hAnsi="宋体" w:hint="eastAsia"/>
          <w:sz w:val="24"/>
          <w:szCs w:val="21"/>
        </w:rPr>
        <w:t>为医院构建智能化</w:t>
      </w:r>
      <w:r>
        <w:rPr>
          <w:rFonts w:ascii="Arial Narrow" w:hAnsi="宋体"/>
          <w:sz w:val="24"/>
          <w:szCs w:val="21"/>
        </w:rPr>
        <w:t>AR</w:t>
      </w:r>
      <w:r>
        <w:rPr>
          <w:rFonts w:ascii="Arial Narrow" w:hAnsi="宋体"/>
          <w:sz w:val="24"/>
          <w:szCs w:val="21"/>
        </w:rPr>
        <w:t>导航及</w:t>
      </w:r>
      <w:r>
        <w:rPr>
          <w:rFonts w:ascii="Arial Narrow" w:hAnsi="宋体"/>
          <w:sz w:val="24"/>
          <w:szCs w:val="21"/>
        </w:rPr>
        <w:t>AR</w:t>
      </w:r>
      <w:r>
        <w:rPr>
          <w:rFonts w:ascii="Arial Narrow" w:hAnsi="宋体"/>
          <w:sz w:val="24"/>
          <w:szCs w:val="21"/>
        </w:rPr>
        <w:t>导</w:t>
      </w:r>
      <w:proofErr w:type="gramStart"/>
      <w:r>
        <w:rPr>
          <w:rFonts w:ascii="Arial Narrow" w:hAnsi="宋体"/>
          <w:sz w:val="24"/>
          <w:szCs w:val="21"/>
        </w:rPr>
        <w:t>览</w:t>
      </w:r>
      <w:proofErr w:type="gramEnd"/>
      <w:r>
        <w:rPr>
          <w:rFonts w:ascii="Arial Narrow" w:hAnsi="宋体"/>
          <w:sz w:val="24"/>
          <w:szCs w:val="21"/>
        </w:rPr>
        <w:t>，优化就医流程，改善就医体验，提升患者就医满意度和获得感；助力医疗机构人机协同提升诊疗效率，节省医护、医院管理者人力成本；为医院提升线上平台的应用利用率，提高患者粘性，提升医院区域竞争力。</w:t>
      </w:r>
    </w:p>
    <w:p w14:paraId="182EA95E"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、院内</w:t>
      </w:r>
      <w:r>
        <w:rPr>
          <w:rFonts w:ascii="Times New Roman" w:hAnsi="Times New Roman" w:hint="eastAsia"/>
          <w:sz w:val="24"/>
          <w:szCs w:val="24"/>
        </w:rPr>
        <w:t>AR</w:t>
      </w:r>
      <w:r>
        <w:rPr>
          <w:rFonts w:ascii="Times New Roman" w:hAnsi="Times New Roman" w:hint="eastAsia"/>
          <w:sz w:val="24"/>
          <w:szCs w:val="24"/>
        </w:rPr>
        <w:t>导航（新华医院奉贤院区，占地面积：</w:t>
      </w:r>
      <w:r>
        <w:rPr>
          <w:rFonts w:ascii="Times New Roman" w:hAnsi="Times New Roman"/>
          <w:sz w:val="24"/>
          <w:szCs w:val="24"/>
        </w:rPr>
        <w:t>20</w:t>
      </w:r>
      <w:r>
        <w:rPr>
          <w:rFonts w:ascii="Times New Roman" w:hAnsi="Times New Roman" w:hint="eastAsia"/>
          <w:sz w:val="24"/>
          <w:szCs w:val="24"/>
        </w:rPr>
        <w:t>万平方米）：</w:t>
      </w:r>
    </w:p>
    <w:p w14:paraId="51243943"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通过</w:t>
      </w:r>
      <w:r>
        <w:rPr>
          <w:rFonts w:ascii="Times New Roman" w:hAnsi="Times New Roman" w:hint="eastAsia"/>
          <w:sz w:val="24"/>
          <w:szCs w:val="24"/>
        </w:rPr>
        <w:t>AR</w:t>
      </w:r>
      <w:r>
        <w:rPr>
          <w:rFonts w:ascii="Times New Roman" w:hAnsi="Times New Roman" w:hint="eastAsia"/>
          <w:sz w:val="24"/>
          <w:szCs w:val="24"/>
        </w:rPr>
        <w:t>、视觉识别等人工智能在导航领域的应用，切实解决医院楼宇室内复杂场景下，无法定位、难以导航的问题。基于患者手机摄像头图像采集能力，运用图像识别、特征匹配的算法分析，精准定位到用户所在位置，辅以基于物理空间的增强现实能力，为用户提供便利、直观的</w:t>
      </w:r>
      <w:r>
        <w:rPr>
          <w:rFonts w:ascii="Times New Roman" w:hAnsi="Times New Roman" w:hint="eastAsia"/>
          <w:sz w:val="24"/>
          <w:szCs w:val="24"/>
        </w:rPr>
        <w:t>AR</w:t>
      </w:r>
      <w:r>
        <w:rPr>
          <w:rFonts w:ascii="Times New Roman" w:hAnsi="Times New Roman" w:hint="eastAsia"/>
          <w:sz w:val="24"/>
          <w:szCs w:val="24"/>
        </w:rPr>
        <w:t>增强现实的导航能力；同时基于</w:t>
      </w:r>
      <w:r>
        <w:rPr>
          <w:rFonts w:ascii="Times New Roman" w:hAnsi="Times New Roman" w:hint="eastAsia"/>
          <w:sz w:val="24"/>
          <w:szCs w:val="24"/>
        </w:rPr>
        <w:t>AR</w:t>
      </w:r>
      <w:r>
        <w:rPr>
          <w:rFonts w:ascii="Times New Roman" w:hAnsi="Times New Roman" w:hint="eastAsia"/>
          <w:sz w:val="24"/>
          <w:szCs w:val="24"/>
        </w:rPr>
        <w:t>导</w:t>
      </w:r>
      <w:proofErr w:type="gramStart"/>
      <w:r>
        <w:rPr>
          <w:rFonts w:ascii="Times New Roman" w:hAnsi="Times New Roman" w:hint="eastAsia"/>
          <w:sz w:val="24"/>
          <w:szCs w:val="24"/>
        </w:rPr>
        <w:t>览</w:t>
      </w:r>
      <w:proofErr w:type="gramEnd"/>
      <w:r>
        <w:rPr>
          <w:rFonts w:ascii="Times New Roman" w:hAnsi="Times New Roman" w:hint="eastAsia"/>
          <w:sz w:val="24"/>
          <w:szCs w:val="24"/>
        </w:rPr>
        <w:t>能力，通过实景导航的同时给到患者科普宣教和特色专科宣传内容。</w:t>
      </w:r>
    </w:p>
    <w:p w14:paraId="75B5AF6E"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、智能导</w:t>
      </w:r>
      <w:proofErr w:type="gramStart"/>
      <w:r>
        <w:rPr>
          <w:rFonts w:ascii="Times New Roman" w:hAnsi="Times New Roman" w:hint="eastAsia"/>
          <w:sz w:val="24"/>
          <w:szCs w:val="24"/>
        </w:rPr>
        <w:t>览</w:t>
      </w:r>
      <w:proofErr w:type="gramEnd"/>
      <w:r>
        <w:rPr>
          <w:rFonts w:ascii="Times New Roman" w:hAnsi="Times New Roman" w:hint="eastAsia"/>
          <w:sz w:val="24"/>
          <w:szCs w:val="24"/>
        </w:rPr>
        <w:t>：</w:t>
      </w:r>
    </w:p>
    <w:p w14:paraId="561804F9"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通过建设门诊智能导</w:t>
      </w:r>
      <w:proofErr w:type="gramStart"/>
      <w:r>
        <w:rPr>
          <w:rFonts w:ascii="Times New Roman" w:hAnsi="Times New Roman" w:hint="eastAsia"/>
          <w:sz w:val="24"/>
          <w:szCs w:val="24"/>
        </w:rPr>
        <w:t>览</w:t>
      </w:r>
      <w:proofErr w:type="gramEnd"/>
      <w:r>
        <w:rPr>
          <w:rFonts w:ascii="Times New Roman" w:hAnsi="Times New Roman" w:hint="eastAsia"/>
          <w:sz w:val="24"/>
          <w:szCs w:val="24"/>
        </w:rPr>
        <w:t>系统，通过对院内多维</w:t>
      </w:r>
      <w:proofErr w:type="gramStart"/>
      <w:r>
        <w:rPr>
          <w:rFonts w:ascii="Times New Roman" w:hAnsi="Times New Roman" w:hint="eastAsia"/>
          <w:sz w:val="24"/>
          <w:szCs w:val="24"/>
        </w:rPr>
        <w:t>度业务</w:t>
      </w:r>
      <w:proofErr w:type="gramEnd"/>
      <w:r>
        <w:rPr>
          <w:rFonts w:ascii="Times New Roman" w:hAnsi="Times New Roman" w:hint="eastAsia"/>
          <w:sz w:val="24"/>
          <w:szCs w:val="24"/>
        </w:rPr>
        <w:t>信息的汇总总结和呈现智慧虚拟空间内的科普宣教和相关注意事项了解。帮助患者了解疾病科普、科室介绍和专家的介绍。按照病区分布为患者提供不同的相关科普宣教的内容。同时还可以增设与就诊、医院相关的介绍视频，患者都可以通过元宇宙就医空间访问。</w:t>
      </w:r>
    </w:p>
    <w:p w14:paraId="7283A197"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建设清单</w:t>
      </w:r>
    </w:p>
    <w:p w14:paraId="3EDB1597" w14:textId="77777777" w:rsidR="00842E1C" w:rsidRDefault="00842E1C" w:rsidP="00842E1C">
      <w:pPr>
        <w:spacing w:after="160" w:line="360" w:lineRule="auto"/>
        <w:ind w:firstLineChars="200" w:firstLine="480"/>
        <w:jc w:val="left"/>
        <w:rPr>
          <w:rFonts w:ascii="Times New Roman" w:hAnsi="Times New Roman"/>
          <w:sz w:val="24"/>
          <w:szCs w:val="24"/>
        </w:rPr>
      </w:pPr>
      <w:r>
        <w:rPr>
          <w:rFonts w:ascii="宋体" w:hAnsi="宋体" w:cs="宋体" w:hint="eastAsia"/>
          <w:sz w:val="24"/>
          <w:szCs w:val="24"/>
        </w:rPr>
        <w:t>项目建设</w:t>
      </w:r>
      <w:r>
        <w:rPr>
          <w:rFonts w:ascii="宋体" w:hAnsi="宋体" w:cs="宋体" w:hint="eastAsia"/>
          <w:color w:val="000000"/>
          <w:sz w:val="24"/>
          <w:szCs w:val="24"/>
        </w:rPr>
        <w:t>包含</w:t>
      </w:r>
      <w:r>
        <w:rPr>
          <w:rFonts w:ascii="宋体" w:hAnsi="宋体" w:cs="宋体" w:hint="eastAsia"/>
          <w:sz w:val="24"/>
          <w:szCs w:val="24"/>
        </w:rPr>
        <w:t>且不限于系统设计、开发、实施、运行维护以及相应的软件系</w:t>
      </w:r>
      <w:r>
        <w:rPr>
          <w:rFonts w:ascii="宋体" w:hAnsi="宋体" w:cs="宋体" w:hint="eastAsia"/>
          <w:sz w:val="24"/>
          <w:szCs w:val="24"/>
        </w:rPr>
        <w:lastRenderedPageBreak/>
        <w:t>统供货、安装调试、系统集成、运行维护、项目验收以及技术培训等。</w:t>
      </w:r>
    </w:p>
    <w:tbl>
      <w:tblPr>
        <w:tblW w:w="4998" w:type="pct"/>
        <w:tblInd w:w="113" w:type="dxa"/>
        <w:tblBorders>
          <w:top w:val="single" w:sz="4" w:space="0" w:color="auto"/>
          <w:left w:val="single" w:sz="4" w:space="0" w:color="auto"/>
          <w:bottom w:val="single" w:sz="4" w:space="0" w:color="auto"/>
          <w:right w:val="single" w:sz="4" w:space="0" w:color="auto"/>
          <w:insideH w:val="none" w:sz="0" w:space="0" w:color="000000"/>
          <w:insideV w:val="none" w:sz="0" w:space="0" w:color="000000"/>
        </w:tblBorders>
        <w:tblLook w:val="0000" w:firstRow="0" w:lastRow="0" w:firstColumn="0" w:lastColumn="0" w:noHBand="0" w:noVBand="0"/>
      </w:tblPr>
      <w:tblGrid>
        <w:gridCol w:w="2204"/>
        <w:gridCol w:w="923"/>
        <w:gridCol w:w="2275"/>
        <w:gridCol w:w="923"/>
        <w:gridCol w:w="2194"/>
      </w:tblGrid>
      <w:tr w:rsidR="00842E1C" w14:paraId="2ED463A5" w14:textId="77777777" w:rsidTr="002B31D1">
        <w:trPr>
          <w:trHeight w:val="340"/>
        </w:trPr>
        <w:tc>
          <w:tcPr>
            <w:tcW w:w="1292" w:type="pct"/>
            <w:tcBorders>
              <w:top w:val="single" w:sz="4" w:space="0" w:color="auto"/>
              <w:left w:val="single" w:sz="4" w:space="0" w:color="auto"/>
              <w:bottom w:val="single" w:sz="4" w:space="0" w:color="auto"/>
              <w:right w:val="single" w:sz="4" w:space="0" w:color="auto"/>
            </w:tcBorders>
          </w:tcPr>
          <w:p w14:paraId="75D825E2" w14:textId="77777777" w:rsidR="00842E1C" w:rsidRDefault="00842E1C" w:rsidP="002B31D1">
            <w:pPr>
              <w:spacing w:line="360" w:lineRule="auto"/>
              <w:jc w:val="center"/>
              <w:rPr>
                <w:rFonts w:ascii="宋体" w:hAnsi="宋体" w:cs="宋体" w:hint="eastAsia"/>
                <w:b/>
                <w:sz w:val="24"/>
                <w:szCs w:val="24"/>
                <w:lang w:eastAsia="en-US"/>
              </w:rPr>
            </w:pPr>
            <w:proofErr w:type="spellStart"/>
            <w:r>
              <w:rPr>
                <w:rFonts w:ascii="宋体" w:hAnsi="宋体" w:cs="宋体" w:hint="eastAsia"/>
                <w:b/>
                <w:bCs/>
                <w:color w:val="000000"/>
                <w:sz w:val="24"/>
                <w:szCs w:val="24"/>
                <w:lang w:eastAsia="en-US"/>
              </w:rPr>
              <w:t>系统（模块</w:t>
            </w:r>
            <w:proofErr w:type="spellEnd"/>
            <w:r>
              <w:rPr>
                <w:rFonts w:ascii="宋体" w:hAnsi="宋体" w:cs="宋体" w:hint="eastAsia"/>
                <w:b/>
                <w:bCs/>
                <w:color w:val="000000"/>
                <w:sz w:val="24"/>
                <w:szCs w:val="24"/>
                <w:lang w:eastAsia="en-US"/>
              </w:rPr>
              <w:t>）</w:t>
            </w:r>
          </w:p>
        </w:tc>
        <w:tc>
          <w:tcPr>
            <w:tcW w:w="542" w:type="pct"/>
            <w:tcBorders>
              <w:top w:val="single" w:sz="4" w:space="0" w:color="auto"/>
              <w:left w:val="single" w:sz="4" w:space="0" w:color="auto"/>
              <w:bottom w:val="single" w:sz="4" w:space="0" w:color="auto"/>
              <w:right w:val="single" w:sz="4" w:space="0" w:color="auto"/>
            </w:tcBorders>
          </w:tcPr>
          <w:p w14:paraId="00323BC0" w14:textId="77777777" w:rsidR="00842E1C" w:rsidRDefault="00842E1C" w:rsidP="002B31D1">
            <w:pPr>
              <w:spacing w:line="360" w:lineRule="auto"/>
              <w:jc w:val="center"/>
              <w:rPr>
                <w:rFonts w:ascii="宋体" w:hAnsi="宋体" w:cs="宋体" w:hint="eastAsia"/>
                <w:b/>
                <w:sz w:val="24"/>
                <w:szCs w:val="24"/>
                <w:lang w:eastAsia="en-US"/>
              </w:rPr>
            </w:pPr>
            <w:proofErr w:type="spellStart"/>
            <w:r>
              <w:rPr>
                <w:rFonts w:ascii="宋体" w:hAnsi="宋体" w:cs="宋体" w:hint="eastAsia"/>
                <w:b/>
                <w:bCs/>
                <w:color w:val="000000"/>
                <w:sz w:val="24"/>
                <w:szCs w:val="24"/>
                <w:lang w:eastAsia="en-US"/>
              </w:rPr>
              <w:t>序号</w:t>
            </w:r>
            <w:proofErr w:type="spellEnd"/>
          </w:p>
        </w:tc>
        <w:tc>
          <w:tcPr>
            <w:tcW w:w="1334" w:type="pct"/>
            <w:tcBorders>
              <w:top w:val="single" w:sz="4" w:space="0" w:color="auto"/>
              <w:left w:val="single" w:sz="4" w:space="0" w:color="auto"/>
              <w:bottom w:val="single" w:sz="4" w:space="0" w:color="auto"/>
              <w:right w:val="single" w:sz="4" w:space="0" w:color="auto"/>
            </w:tcBorders>
          </w:tcPr>
          <w:p w14:paraId="222AF6EA" w14:textId="77777777" w:rsidR="00842E1C" w:rsidRDefault="00842E1C" w:rsidP="002B31D1">
            <w:pPr>
              <w:spacing w:line="360" w:lineRule="auto"/>
              <w:jc w:val="center"/>
              <w:rPr>
                <w:rFonts w:ascii="宋体" w:hAnsi="宋体" w:cs="宋体" w:hint="eastAsia"/>
                <w:b/>
                <w:sz w:val="24"/>
                <w:szCs w:val="24"/>
                <w:lang w:eastAsia="en-US"/>
              </w:rPr>
            </w:pPr>
            <w:proofErr w:type="spellStart"/>
            <w:r>
              <w:rPr>
                <w:rFonts w:ascii="宋体" w:hAnsi="宋体" w:cs="宋体" w:hint="eastAsia"/>
                <w:b/>
                <w:sz w:val="24"/>
                <w:szCs w:val="24"/>
                <w:lang w:eastAsia="en-US"/>
              </w:rPr>
              <w:t>建设内容</w:t>
            </w:r>
            <w:proofErr w:type="spellEnd"/>
          </w:p>
        </w:tc>
        <w:tc>
          <w:tcPr>
            <w:tcW w:w="542" w:type="pct"/>
            <w:tcBorders>
              <w:top w:val="single" w:sz="4" w:space="0" w:color="auto"/>
              <w:left w:val="single" w:sz="4" w:space="0" w:color="auto"/>
              <w:bottom w:val="single" w:sz="4" w:space="0" w:color="auto"/>
              <w:right w:val="single" w:sz="4" w:space="0" w:color="auto"/>
            </w:tcBorders>
          </w:tcPr>
          <w:p w14:paraId="654F3165" w14:textId="77777777" w:rsidR="00842E1C" w:rsidRDefault="00842E1C" w:rsidP="002B31D1">
            <w:pPr>
              <w:spacing w:line="360" w:lineRule="auto"/>
              <w:jc w:val="center"/>
              <w:rPr>
                <w:rFonts w:ascii="宋体" w:hAnsi="宋体" w:cs="宋体" w:hint="eastAsia"/>
                <w:b/>
                <w:sz w:val="24"/>
                <w:szCs w:val="24"/>
                <w:lang w:eastAsia="en-US"/>
              </w:rPr>
            </w:pPr>
            <w:proofErr w:type="spellStart"/>
            <w:r>
              <w:rPr>
                <w:rFonts w:ascii="宋体" w:hAnsi="宋体" w:cs="宋体" w:hint="eastAsia"/>
                <w:b/>
                <w:bCs/>
                <w:color w:val="000000"/>
                <w:sz w:val="24"/>
                <w:szCs w:val="24"/>
                <w:lang w:eastAsia="en-US"/>
              </w:rPr>
              <w:t>数量</w:t>
            </w:r>
            <w:proofErr w:type="spellEnd"/>
          </w:p>
        </w:tc>
        <w:tc>
          <w:tcPr>
            <w:tcW w:w="1287" w:type="pct"/>
            <w:tcBorders>
              <w:top w:val="single" w:sz="4" w:space="0" w:color="auto"/>
              <w:left w:val="single" w:sz="4" w:space="0" w:color="auto"/>
              <w:bottom w:val="single" w:sz="4" w:space="0" w:color="auto"/>
              <w:right w:val="single" w:sz="4" w:space="0" w:color="auto"/>
            </w:tcBorders>
          </w:tcPr>
          <w:p w14:paraId="2A26D55F" w14:textId="77777777" w:rsidR="00842E1C" w:rsidRDefault="00842E1C" w:rsidP="002B31D1">
            <w:pPr>
              <w:spacing w:line="360" w:lineRule="auto"/>
              <w:jc w:val="center"/>
              <w:rPr>
                <w:rFonts w:ascii="宋体" w:hAnsi="宋体" w:cs="宋体" w:hint="eastAsia"/>
                <w:b/>
                <w:sz w:val="24"/>
                <w:szCs w:val="24"/>
                <w:lang w:eastAsia="en-US"/>
              </w:rPr>
            </w:pPr>
            <w:proofErr w:type="spellStart"/>
            <w:r>
              <w:rPr>
                <w:rFonts w:ascii="宋体" w:hAnsi="宋体" w:cs="宋体" w:hint="eastAsia"/>
                <w:b/>
                <w:bCs/>
                <w:color w:val="000000"/>
                <w:sz w:val="24"/>
                <w:szCs w:val="24"/>
                <w:lang w:eastAsia="en-US"/>
              </w:rPr>
              <w:t>要求</w:t>
            </w:r>
            <w:proofErr w:type="spellEnd"/>
          </w:p>
        </w:tc>
      </w:tr>
      <w:tr w:rsidR="00842E1C" w14:paraId="1545B12D" w14:textId="77777777" w:rsidTr="002B31D1">
        <w:trPr>
          <w:trHeight w:val="340"/>
        </w:trPr>
        <w:tc>
          <w:tcPr>
            <w:tcW w:w="1292" w:type="pct"/>
            <w:vMerge w:val="restart"/>
            <w:tcBorders>
              <w:top w:val="single" w:sz="4" w:space="0" w:color="auto"/>
              <w:left w:val="single" w:sz="4" w:space="0" w:color="auto"/>
              <w:bottom w:val="single" w:sz="4" w:space="0" w:color="auto"/>
              <w:right w:val="single" w:sz="4" w:space="0" w:color="auto"/>
            </w:tcBorders>
            <w:vAlign w:val="center"/>
          </w:tcPr>
          <w:p w14:paraId="24FF8B62"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bCs/>
                <w:sz w:val="24"/>
                <w:szCs w:val="24"/>
              </w:rPr>
              <w:t>智能</w:t>
            </w:r>
            <w:r>
              <w:rPr>
                <w:rFonts w:ascii="宋体" w:hAnsi="宋体" w:hint="eastAsia"/>
                <w:bCs/>
                <w:sz w:val="24"/>
                <w:szCs w:val="24"/>
              </w:rPr>
              <w:t>AR</w:t>
            </w:r>
            <w:r>
              <w:rPr>
                <w:rFonts w:ascii="宋体" w:hAnsi="宋体"/>
                <w:bCs/>
                <w:sz w:val="24"/>
                <w:szCs w:val="24"/>
              </w:rPr>
              <w:t>导航</w:t>
            </w:r>
          </w:p>
        </w:tc>
        <w:tc>
          <w:tcPr>
            <w:tcW w:w="542" w:type="pct"/>
            <w:tcBorders>
              <w:top w:val="single" w:sz="4" w:space="0" w:color="auto"/>
              <w:left w:val="single" w:sz="4" w:space="0" w:color="auto"/>
              <w:bottom w:val="single" w:sz="4" w:space="0" w:color="auto"/>
              <w:right w:val="single" w:sz="4" w:space="0" w:color="auto"/>
            </w:tcBorders>
          </w:tcPr>
          <w:p w14:paraId="7A92EB4A"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71597B07"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实景导航</w:t>
            </w:r>
          </w:p>
        </w:tc>
        <w:tc>
          <w:tcPr>
            <w:tcW w:w="542" w:type="pct"/>
            <w:tcBorders>
              <w:top w:val="single" w:sz="4" w:space="0" w:color="auto"/>
              <w:left w:val="single" w:sz="4" w:space="0" w:color="auto"/>
              <w:bottom w:val="single" w:sz="4" w:space="0" w:color="auto"/>
              <w:right w:val="single" w:sz="4" w:space="0" w:color="auto"/>
            </w:tcBorders>
          </w:tcPr>
          <w:p w14:paraId="10D1B335"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57D4AEE0"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50735797"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2DAAD11B"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0D24D6C6"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2</w:t>
            </w:r>
          </w:p>
        </w:tc>
        <w:tc>
          <w:tcPr>
            <w:tcW w:w="1334" w:type="pct"/>
            <w:tcBorders>
              <w:top w:val="single" w:sz="4" w:space="0" w:color="auto"/>
              <w:left w:val="single" w:sz="4" w:space="0" w:color="auto"/>
              <w:bottom w:val="single" w:sz="4" w:space="0" w:color="auto"/>
              <w:right w:val="single" w:sz="4" w:space="0" w:color="auto"/>
            </w:tcBorders>
          </w:tcPr>
          <w:p w14:paraId="595014D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导航展示</w:t>
            </w:r>
          </w:p>
        </w:tc>
        <w:tc>
          <w:tcPr>
            <w:tcW w:w="542" w:type="pct"/>
            <w:tcBorders>
              <w:top w:val="single" w:sz="4" w:space="0" w:color="auto"/>
              <w:left w:val="single" w:sz="4" w:space="0" w:color="auto"/>
              <w:bottom w:val="single" w:sz="4" w:space="0" w:color="auto"/>
              <w:right w:val="single" w:sz="4" w:space="0" w:color="auto"/>
            </w:tcBorders>
          </w:tcPr>
          <w:p w14:paraId="703D3F32"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78AE43FE"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15A36F9F"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73F4207B"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778F0CB6"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3</w:t>
            </w:r>
          </w:p>
        </w:tc>
        <w:tc>
          <w:tcPr>
            <w:tcW w:w="1334" w:type="pct"/>
            <w:tcBorders>
              <w:top w:val="single" w:sz="4" w:space="0" w:color="auto"/>
              <w:left w:val="single" w:sz="4" w:space="0" w:color="auto"/>
              <w:bottom w:val="single" w:sz="4" w:space="0" w:color="auto"/>
              <w:right w:val="single" w:sz="4" w:space="0" w:color="auto"/>
            </w:tcBorders>
          </w:tcPr>
          <w:p w14:paraId="45E79009"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导航自动化</w:t>
            </w:r>
          </w:p>
        </w:tc>
        <w:tc>
          <w:tcPr>
            <w:tcW w:w="542" w:type="pct"/>
            <w:tcBorders>
              <w:top w:val="single" w:sz="4" w:space="0" w:color="auto"/>
              <w:left w:val="single" w:sz="4" w:space="0" w:color="auto"/>
              <w:bottom w:val="single" w:sz="4" w:space="0" w:color="auto"/>
              <w:right w:val="single" w:sz="4" w:space="0" w:color="auto"/>
            </w:tcBorders>
          </w:tcPr>
          <w:p w14:paraId="5F8D9517"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559D7BCE"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3C7D4883"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39FDDBD0"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5AE6851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4</w:t>
            </w:r>
          </w:p>
        </w:tc>
        <w:tc>
          <w:tcPr>
            <w:tcW w:w="1334" w:type="pct"/>
            <w:tcBorders>
              <w:top w:val="single" w:sz="4" w:space="0" w:color="auto"/>
              <w:left w:val="single" w:sz="4" w:space="0" w:color="auto"/>
              <w:bottom w:val="single" w:sz="4" w:space="0" w:color="auto"/>
              <w:right w:val="single" w:sz="4" w:space="0" w:color="auto"/>
            </w:tcBorders>
          </w:tcPr>
          <w:p w14:paraId="588D9F79"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导航互动</w:t>
            </w:r>
          </w:p>
        </w:tc>
        <w:tc>
          <w:tcPr>
            <w:tcW w:w="542" w:type="pct"/>
            <w:tcBorders>
              <w:top w:val="single" w:sz="4" w:space="0" w:color="auto"/>
              <w:left w:val="single" w:sz="4" w:space="0" w:color="auto"/>
              <w:bottom w:val="single" w:sz="4" w:space="0" w:color="auto"/>
              <w:right w:val="single" w:sz="4" w:space="0" w:color="auto"/>
            </w:tcBorders>
          </w:tcPr>
          <w:p w14:paraId="4C2BBB0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44B3B03F"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055100D5"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2D53AB73"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7DE516CB"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5</w:t>
            </w:r>
          </w:p>
        </w:tc>
        <w:tc>
          <w:tcPr>
            <w:tcW w:w="1334" w:type="pct"/>
            <w:tcBorders>
              <w:top w:val="single" w:sz="4" w:space="0" w:color="auto"/>
              <w:left w:val="single" w:sz="4" w:space="0" w:color="auto"/>
              <w:bottom w:val="single" w:sz="4" w:space="0" w:color="auto"/>
              <w:right w:val="single" w:sz="4" w:space="0" w:color="auto"/>
            </w:tcBorders>
          </w:tcPr>
          <w:p w14:paraId="58A8568A"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2D</w:t>
            </w:r>
            <w:r>
              <w:rPr>
                <w:rFonts w:ascii="宋体" w:hAnsi="宋体" w:hint="eastAsia"/>
                <w:sz w:val="24"/>
                <w:szCs w:val="24"/>
              </w:rPr>
              <w:t>辅助导航</w:t>
            </w:r>
          </w:p>
        </w:tc>
        <w:tc>
          <w:tcPr>
            <w:tcW w:w="542" w:type="pct"/>
            <w:tcBorders>
              <w:top w:val="single" w:sz="4" w:space="0" w:color="auto"/>
              <w:left w:val="single" w:sz="4" w:space="0" w:color="auto"/>
              <w:bottom w:val="single" w:sz="4" w:space="0" w:color="auto"/>
              <w:right w:val="single" w:sz="4" w:space="0" w:color="auto"/>
            </w:tcBorders>
          </w:tcPr>
          <w:p w14:paraId="4D0CE272"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025801FD"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310C9E85" w14:textId="77777777" w:rsidTr="002B31D1">
        <w:trPr>
          <w:trHeight w:val="340"/>
        </w:trPr>
        <w:tc>
          <w:tcPr>
            <w:tcW w:w="1292" w:type="pct"/>
            <w:vMerge w:val="restart"/>
            <w:tcBorders>
              <w:top w:val="single" w:sz="4" w:space="0" w:color="auto"/>
              <w:left w:val="single" w:sz="4" w:space="0" w:color="auto"/>
              <w:bottom w:val="single" w:sz="4" w:space="0" w:color="auto"/>
              <w:right w:val="single" w:sz="4" w:space="0" w:color="auto"/>
            </w:tcBorders>
            <w:vAlign w:val="center"/>
          </w:tcPr>
          <w:p w14:paraId="0F99AE85"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bCs/>
                <w:sz w:val="24"/>
                <w:szCs w:val="24"/>
              </w:rPr>
              <w:t>智能</w:t>
            </w:r>
            <w:r>
              <w:rPr>
                <w:rFonts w:ascii="宋体" w:hAnsi="宋体" w:hint="eastAsia"/>
                <w:bCs/>
                <w:sz w:val="24"/>
                <w:szCs w:val="24"/>
              </w:rPr>
              <w:t>AR</w:t>
            </w:r>
            <w:r>
              <w:rPr>
                <w:rFonts w:ascii="宋体" w:hAnsi="宋体" w:hint="eastAsia"/>
                <w:bCs/>
                <w:sz w:val="24"/>
                <w:szCs w:val="24"/>
              </w:rPr>
              <w:t>导</w:t>
            </w:r>
            <w:proofErr w:type="gramStart"/>
            <w:r>
              <w:rPr>
                <w:rFonts w:ascii="宋体" w:hAnsi="宋体" w:hint="eastAsia"/>
                <w:bCs/>
                <w:sz w:val="24"/>
                <w:szCs w:val="24"/>
              </w:rPr>
              <w:t>览</w:t>
            </w:r>
            <w:proofErr w:type="gramEnd"/>
          </w:p>
        </w:tc>
        <w:tc>
          <w:tcPr>
            <w:tcW w:w="542" w:type="pct"/>
            <w:tcBorders>
              <w:top w:val="single" w:sz="4" w:space="0" w:color="auto"/>
              <w:left w:val="single" w:sz="4" w:space="0" w:color="auto"/>
              <w:bottom w:val="single" w:sz="4" w:space="0" w:color="auto"/>
              <w:right w:val="single" w:sz="4" w:space="0" w:color="auto"/>
            </w:tcBorders>
          </w:tcPr>
          <w:p w14:paraId="15C8E533"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570D854B"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导</w:t>
            </w:r>
            <w:proofErr w:type="gramStart"/>
            <w:r>
              <w:rPr>
                <w:rFonts w:ascii="宋体" w:hAnsi="宋体" w:hint="eastAsia"/>
                <w:sz w:val="24"/>
                <w:szCs w:val="24"/>
              </w:rPr>
              <w:t>览</w:t>
            </w:r>
            <w:proofErr w:type="gramEnd"/>
            <w:r>
              <w:rPr>
                <w:rFonts w:ascii="宋体" w:hAnsi="宋体" w:hint="eastAsia"/>
                <w:sz w:val="24"/>
                <w:szCs w:val="24"/>
              </w:rPr>
              <w:t>展示</w:t>
            </w:r>
          </w:p>
        </w:tc>
        <w:tc>
          <w:tcPr>
            <w:tcW w:w="542" w:type="pct"/>
            <w:tcBorders>
              <w:top w:val="single" w:sz="4" w:space="0" w:color="auto"/>
              <w:left w:val="single" w:sz="4" w:space="0" w:color="auto"/>
              <w:bottom w:val="single" w:sz="4" w:space="0" w:color="auto"/>
              <w:right w:val="single" w:sz="4" w:space="0" w:color="auto"/>
            </w:tcBorders>
          </w:tcPr>
          <w:p w14:paraId="3CBF7370"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17BC621D"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4C659F18"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4C2A1FB2"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070EBF2B"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2</w:t>
            </w:r>
          </w:p>
        </w:tc>
        <w:tc>
          <w:tcPr>
            <w:tcW w:w="1334" w:type="pct"/>
            <w:tcBorders>
              <w:top w:val="single" w:sz="4" w:space="0" w:color="auto"/>
              <w:left w:val="single" w:sz="4" w:space="0" w:color="auto"/>
              <w:bottom w:val="single" w:sz="4" w:space="0" w:color="auto"/>
              <w:right w:val="single" w:sz="4" w:space="0" w:color="auto"/>
            </w:tcBorders>
          </w:tcPr>
          <w:p w14:paraId="5BC87D61"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AR</w:t>
            </w:r>
            <w:r>
              <w:rPr>
                <w:rFonts w:ascii="宋体" w:hAnsi="宋体" w:hint="eastAsia"/>
                <w:sz w:val="24"/>
                <w:szCs w:val="24"/>
              </w:rPr>
              <w:t>场景互动</w:t>
            </w:r>
          </w:p>
        </w:tc>
        <w:tc>
          <w:tcPr>
            <w:tcW w:w="542" w:type="pct"/>
            <w:tcBorders>
              <w:top w:val="single" w:sz="4" w:space="0" w:color="auto"/>
              <w:left w:val="single" w:sz="4" w:space="0" w:color="auto"/>
              <w:bottom w:val="single" w:sz="4" w:space="0" w:color="auto"/>
              <w:right w:val="single" w:sz="4" w:space="0" w:color="auto"/>
            </w:tcBorders>
          </w:tcPr>
          <w:p w14:paraId="357EEB40"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6113B723"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0BA51146" w14:textId="77777777" w:rsidTr="002B31D1">
        <w:trPr>
          <w:trHeight w:val="340"/>
        </w:trPr>
        <w:tc>
          <w:tcPr>
            <w:tcW w:w="1292" w:type="pct"/>
            <w:vMerge w:val="restart"/>
            <w:tcBorders>
              <w:top w:val="single" w:sz="4" w:space="0" w:color="auto"/>
              <w:left w:val="single" w:sz="4" w:space="0" w:color="auto"/>
              <w:bottom w:val="single" w:sz="4" w:space="0" w:color="auto"/>
              <w:right w:val="single" w:sz="4" w:space="0" w:color="auto"/>
            </w:tcBorders>
            <w:vAlign w:val="center"/>
          </w:tcPr>
          <w:p w14:paraId="71952C57"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sz w:val="24"/>
                <w:szCs w:val="24"/>
              </w:rPr>
              <w:t>导航运营管理</w:t>
            </w:r>
          </w:p>
        </w:tc>
        <w:tc>
          <w:tcPr>
            <w:tcW w:w="542" w:type="pct"/>
            <w:tcBorders>
              <w:top w:val="single" w:sz="4" w:space="0" w:color="auto"/>
              <w:left w:val="single" w:sz="4" w:space="0" w:color="auto"/>
              <w:bottom w:val="single" w:sz="4" w:space="0" w:color="auto"/>
              <w:right w:val="single" w:sz="4" w:space="0" w:color="auto"/>
            </w:tcBorders>
          </w:tcPr>
          <w:p w14:paraId="02D2F088"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71624CAC"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bCs/>
                <w:sz w:val="24"/>
                <w:szCs w:val="24"/>
              </w:rPr>
              <w:t>导航数据看板</w:t>
            </w:r>
          </w:p>
        </w:tc>
        <w:tc>
          <w:tcPr>
            <w:tcW w:w="542" w:type="pct"/>
            <w:tcBorders>
              <w:top w:val="single" w:sz="4" w:space="0" w:color="auto"/>
              <w:left w:val="single" w:sz="4" w:space="0" w:color="auto"/>
              <w:bottom w:val="single" w:sz="4" w:space="0" w:color="auto"/>
              <w:right w:val="single" w:sz="4" w:space="0" w:color="auto"/>
            </w:tcBorders>
          </w:tcPr>
          <w:p w14:paraId="63245653"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04109808"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355D44C9"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56945DE8"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14E35EF5"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2</w:t>
            </w:r>
          </w:p>
        </w:tc>
        <w:tc>
          <w:tcPr>
            <w:tcW w:w="1334" w:type="pct"/>
            <w:tcBorders>
              <w:top w:val="single" w:sz="4" w:space="0" w:color="auto"/>
              <w:left w:val="single" w:sz="4" w:space="0" w:color="auto"/>
              <w:bottom w:val="single" w:sz="4" w:space="0" w:color="auto"/>
              <w:right w:val="single" w:sz="4" w:space="0" w:color="auto"/>
            </w:tcBorders>
          </w:tcPr>
          <w:p w14:paraId="71BE9007"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bCs/>
                <w:sz w:val="24"/>
                <w:szCs w:val="24"/>
              </w:rPr>
              <w:t>导航地图管理</w:t>
            </w:r>
          </w:p>
        </w:tc>
        <w:tc>
          <w:tcPr>
            <w:tcW w:w="542" w:type="pct"/>
            <w:tcBorders>
              <w:top w:val="single" w:sz="4" w:space="0" w:color="auto"/>
              <w:left w:val="single" w:sz="4" w:space="0" w:color="auto"/>
              <w:bottom w:val="single" w:sz="4" w:space="0" w:color="auto"/>
              <w:right w:val="single" w:sz="4" w:space="0" w:color="auto"/>
            </w:tcBorders>
          </w:tcPr>
          <w:p w14:paraId="36A85122"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723D511A"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0C22A3B3" w14:textId="77777777" w:rsidTr="002B31D1">
        <w:trPr>
          <w:trHeight w:val="340"/>
        </w:trPr>
        <w:tc>
          <w:tcPr>
            <w:tcW w:w="1292" w:type="pct"/>
            <w:vMerge/>
            <w:tcBorders>
              <w:top w:val="single" w:sz="4" w:space="0" w:color="auto"/>
              <w:left w:val="single" w:sz="4" w:space="0" w:color="auto"/>
              <w:bottom w:val="single" w:sz="4" w:space="0" w:color="auto"/>
              <w:right w:val="single" w:sz="4" w:space="0" w:color="auto"/>
            </w:tcBorders>
            <w:vAlign w:val="center"/>
          </w:tcPr>
          <w:p w14:paraId="5624B40D" w14:textId="77777777" w:rsidR="00842E1C" w:rsidRDefault="00842E1C" w:rsidP="002B31D1">
            <w:pPr>
              <w:spacing w:line="360" w:lineRule="auto"/>
              <w:jc w:val="center"/>
              <w:rPr>
                <w:rFonts w:ascii="宋体" w:hAnsi="宋体" w:cs="宋体" w:hint="eastAsia"/>
                <w:sz w:val="24"/>
                <w:szCs w:val="24"/>
                <w:lang w:eastAsia="en-US"/>
              </w:rPr>
            </w:pPr>
          </w:p>
        </w:tc>
        <w:tc>
          <w:tcPr>
            <w:tcW w:w="542" w:type="pct"/>
            <w:tcBorders>
              <w:top w:val="single" w:sz="4" w:space="0" w:color="auto"/>
              <w:left w:val="single" w:sz="4" w:space="0" w:color="auto"/>
              <w:bottom w:val="single" w:sz="4" w:space="0" w:color="auto"/>
              <w:right w:val="single" w:sz="4" w:space="0" w:color="auto"/>
            </w:tcBorders>
          </w:tcPr>
          <w:p w14:paraId="591C392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color w:val="000000"/>
                <w:sz w:val="24"/>
                <w:szCs w:val="24"/>
                <w:lang w:eastAsia="en-US"/>
              </w:rPr>
              <w:t>3</w:t>
            </w:r>
          </w:p>
        </w:tc>
        <w:tc>
          <w:tcPr>
            <w:tcW w:w="1334" w:type="pct"/>
            <w:tcBorders>
              <w:top w:val="single" w:sz="4" w:space="0" w:color="auto"/>
              <w:left w:val="single" w:sz="4" w:space="0" w:color="auto"/>
              <w:bottom w:val="single" w:sz="4" w:space="0" w:color="auto"/>
              <w:right w:val="single" w:sz="4" w:space="0" w:color="auto"/>
            </w:tcBorders>
          </w:tcPr>
          <w:p w14:paraId="2ACA671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hint="eastAsia"/>
                <w:bCs/>
                <w:sz w:val="24"/>
                <w:szCs w:val="24"/>
              </w:rPr>
              <w:t>AR</w:t>
            </w:r>
            <w:r>
              <w:rPr>
                <w:rFonts w:ascii="宋体" w:hAnsi="宋体" w:hint="eastAsia"/>
                <w:bCs/>
                <w:sz w:val="24"/>
                <w:szCs w:val="24"/>
              </w:rPr>
              <w:t>资源管理</w:t>
            </w:r>
          </w:p>
        </w:tc>
        <w:tc>
          <w:tcPr>
            <w:tcW w:w="542" w:type="pct"/>
            <w:tcBorders>
              <w:top w:val="single" w:sz="4" w:space="0" w:color="auto"/>
              <w:left w:val="single" w:sz="4" w:space="0" w:color="auto"/>
              <w:bottom w:val="single" w:sz="4" w:space="0" w:color="auto"/>
              <w:right w:val="single" w:sz="4" w:space="0" w:color="auto"/>
            </w:tcBorders>
          </w:tcPr>
          <w:p w14:paraId="31E28F5D" w14:textId="77777777" w:rsidR="00842E1C" w:rsidRDefault="00842E1C" w:rsidP="002B31D1">
            <w:pPr>
              <w:spacing w:line="360" w:lineRule="auto"/>
              <w:jc w:val="center"/>
              <w:rPr>
                <w:rFonts w:ascii="宋体" w:hAnsi="宋体" w:cs="宋体" w:hint="eastAsia"/>
                <w:sz w:val="24"/>
                <w:szCs w:val="24"/>
                <w:lang w:eastAsia="en-US"/>
              </w:rPr>
            </w:pPr>
            <w:r>
              <w:rPr>
                <w:rFonts w:ascii="宋体" w:hAnsi="宋体" w:cs="宋体" w:hint="eastAsia"/>
                <w:sz w:val="24"/>
                <w:szCs w:val="24"/>
                <w:lang w:eastAsia="en-US"/>
              </w:rPr>
              <w:t>1</w:t>
            </w:r>
            <w:r>
              <w:rPr>
                <w:rFonts w:ascii="宋体" w:hAnsi="宋体" w:cs="宋体" w:hint="eastAsia"/>
                <w:sz w:val="24"/>
                <w:szCs w:val="24"/>
                <w:lang w:eastAsia="en-US"/>
              </w:rPr>
              <w:t>套</w:t>
            </w:r>
          </w:p>
        </w:tc>
        <w:tc>
          <w:tcPr>
            <w:tcW w:w="1287" w:type="pct"/>
            <w:tcBorders>
              <w:top w:val="single" w:sz="4" w:space="0" w:color="auto"/>
              <w:left w:val="single" w:sz="4" w:space="0" w:color="auto"/>
              <w:bottom w:val="single" w:sz="4" w:space="0" w:color="auto"/>
              <w:right w:val="single" w:sz="4" w:space="0" w:color="auto"/>
            </w:tcBorders>
          </w:tcPr>
          <w:p w14:paraId="5BA2B5BB" w14:textId="77777777" w:rsidR="00842E1C" w:rsidRDefault="00842E1C" w:rsidP="002B31D1">
            <w:pPr>
              <w:spacing w:line="360" w:lineRule="auto"/>
              <w:jc w:val="center"/>
              <w:rPr>
                <w:rFonts w:ascii="宋体" w:hAnsi="宋体" w:cs="宋体" w:hint="eastAsia"/>
                <w:sz w:val="24"/>
                <w:szCs w:val="24"/>
                <w:lang w:eastAsia="en-US"/>
              </w:rPr>
            </w:pPr>
            <w:proofErr w:type="spellStart"/>
            <w:r>
              <w:rPr>
                <w:rFonts w:ascii="宋体" w:hAnsi="宋体" w:cs="宋体" w:hint="eastAsia"/>
                <w:color w:val="000000"/>
                <w:sz w:val="24"/>
                <w:szCs w:val="24"/>
                <w:lang w:eastAsia="en-US"/>
              </w:rPr>
              <w:t>详见技术要求</w:t>
            </w:r>
            <w:proofErr w:type="spellEnd"/>
          </w:p>
        </w:tc>
      </w:tr>
      <w:tr w:rsidR="00842E1C" w14:paraId="0CE2A15A" w14:textId="77777777" w:rsidTr="002B31D1">
        <w:trPr>
          <w:trHeight w:val="340"/>
        </w:trPr>
        <w:tc>
          <w:tcPr>
            <w:tcW w:w="1292" w:type="pct"/>
            <w:tcBorders>
              <w:top w:val="single" w:sz="4" w:space="0" w:color="auto"/>
              <w:left w:val="single" w:sz="4" w:space="0" w:color="auto"/>
              <w:bottom w:val="single" w:sz="4" w:space="0" w:color="auto"/>
              <w:right w:val="single" w:sz="4" w:space="0" w:color="auto"/>
            </w:tcBorders>
            <w:vAlign w:val="center"/>
          </w:tcPr>
          <w:p w14:paraId="27EEB88F" w14:textId="77777777" w:rsidR="00842E1C" w:rsidRDefault="00842E1C" w:rsidP="002B31D1">
            <w:pPr>
              <w:spacing w:line="360" w:lineRule="auto"/>
              <w:jc w:val="center"/>
              <w:rPr>
                <w:rFonts w:ascii="宋体" w:hAnsi="宋体" w:cs="宋体" w:hint="eastAsia"/>
                <w:color w:val="000000"/>
                <w:sz w:val="24"/>
                <w:szCs w:val="24"/>
                <w:lang w:eastAsia="en-US"/>
              </w:rPr>
            </w:pPr>
            <w:proofErr w:type="gramStart"/>
            <w:r>
              <w:rPr>
                <w:rFonts w:ascii="宋体" w:hAnsi="宋体" w:hint="eastAsia"/>
                <w:sz w:val="24"/>
                <w:szCs w:val="24"/>
              </w:rPr>
              <w:t>云服务</w:t>
            </w:r>
            <w:proofErr w:type="gramEnd"/>
          </w:p>
        </w:tc>
        <w:tc>
          <w:tcPr>
            <w:tcW w:w="542" w:type="pct"/>
            <w:tcBorders>
              <w:top w:val="single" w:sz="4" w:space="0" w:color="auto"/>
              <w:left w:val="single" w:sz="4" w:space="0" w:color="auto"/>
              <w:bottom w:val="single" w:sz="4" w:space="0" w:color="auto"/>
              <w:right w:val="single" w:sz="4" w:space="0" w:color="auto"/>
            </w:tcBorders>
          </w:tcPr>
          <w:p w14:paraId="0C2B1813" w14:textId="77777777" w:rsidR="00842E1C" w:rsidRDefault="00842E1C" w:rsidP="002B31D1">
            <w:pPr>
              <w:spacing w:line="360" w:lineRule="auto"/>
              <w:jc w:val="center"/>
              <w:rPr>
                <w:rFonts w:ascii="宋体" w:hAnsi="宋体" w:cs="宋体" w:hint="eastAsia"/>
                <w:color w:val="000000"/>
                <w:sz w:val="24"/>
                <w:szCs w:val="24"/>
                <w:lang w:eastAsia="en-US"/>
              </w:rPr>
            </w:pPr>
            <w:r>
              <w:rPr>
                <w:rFonts w:ascii="宋体" w:hAnsi="宋体" w:cs="宋体" w:hint="eastAsia"/>
                <w:color w:val="000000"/>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6C47475F" w14:textId="77777777" w:rsidR="00842E1C" w:rsidRDefault="00842E1C" w:rsidP="002B31D1">
            <w:pPr>
              <w:spacing w:line="360" w:lineRule="auto"/>
              <w:jc w:val="center"/>
              <w:rPr>
                <w:rFonts w:ascii="宋体" w:hAnsi="宋体" w:hint="eastAsia"/>
                <w:sz w:val="24"/>
                <w:szCs w:val="24"/>
              </w:rPr>
            </w:pPr>
            <w:proofErr w:type="gramStart"/>
            <w:r>
              <w:rPr>
                <w:rFonts w:ascii="宋体" w:hAnsi="宋体" w:hint="eastAsia"/>
                <w:sz w:val="24"/>
                <w:szCs w:val="24"/>
              </w:rPr>
              <w:t>云服务</w:t>
            </w:r>
            <w:proofErr w:type="gramEnd"/>
          </w:p>
        </w:tc>
        <w:tc>
          <w:tcPr>
            <w:tcW w:w="542" w:type="pct"/>
            <w:tcBorders>
              <w:top w:val="single" w:sz="4" w:space="0" w:color="auto"/>
              <w:left w:val="single" w:sz="4" w:space="0" w:color="auto"/>
              <w:bottom w:val="single" w:sz="4" w:space="0" w:color="auto"/>
              <w:right w:val="single" w:sz="4" w:space="0" w:color="auto"/>
            </w:tcBorders>
          </w:tcPr>
          <w:p w14:paraId="058A09BE" w14:textId="77777777" w:rsidR="00842E1C" w:rsidRDefault="00842E1C" w:rsidP="002B31D1">
            <w:pPr>
              <w:spacing w:line="360" w:lineRule="auto"/>
              <w:jc w:val="center"/>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年</w:t>
            </w:r>
          </w:p>
        </w:tc>
        <w:tc>
          <w:tcPr>
            <w:tcW w:w="1287" w:type="pct"/>
            <w:tcBorders>
              <w:top w:val="single" w:sz="4" w:space="0" w:color="auto"/>
              <w:left w:val="single" w:sz="4" w:space="0" w:color="auto"/>
              <w:bottom w:val="single" w:sz="4" w:space="0" w:color="auto"/>
              <w:right w:val="single" w:sz="4" w:space="0" w:color="auto"/>
            </w:tcBorders>
          </w:tcPr>
          <w:p w14:paraId="1BA465D0" w14:textId="77777777" w:rsidR="00842E1C" w:rsidRDefault="00842E1C" w:rsidP="002B31D1">
            <w:pPr>
              <w:spacing w:line="360" w:lineRule="auto"/>
              <w:jc w:val="center"/>
              <w:rPr>
                <w:rFonts w:ascii="宋体" w:hAnsi="宋体" w:cs="宋体" w:hint="eastAsia"/>
                <w:color w:val="000000"/>
                <w:sz w:val="24"/>
                <w:szCs w:val="24"/>
                <w:lang w:eastAsia="en-US"/>
              </w:rPr>
            </w:pPr>
            <w:proofErr w:type="spellStart"/>
            <w:r>
              <w:rPr>
                <w:rFonts w:ascii="宋体" w:hAnsi="宋体" w:cs="宋体" w:hint="eastAsia"/>
                <w:color w:val="000000"/>
                <w:sz w:val="24"/>
                <w:szCs w:val="24"/>
                <w:lang w:eastAsia="en-US"/>
              </w:rPr>
              <w:t>详见技术要求</w:t>
            </w:r>
            <w:proofErr w:type="spellEnd"/>
          </w:p>
        </w:tc>
      </w:tr>
    </w:tbl>
    <w:p w14:paraId="6D54A36E"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技术要求</w:t>
      </w:r>
    </w:p>
    <w:p w14:paraId="630E9377" w14:textId="77777777" w:rsidR="00842E1C" w:rsidRDefault="00842E1C" w:rsidP="00842E1C">
      <w:pPr>
        <w:numPr>
          <w:ilvl w:val="0"/>
          <w:numId w:val="4"/>
        </w:numPr>
        <w:adjustRightInd w:val="0"/>
        <w:snapToGrid w:val="0"/>
        <w:spacing w:line="360" w:lineRule="auto"/>
        <w:outlineLvl w:val="0"/>
        <w:rPr>
          <w:rFonts w:ascii="宋体" w:hAnsi="宋体"/>
          <w:b/>
          <w:sz w:val="24"/>
          <w:szCs w:val="24"/>
        </w:rPr>
      </w:pPr>
      <w:bookmarkStart w:id="0" w:name="_Toc173316339"/>
      <w:r>
        <w:rPr>
          <w:rFonts w:ascii="宋体" w:hAnsi="宋体" w:hint="eastAsia"/>
          <w:b/>
          <w:sz w:val="24"/>
          <w:szCs w:val="24"/>
        </w:rPr>
        <w:t>智能</w:t>
      </w:r>
      <w:r>
        <w:rPr>
          <w:rFonts w:ascii="宋体" w:hAnsi="宋体" w:hint="eastAsia"/>
          <w:b/>
          <w:sz w:val="24"/>
          <w:szCs w:val="24"/>
        </w:rPr>
        <w:t>AR</w:t>
      </w:r>
      <w:r>
        <w:rPr>
          <w:rFonts w:ascii="宋体" w:hAnsi="宋体" w:hint="eastAsia"/>
          <w:b/>
          <w:sz w:val="24"/>
          <w:szCs w:val="24"/>
        </w:rPr>
        <w:t>导航</w:t>
      </w:r>
    </w:p>
    <w:p w14:paraId="413C3AA2"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AR</w:t>
      </w:r>
      <w:r>
        <w:rPr>
          <w:rFonts w:ascii="宋体" w:hAnsi="宋体" w:hint="eastAsia"/>
          <w:b/>
          <w:sz w:val="24"/>
          <w:szCs w:val="24"/>
        </w:rPr>
        <w:t>实景导航</w:t>
      </w:r>
    </w:p>
    <w:p w14:paraId="3EA2431A"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基于视觉定位，可通过</w:t>
      </w:r>
      <w:r>
        <w:rPr>
          <w:rFonts w:ascii="Times New Roman" w:hAnsi="Times New Roman" w:hint="eastAsia"/>
          <w:sz w:val="24"/>
          <w:szCs w:val="24"/>
        </w:rPr>
        <w:t>AR</w:t>
      </w:r>
      <w:r>
        <w:rPr>
          <w:rFonts w:ascii="Times New Roman" w:hAnsi="Times New Roman" w:hint="eastAsia"/>
          <w:sz w:val="24"/>
          <w:szCs w:val="24"/>
        </w:rPr>
        <w:t>技术对科室、公共服务设施等特定目的地提供导航服务，实现医院</w:t>
      </w:r>
      <w:r>
        <w:rPr>
          <w:rFonts w:ascii="Times New Roman" w:hAnsi="Times New Roman" w:hint="eastAsia"/>
          <w:sz w:val="24"/>
          <w:szCs w:val="24"/>
        </w:rPr>
        <w:t>20</w:t>
      </w:r>
      <w:r>
        <w:rPr>
          <w:rFonts w:ascii="Times New Roman" w:hAnsi="Times New Roman" w:hint="eastAsia"/>
          <w:sz w:val="24"/>
          <w:szCs w:val="24"/>
        </w:rPr>
        <w:t>万平方米面积内</w:t>
      </w:r>
      <w:r>
        <w:rPr>
          <w:rFonts w:ascii="Times New Roman" w:hAnsi="Times New Roman" w:hint="eastAsia"/>
          <w:sz w:val="24"/>
          <w:szCs w:val="24"/>
        </w:rPr>
        <w:t>AR</w:t>
      </w:r>
      <w:r>
        <w:rPr>
          <w:rFonts w:ascii="Times New Roman" w:hAnsi="Times New Roman" w:hint="eastAsia"/>
          <w:sz w:val="24"/>
          <w:szCs w:val="24"/>
        </w:rPr>
        <w:t>导航。</w:t>
      </w:r>
    </w:p>
    <w:p w14:paraId="71F505A6"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AR</w:t>
      </w:r>
      <w:r>
        <w:rPr>
          <w:rFonts w:ascii="Times New Roman" w:hAnsi="Times New Roman" w:hint="eastAsia"/>
          <w:sz w:val="24"/>
          <w:szCs w:val="24"/>
        </w:rPr>
        <w:t>导航通过纯软件实现，无需</w:t>
      </w:r>
      <w:proofErr w:type="gramStart"/>
      <w:r>
        <w:rPr>
          <w:rFonts w:ascii="Times New Roman" w:hAnsi="Times New Roman" w:hint="eastAsia"/>
          <w:sz w:val="24"/>
          <w:szCs w:val="24"/>
        </w:rPr>
        <w:t>借助蓝牙信标</w:t>
      </w:r>
      <w:proofErr w:type="gramEnd"/>
      <w:r>
        <w:rPr>
          <w:rFonts w:ascii="Times New Roman" w:hAnsi="Times New Roman" w:hint="eastAsia"/>
          <w:sz w:val="24"/>
          <w:szCs w:val="24"/>
        </w:rPr>
        <w:t>、</w:t>
      </w:r>
      <w:r>
        <w:rPr>
          <w:rFonts w:ascii="Times New Roman" w:hAnsi="Times New Roman" w:hint="eastAsia"/>
          <w:sz w:val="24"/>
          <w:szCs w:val="24"/>
        </w:rPr>
        <w:t>Wi-Fi</w:t>
      </w:r>
      <w:r>
        <w:rPr>
          <w:rFonts w:ascii="Times New Roman" w:hAnsi="Times New Roman" w:hint="eastAsia"/>
          <w:sz w:val="24"/>
          <w:szCs w:val="24"/>
        </w:rPr>
        <w:t>探针等额外硬件进行辅助定位。</w:t>
      </w:r>
    </w:p>
    <w:p w14:paraId="5FE69CE6"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基于采集的全景视频生成空间点云模型，恢复出扫描现场空间地图，并用于视觉定位及导航服务。</w:t>
      </w:r>
    </w:p>
    <w:p w14:paraId="2D1E1D77"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lastRenderedPageBreak/>
        <w:t>产品形态</w:t>
      </w:r>
      <w:proofErr w:type="gramStart"/>
      <w:r>
        <w:rPr>
          <w:rFonts w:ascii="Times New Roman" w:hAnsi="Times New Roman" w:hint="eastAsia"/>
          <w:sz w:val="24"/>
          <w:szCs w:val="24"/>
        </w:rPr>
        <w:t>支持微信小</w:t>
      </w:r>
      <w:proofErr w:type="gramEnd"/>
      <w:r>
        <w:rPr>
          <w:rFonts w:ascii="Times New Roman" w:hAnsi="Times New Roman" w:hint="eastAsia"/>
          <w:sz w:val="24"/>
          <w:szCs w:val="24"/>
        </w:rPr>
        <w:t>程序平台，能以小程序形式集成于</w:t>
      </w:r>
      <w:proofErr w:type="gramStart"/>
      <w:r>
        <w:rPr>
          <w:rFonts w:ascii="Times New Roman" w:hAnsi="Times New Roman" w:hint="eastAsia"/>
          <w:sz w:val="24"/>
          <w:szCs w:val="24"/>
        </w:rPr>
        <w:t>微信公众号、微信</w:t>
      </w:r>
      <w:proofErr w:type="gramEnd"/>
      <w:r>
        <w:rPr>
          <w:rFonts w:ascii="Times New Roman" w:hAnsi="Times New Roman" w:hint="eastAsia"/>
          <w:sz w:val="24"/>
          <w:szCs w:val="24"/>
        </w:rPr>
        <w:t>小程序进行使用，降低用户使用门槛。</w:t>
      </w:r>
    </w:p>
    <w:p w14:paraId="775D2602"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w:t>
      </w:r>
      <w:r>
        <w:rPr>
          <w:rFonts w:ascii="Times New Roman" w:hAnsi="Times New Roman" w:hint="eastAsia"/>
          <w:sz w:val="24"/>
          <w:szCs w:val="24"/>
        </w:rPr>
        <w:t>AR</w:t>
      </w:r>
      <w:r>
        <w:rPr>
          <w:rFonts w:ascii="Times New Roman" w:hAnsi="Times New Roman" w:hint="eastAsia"/>
          <w:sz w:val="24"/>
          <w:szCs w:val="24"/>
        </w:rPr>
        <w:t>实景导航功能，通过移动设备摄像头获取的实时图像，在实景中进行路线、方向指引。</w:t>
      </w:r>
    </w:p>
    <w:p w14:paraId="4B881B61" w14:textId="77777777" w:rsidR="00842E1C" w:rsidRDefault="00842E1C" w:rsidP="00842E1C">
      <w:pPr>
        <w:numPr>
          <w:ilvl w:val="0"/>
          <w:numId w:val="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支持按照互联网医院接入标准，完成</w:t>
      </w:r>
      <w:r>
        <w:rPr>
          <w:rFonts w:ascii="Times New Roman" w:hAnsi="Times New Roman" w:hint="eastAsia"/>
          <w:sz w:val="24"/>
          <w:szCs w:val="24"/>
        </w:rPr>
        <w:t>H5</w:t>
      </w:r>
      <w:r>
        <w:rPr>
          <w:rFonts w:ascii="Times New Roman" w:hAnsi="Times New Roman" w:hint="eastAsia"/>
          <w:sz w:val="24"/>
          <w:szCs w:val="24"/>
        </w:rPr>
        <w:t>页面，实现与互联网医院实现无缝集成。保证</w:t>
      </w:r>
      <w:r>
        <w:rPr>
          <w:rFonts w:ascii="Times New Roman" w:hAnsi="Times New Roman" w:hint="eastAsia"/>
          <w:sz w:val="24"/>
          <w:szCs w:val="24"/>
        </w:rPr>
        <w:t>H5</w:t>
      </w:r>
      <w:r>
        <w:rPr>
          <w:rFonts w:ascii="Times New Roman" w:hAnsi="Times New Roman" w:hint="eastAsia"/>
          <w:sz w:val="24"/>
          <w:szCs w:val="24"/>
        </w:rPr>
        <w:t>页面兼容主流移动端设备。提供清晰的模块入口，确保与现有系统的高效协同。</w:t>
      </w:r>
    </w:p>
    <w:p w14:paraId="3F8F2D6F"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导航展示</w:t>
      </w:r>
    </w:p>
    <w:p w14:paraId="72CEC2F4" w14:textId="77777777" w:rsidR="00842E1C" w:rsidRDefault="00842E1C" w:rsidP="00842E1C">
      <w:pPr>
        <w:numPr>
          <w:ilvl w:val="0"/>
          <w:numId w:val="6"/>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具备良好的视觉定位流程指引，包括引导用户抬起手机、移动手机扫描周围环境、跨楼层引导、定位成功及异常提醒等，降低用户学习门槛。</w:t>
      </w:r>
    </w:p>
    <w:p w14:paraId="0119FD5C" w14:textId="77777777" w:rsidR="00842E1C" w:rsidRDefault="00842E1C" w:rsidP="00842E1C">
      <w:pPr>
        <w:numPr>
          <w:ilvl w:val="0"/>
          <w:numId w:val="6"/>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导航目的地可通过直观形式进行展现，可按目的地类型进行分类筛选、支持关键字搜索，便于快速找到目标终点。目的地选取界面要求简洁大方、体验良好。</w:t>
      </w:r>
    </w:p>
    <w:p w14:paraId="5D19697E" w14:textId="77777777" w:rsidR="00842E1C" w:rsidRDefault="00842E1C" w:rsidP="00842E1C">
      <w:pPr>
        <w:numPr>
          <w:ilvl w:val="0"/>
          <w:numId w:val="6"/>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▲导航过程中，通过</w:t>
      </w:r>
      <w:r>
        <w:rPr>
          <w:rFonts w:ascii="Times New Roman" w:hAnsi="Times New Roman" w:hint="eastAsia"/>
          <w:sz w:val="24"/>
          <w:szCs w:val="24"/>
        </w:rPr>
        <w:t>AR</w:t>
      </w:r>
      <w:r>
        <w:rPr>
          <w:rFonts w:ascii="Times New Roman" w:hAnsi="Times New Roman" w:hint="eastAsia"/>
          <w:sz w:val="24"/>
          <w:szCs w:val="24"/>
        </w:rPr>
        <w:t>指示牌、</w:t>
      </w:r>
      <w:r>
        <w:rPr>
          <w:rFonts w:ascii="Times New Roman" w:hAnsi="Times New Roman" w:hint="eastAsia"/>
          <w:sz w:val="24"/>
          <w:szCs w:val="24"/>
        </w:rPr>
        <w:t>AR</w:t>
      </w:r>
      <w:r>
        <w:rPr>
          <w:rFonts w:ascii="Times New Roman" w:hAnsi="Times New Roman" w:hint="eastAsia"/>
          <w:sz w:val="24"/>
          <w:szCs w:val="24"/>
        </w:rPr>
        <w:t>贴地箭头、</w:t>
      </w:r>
      <w:r>
        <w:rPr>
          <w:rFonts w:ascii="Times New Roman" w:hAnsi="Times New Roman" w:hint="eastAsia"/>
          <w:sz w:val="24"/>
          <w:szCs w:val="24"/>
        </w:rPr>
        <w:t>AR</w:t>
      </w:r>
      <w:r>
        <w:rPr>
          <w:rFonts w:ascii="Times New Roman" w:hAnsi="Times New Roman" w:hint="eastAsia"/>
          <w:sz w:val="24"/>
          <w:szCs w:val="24"/>
        </w:rPr>
        <w:t>转向指示等方式进行路线、方向指引，指引要求清晰直观、易于使用。导航过程中，应对导航剩余时间和距离进行用户提示，帮助用户了解导航行进进度。</w:t>
      </w:r>
    </w:p>
    <w:p w14:paraId="32F0F405"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导航自动化</w:t>
      </w:r>
    </w:p>
    <w:p w14:paraId="60CE42AD" w14:textId="77777777" w:rsidR="00842E1C" w:rsidRDefault="00842E1C" w:rsidP="00842E1C">
      <w:pPr>
        <w:numPr>
          <w:ilvl w:val="0"/>
          <w:numId w:val="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AR</w:t>
      </w:r>
      <w:r>
        <w:rPr>
          <w:rFonts w:ascii="Times New Roman" w:hAnsi="Times New Roman" w:hint="eastAsia"/>
          <w:sz w:val="24"/>
          <w:szCs w:val="24"/>
        </w:rPr>
        <w:t>导航应基于视觉定位技术，免去用户选择楼层、区域等额外操作，降低用户使用门槛。</w:t>
      </w:r>
    </w:p>
    <w:p w14:paraId="63E0BF09" w14:textId="77777777" w:rsidR="00842E1C" w:rsidRDefault="00842E1C" w:rsidP="00842E1C">
      <w:pPr>
        <w:numPr>
          <w:ilvl w:val="0"/>
          <w:numId w:val="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AR</w:t>
      </w:r>
      <w:r>
        <w:rPr>
          <w:rFonts w:ascii="Times New Roman" w:hAnsi="Times New Roman" w:hint="eastAsia"/>
          <w:sz w:val="24"/>
          <w:szCs w:val="24"/>
        </w:rPr>
        <w:t>导航应支持偏移纠正、路径重规划、中断续航等能力。</w:t>
      </w:r>
    </w:p>
    <w:p w14:paraId="400DB474"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导航互动</w:t>
      </w:r>
    </w:p>
    <w:p w14:paraId="68D0AD77" w14:textId="77777777" w:rsidR="00842E1C" w:rsidRDefault="00842E1C" w:rsidP="00842E1C">
      <w:pPr>
        <w:numPr>
          <w:ilvl w:val="0"/>
          <w:numId w:val="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AR</w:t>
      </w:r>
      <w:r>
        <w:rPr>
          <w:rFonts w:ascii="Times New Roman" w:hAnsi="Times New Roman" w:hint="eastAsia"/>
          <w:sz w:val="24"/>
          <w:szCs w:val="24"/>
        </w:rPr>
        <w:t>导航应具备可拓展性，可增加导航覆盖范围、新增</w:t>
      </w:r>
      <w:r>
        <w:rPr>
          <w:rFonts w:ascii="Times New Roman" w:hAnsi="Times New Roman" w:hint="eastAsia"/>
          <w:sz w:val="24"/>
          <w:szCs w:val="24"/>
        </w:rPr>
        <w:t>AR</w:t>
      </w:r>
      <w:r>
        <w:rPr>
          <w:rFonts w:ascii="Times New Roman" w:hAnsi="Times New Roman" w:hint="eastAsia"/>
          <w:sz w:val="24"/>
          <w:szCs w:val="24"/>
        </w:rPr>
        <w:t>互动玩法，以满足后续升级优化需求。</w:t>
      </w:r>
    </w:p>
    <w:p w14:paraId="289B9A94" w14:textId="77777777" w:rsidR="00842E1C" w:rsidRDefault="00842E1C" w:rsidP="00842E1C">
      <w:pPr>
        <w:numPr>
          <w:ilvl w:val="0"/>
          <w:numId w:val="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lastRenderedPageBreak/>
        <w:t>应支持</w:t>
      </w:r>
      <w:r>
        <w:rPr>
          <w:rFonts w:ascii="Times New Roman" w:hAnsi="Times New Roman" w:hint="eastAsia"/>
          <w:sz w:val="24"/>
          <w:szCs w:val="24"/>
        </w:rPr>
        <w:t>AR</w:t>
      </w:r>
      <w:r>
        <w:rPr>
          <w:rFonts w:ascii="Times New Roman" w:hAnsi="Times New Roman" w:hint="eastAsia"/>
          <w:sz w:val="24"/>
          <w:szCs w:val="24"/>
        </w:rPr>
        <w:t>宣传牌功能，呈现宣教信息。可在指定位置放置</w:t>
      </w:r>
      <w:r>
        <w:rPr>
          <w:rFonts w:ascii="Times New Roman" w:hAnsi="Times New Roman" w:hint="eastAsia"/>
          <w:sz w:val="24"/>
          <w:szCs w:val="24"/>
        </w:rPr>
        <w:t>AR</w:t>
      </w:r>
      <w:r>
        <w:rPr>
          <w:rFonts w:ascii="Times New Roman" w:hAnsi="Times New Roman" w:hint="eastAsia"/>
          <w:sz w:val="24"/>
          <w:szCs w:val="24"/>
        </w:rPr>
        <w:t>宣传牌，并可在导航过程中进行呈现。</w:t>
      </w:r>
      <w:r>
        <w:rPr>
          <w:rFonts w:ascii="Times New Roman" w:hAnsi="Times New Roman" w:hint="eastAsia"/>
          <w:sz w:val="24"/>
          <w:szCs w:val="24"/>
        </w:rPr>
        <w:t>AR</w:t>
      </w:r>
      <w:r>
        <w:rPr>
          <w:rFonts w:ascii="Times New Roman" w:hAnsi="Times New Roman" w:hint="eastAsia"/>
          <w:sz w:val="24"/>
          <w:szCs w:val="24"/>
        </w:rPr>
        <w:t>宣传牌应支持图文内容呈现。</w:t>
      </w:r>
    </w:p>
    <w:p w14:paraId="7485EC44"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2D</w:t>
      </w:r>
      <w:r>
        <w:rPr>
          <w:rFonts w:ascii="宋体" w:hAnsi="宋体" w:hint="eastAsia"/>
          <w:b/>
          <w:sz w:val="24"/>
          <w:szCs w:val="24"/>
        </w:rPr>
        <w:t>辅助导航</w:t>
      </w:r>
    </w:p>
    <w:p w14:paraId="50C5D800" w14:textId="77777777" w:rsidR="00842E1C" w:rsidRDefault="00842E1C" w:rsidP="00842E1C">
      <w:pPr>
        <w:numPr>
          <w:ilvl w:val="0"/>
          <w:numId w:val="9"/>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w:t>
      </w:r>
      <w:r>
        <w:rPr>
          <w:rFonts w:ascii="Times New Roman" w:hAnsi="Times New Roman" w:hint="eastAsia"/>
          <w:sz w:val="24"/>
          <w:szCs w:val="24"/>
        </w:rPr>
        <w:t>2D</w:t>
      </w:r>
      <w:r>
        <w:rPr>
          <w:rFonts w:ascii="Times New Roman" w:hAnsi="Times New Roman" w:hint="eastAsia"/>
          <w:sz w:val="24"/>
          <w:szCs w:val="24"/>
        </w:rPr>
        <w:t>平面小地图展示功能，并实时反馈所在位置。</w:t>
      </w:r>
    </w:p>
    <w:p w14:paraId="50FC5609" w14:textId="77777777" w:rsidR="00842E1C" w:rsidRDefault="00842E1C" w:rsidP="00842E1C">
      <w:pPr>
        <w:numPr>
          <w:ilvl w:val="0"/>
          <w:numId w:val="9"/>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w:t>
      </w:r>
      <w:r>
        <w:rPr>
          <w:rFonts w:ascii="Times New Roman" w:hAnsi="Times New Roman" w:hint="eastAsia"/>
          <w:sz w:val="24"/>
          <w:szCs w:val="24"/>
        </w:rPr>
        <w:t>2D</w:t>
      </w:r>
      <w:r>
        <w:rPr>
          <w:rFonts w:ascii="Times New Roman" w:hAnsi="Times New Roman" w:hint="eastAsia"/>
          <w:sz w:val="24"/>
          <w:szCs w:val="24"/>
        </w:rPr>
        <w:t>地图路径规划展示框，在导航界面上展示导航路径及路线规划，并指示实时导航方向。</w:t>
      </w:r>
    </w:p>
    <w:p w14:paraId="7B7D6F88" w14:textId="77777777" w:rsidR="00842E1C" w:rsidRDefault="00842E1C" w:rsidP="00842E1C">
      <w:pPr>
        <w:numPr>
          <w:ilvl w:val="0"/>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智能</w:t>
      </w:r>
      <w:r>
        <w:rPr>
          <w:rFonts w:ascii="宋体" w:hAnsi="宋体" w:hint="eastAsia"/>
          <w:b/>
          <w:sz w:val="24"/>
          <w:szCs w:val="24"/>
        </w:rPr>
        <w:t>AR</w:t>
      </w:r>
      <w:r>
        <w:rPr>
          <w:rFonts w:ascii="宋体" w:hAnsi="宋体" w:hint="eastAsia"/>
          <w:b/>
          <w:sz w:val="24"/>
          <w:szCs w:val="24"/>
        </w:rPr>
        <w:t>导</w:t>
      </w:r>
      <w:proofErr w:type="gramStart"/>
      <w:r>
        <w:rPr>
          <w:rFonts w:ascii="宋体" w:hAnsi="宋体" w:hint="eastAsia"/>
          <w:b/>
          <w:sz w:val="24"/>
          <w:szCs w:val="24"/>
        </w:rPr>
        <w:t>览</w:t>
      </w:r>
      <w:proofErr w:type="gramEnd"/>
    </w:p>
    <w:p w14:paraId="162CB390"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导</w:t>
      </w:r>
      <w:proofErr w:type="gramStart"/>
      <w:r>
        <w:rPr>
          <w:rFonts w:ascii="宋体" w:hAnsi="宋体" w:hint="eastAsia"/>
          <w:b/>
          <w:sz w:val="24"/>
          <w:szCs w:val="24"/>
        </w:rPr>
        <w:t>览</w:t>
      </w:r>
      <w:proofErr w:type="gramEnd"/>
      <w:r>
        <w:rPr>
          <w:rFonts w:ascii="宋体" w:hAnsi="宋体" w:hint="eastAsia"/>
          <w:b/>
          <w:sz w:val="24"/>
          <w:szCs w:val="24"/>
        </w:rPr>
        <w:t>展示</w:t>
      </w:r>
    </w:p>
    <w:p w14:paraId="4BF1583B" w14:textId="77777777" w:rsidR="00842E1C" w:rsidRDefault="00842E1C" w:rsidP="00842E1C">
      <w:pPr>
        <w:numPr>
          <w:ilvl w:val="0"/>
          <w:numId w:val="10"/>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在用户导航过程中，对医院活动、科室介绍等内容进行主动曝光，以全新形式用</w:t>
      </w:r>
      <w:r>
        <w:rPr>
          <w:rFonts w:ascii="Times New Roman" w:hAnsi="Times New Roman" w:hint="eastAsia"/>
          <w:sz w:val="24"/>
          <w:szCs w:val="24"/>
        </w:rPr>
        <w:t>AR</w:t>
      </w:r>
      <w:r>
        <w:rPr>
          <w:rFonts w:ascii="Times New Roman" w:hAnsi="Times New Roman" w:hint="eastAsia"/>
          <w:sz w:val="24"/>
          <w:szCs w:val="24"/>
        </w:rPr>
        <w:t>技术打造第二空间。</w:t>
      </w:r>
    </w:p>
    <w:p w14:paraId="04D29CC3" w14:textId="77777777" w:rsidR="00842E1C" w:rsidRDefault="00842E1C" w:rsidP="00842E1C">
      <w:pPr>
        <w:numPr>
          <w:ilvl w:val="0"/>
          <w:numId w:val="10"/>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▲支持以虚实结合的方式，将内容叠加在医院真实空间上，突破现有陈设、展览的体验形式，丰富虚拟空间内容，增加曝光度。</w:t>
      </w:r>
    </w:p>
    <w:p w14:paraId="1ED4A9B4"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场景互动</w:t>
      </w:r>
    </w:p>
    <w:p w14:paraId="5F7F0F18" w14:textId="77777777" w:rsidR="00842E1C" w:rsidRDefault="00842E1C" w:rsidP="00842E1C">
      <w:pPr>
        <w:numPr>
          <w:ilvl w:val="0"/>
          <w:numId w:val="11"/>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▲采用</w:t>
      </w:r>
      <w:r>
        <w:rPr>
          <w:rFonts w:ascii="Times New Roman" w:hAnsi="Times New Roman" w:hint="eastAsia"/>
          <w:sz w:val="24"/>
          <w:szCs w:val="24"/>
        </w:rPr>
        <w:t>AR</w:t>
      </w:r>
      <w:r>
        <w:rPr>
          <w:rFonts w:ascii="Times New Roman" w:hAnsi="Times New Roman" w:hint="eastAsia"/>
          <w:sz w:val="24"/>
          <w:szCs w:val="24"/>
        </w:rPr>
        <w:t>场景，包括</w:t>
      </w:r>
      <w:r>
        <w:rPr>
          <w:rFonts w:ascii="Times New Roman" w:hAnsi="Times New Roman" w:hint="eastAsia"/>
          <w:sz w:val="24"/>
          <w:szCs w:val="24"/>
        </w:rPr>
        <w:t>AR</w:t>
      </w:r>
      <w:r>
        <w:rPr>
          <w:rFonts w:ascii="Times New Roman" w:hAnsi="Times New Roman" w:hint="eastAsia"/>
          <w:sz w:val="24"/>
          <w:szCs w:val="24"/>
        </w:rPr>
        <w:t>海底世界、</w:t>
      </w:r>
      <w:r>
        <w:rPr>
          <w:rFonts w:ascii="Times New Roman" w:hAnsi="Times New Roman" w:hint="eastAsia"/>
          <w:sz w:val="24"/>
          <w:szCs w:val="24"/>
        </w:rPr>
        <w:t>AR</w:t>
      </w:r>
      <w:r>
        <w:rPr>
          <w:rFonts w:ascii="Times New Roman" w:hAnsi="Times New Roman" w:hint="eastAsia"/>
          <w:sz w:val="24"/>
          <w:szCs w:val="24"/>
        </w:rPr>
        <w:t>宇宙星空等，提供虚拟空间沉浸式体验，让患者及家属摆脱焦虑并创造相对轻松的就医环境。</w:t>
      </w:r>
    </w:p>
    <w:p w14:paraId="2872E81B" w14:textId="77777777" w:rsidR="00842E1C" w:rsidRDefault="00842E1C" w:rsidP="00842E1C">
      <w:pPr>
        <w:numPr>
          <w:ilvl w:val="0"/>
          <w:numId w:val="11"/>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支持配合相关</w:t>
      </w:r>
      <w:r>
        <w:rPr>
          <w:rFonts w:ascii="Times New Roman" w:hAnsi="Times New Roman" w:hint="eastAsia"/>
          <w:sz w:val="24"/>
          <w:szCs w:val="24"/>
        </w:rPr>
        <w:t>AR</w:t>
      </w:r>
      <w:r>
        <w:rPr>
          <w:rFonts w:ascii="Times New Roman" w:hAnsi="Times New Roman" w:hint="eastAsia"/>
          <w:sz w:val="24"/>
          <w:szCs w:val="24"/>
        </w:rPr>
        <w:t>互动玩法，吸引用户使用。</w:t>
      </w:r>
    </w:p>
    <w:p w14:paraId="5B3F2C39" w14:textId="77777777" w:rsidR="00842E1C" w:rsidRDefault="00842E1C" w:rsidP="00842E1C">
      <w:pPr>
        <w:numPr>
          <w:ilvl w:val="0"/>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导航运营管理</w:t>
      </w:r>
    </w:p>
    <w:p w14:paraId="21906D70"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导航数据看板</w:t>
      </w:r>
    </w:p>
    <w:p w14:paraId="3CC3164A" w14:textId="77777777" w:rsidR="00842E1C" w:rsidRDefault="00842E1C" w:rsidP="00842E1C">
      <w:pPr>
        <w:numPr>
          <w:ilvl w:val="0"/>
          <w:numId w:val="12"/>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具备数据看板功能，可查看分析项目的运营数据。</w:t>
      </w:r>
    </w:p>
    <w:p w14:paraId="233ADBFE" w14:textId="77777777" w:rsidR="00842E1C" w:rsidRDefault="00842E1C" w:rsidP="00842E1C">
      <w:pPr>
        <w:numPr>
          <w:ilvl w:val="0"/>
          <w:numId w:val="12"/>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支持包括访问次数</w:t>
      </w:r>
      <w:r>
        <w:rPr>
          <w:rFonts w:ascii="Times New Roman" w:hAnsi="Times New Roman" w:hint="eastAsia"/>
          <w:sz w:val="24"/>
          <w:szCs w:val="24"/>
        </w:rPr>
        <w:t>UV</w:t>
      </w:r>
      <w:r>
        <w:rPr>
          <w:rFonts w:ascii="Times New Roman" w:hAnsi="Times New Roman" w:hint="eastAsia"/>
          <w:sz w:val="24"/>
          <w:szCs w:val="24"/>
        </w:rPr>
        <w:t>、人均时长、新增访问等数据查看。</w:t>
      </w:r>
    </w:p>
    <w:p w14:paraId="24166136"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导航地图管理</w:t>
      </w:r>
    </w:p>
    <w:p w14:paraId="099C2877" w14:textId="77777777" w:rsidR="00842E1C" w:rsidRDefault="00842E1C" w:rsidP="00842E1C">
      <w:pPr>
        <w:numPr>
          <w:ilvl w:val="0"/>
          <w:numId w:val="13"/>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w:t>
      </w:r>
      <w:r>
        <w:rPr>
          <w:rFonts w:ascii="Times New Roman" w:hAnsi="Times New Roman" w:hint="eastAsia"/>
          <w:sz w:val="24"/>
          <w:szCs w:val="24"/>
        </w:rPr>
        <w:t>POI</w:t>
      </w:r>
      <w:r>
        <w:rPr>
          <w:rFonts w:ascii="Times New Roman" w:hAnsi="Times New Roman" w:hint="eastAsia"/>
          <w:sz w:val="24"/>
          <w:szCs w:val="24"/>
        </w:rPr>
        <w:t>点位管理创建</w:t>
      </w:r>
      <w:r>
        <w:rPr>
          <w:rFonts w:ascii="Times New Roman" w:hAnsi="Times New Roman" w:hint="eastAsia"/>
          <w:sz w:val="24"/>
          <w:szCs w:val="24"/>
        </w:rPr>
        <w:t>/</w:t>
      </w:r>
      <w:r>
        <w:rPr>
          <w:rFonts w:ascii="Times New Roman" w:hAnsi="Times New Roman" w:hint="eastAsia"/>
          <w:sz w:val="24"/>
          <w:szCs w:val="24"/>
        </w:rPr>
        <w:t>导入、</w:t>
      </w:r>
      <w:r>
        <w:rPr>
          <w:rFonts w:ascii="Times New Roman" w:hAnsi="Times New Roman" w:hint="eastAsia"/>
          <w:sz w:val="24"/>
          <w:szCs w:val="24"/>
        </w:rPr>
        <w:t>POI</w:t>
      </w:r>
      <w:r>
        <w:rPr>
          <w:rFonts w:ascii="Times New Roman" w:hAnsi="Times New Roman" w:hint="eastAsia"/>
          <w:sz w:val="24"/>
          <w:szCs w:val="24"/>
        </w:rPr>
        <w:t>搜索，</w:t>
      </w:r>
      <w:r>
        <w:rPr>
          <w:rFonts w:ascii="Times New Roman" w:hAnsi="Times New Roman" w:hint="eastAsia"/>
          <w:sz w:val="24"/>
          <w:szCs w:val="24"/>
        </w:rPr>
        <w:t>POI</w:t>
      </w:r>
      <w:r>
        <w:rPr>
          <w:rFonts w:ascii="Times New Roman" w:hAnsi="Times New Roman" w:hint="eastAsia"/>
          <w:sz w:val="24"/>
          <w:szCs w:val="24"/>
        </w:rPr>
        <w:t>列表及</w:t>
      </w:r>
      <w:r>
        <w:rPr>
          <w:rFonts w:ascii="Times New Roman" w:hAnsi="Times New Roman" w:hint="eastAsia"/>
          <w:sz w:val="24"/>
          <w:szCs w:val="24"/>
        </w:rPr>
        <w:t>POI</w:t>
      </w:r>
      <w:r>
        <w:rPr>
          <w:rFonts w:ascii="Times New Roman" w:hAnsi="Times New Roman" w:hint="eastAsia"/>
          <w:sz w:val="24"/>
          <w:szCs w:val="24"/>
        </w:rPr>
        <w:t>在</w:t>
      </w:r>
      <w:r>
        <w:rPr>
          <w:rFonts w:ascii="Times New Roman" w:hAnsi="Times New Roman" w:hint="eastAsia"/>
          <w:sz w:val="24"/>
          <w:szCs w:val="24"/>
        </w:rPr>
        <w:t>CAD</w:t>
      </w:r>
      <w:r>
        <w:rPr>
          <w:rFonts w:ascii="Times New Roman" w:hAnsi="Times New Roman" w:hint="eastAsia"/>
          <w:sz w:val="24"/>
          <w:szCs w:val="24"/>
        </w:rPr>
        <w:t>图上的展示。</w:t>
      </w:r>
    </w:p>
    <w:p w14:paraId="46C91A86" w14:textId="77777777" w:rsidR="00842E1C" w:rsidRDefault="00842E1C" w:rsidP="00842E1C">
      <w:pPr>
        <w:numPr>
          <w:ilvl w:val="0"/>
          <w:numId w:val="13"/>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可以基于</w:t>
      </w:r>
      <w:r>
        <w:rPr>
          <w:rFonts w:ascii="Times New Roman" w:hAnsi="Times New Roman" w:hint="eastAsia"/>
          <w:sz w:val="24"/>
          <w:szCs w:val="24"/>
        </w:rPr>
        <w:t>POI</w:t>
      </w:r>
      <w:r>
        <w:rPr>
          <w:rFonts w:ascii="Times New Roman" w:hAnsi="Times New Roman" w:hint="eastAsia"/>
          <w:sz w:val="24"/>
          <w:szCs w:val="24"/>
        </w:rPr>
        <w:t>点位管理对指定的</w:t>
      </w:r>
      <w:r>
        <w:rPr>
          <w:rFonts w:ascii="Times New Roman" w:hAnsi="Times New Roman" w:hint="eastAsia"/>
          <w:sz w:val="24"/>
          <w:szCs w:val="24"/>
        </w:rPr>
        <w:t>AR</w:t>
      </w:r>
      <w:r>
        <w:rPr>
          <w:rFonts w:ascii="Times New Roman" w:hAnsi="Times New Roman" w:hint="eastAsia"/>
          <w:sz w:val="24"/>
          <w:szCs w:val="24"/>
        </w:rPr>
        <w:t>内容进行精准的位置编辑操作。</w:t>
      </w:r>
    </w:p>
    <w:p w14:paraId="2C0B507C" w14:textId="77777777" w:rsidR="00842E1C" w:rsidRDefault="00842E1C" w:rsidP="00842E1C">
      <w:pPr>
        <w:numPr>
          <w:ilvl w:val="0"/>
          <w:numId w:val="13"/>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lastRenderedPageBreak/>
        <w:t>支持对科室信息、服务设施进行管理，以实现导航科室、服务设施的及时更新，避免位置不对图问题。</w:t>
      </w:r>
    </w:p>
    <w:p w14:paraId="491B7BAA" w14:textId="77777777" w:rsidR="00842E1C" w:rsidRDefault="00842E1C" w:rsidP="00842E1C">
      <w:pPr>
        <w:numPr>
          <w:ilvl w:val="0"/>
          <w:numId w:val="13"/>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支持科室名称、</w:t>
      </w:r>
      <w:r>
        <w:rPr>
          <w:rFonts w:ascii="Times New Roman" w:hAnsi="Times New Roman" w:hint="eastAsia"/>
          <w:sz w:val="24"/>
          <w:szCs w:val="24"/>
        </w:rPr>
        <w:t>logo</w:t>
      </w:r>
      <w:r>
        <w:rPr>
          <w:rFonts w:ascii="Times New Roman" w:hAnsi="Times New Roman" w:hint="eastAsia"/>
          <w:sz w:val="24"/>
          <w:szCs w:val="24"/>
        </w:rPr>
        <w:t>、楼层等信息维护，设施管理支持设施名称、</w:t>
      </w:r>
      <w:r>
        <w:rPr>
          <w:rFonts w:ascii="Times New Roman" w:hAnsi="Times New Roman" w:hint="eastAsia"/>
          <w:sz w:val="24"/>
          <w:szCs w:val="24"/>
        </w:rPr>
        <w:t>logo</w:t>
      </w:r>
      <w:r>
        <w:rPr>
          <w:rFonts w:ascii="Times New Roman" w:hAnsi="Times New Roman" w:hint="eastAsia"/>
          <w:sz w:val="24"/>
          <w:szCs w:val="24"/>
        </w:rPr>
        <w:t>、设施类型、楼层等信息维护功能。</w:t>
      </w:r>
    </w:p>
    <w:p w14:paraId="3E6401B3" w14:textId="77777777" w:rsidR="00842E1C" w:rsidRDefault="00842E1C" w:rsidP="00842E1C">
      <w:pPr>
        <w:numPr>
          <w:ilvl w:val="1"/>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AR</w:t>
      </w:r>
      <w:r>
        <w:rPr>
          <w:rFonts w:ascii="宋体" w:hAnsi="宋体" w:hint="eastAsia"/>
          <w:b/>
          <w:sz w:val="24"/>
          <w:szCs w:val="24"/>
        </w:rPr>
        <w:t>资源管理</w:t>
      </w:r>
    </w:p>
    <w:p w14:paraId="1DA1FACF" w14:textId="77777777" w:rsidR="00842E1C" w:rsidRDefault="00842E1C" w:rsidP="00842E1C">
      <w:pPr>
        <w:numPr>
          <w:ilvl w:val="0"/>
          <w:numId w:val="14"/>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w:t>
      </w:r>
      <w:r>
        <w:rPr>
          <w:rFonts w:ascii="Times New Roman" w:hAnsi="Times New Roman" w:hint="eastAsia"/>
          <w:sz w:val="24"/>
          <w:szCs w:val="24"/>
        </w:rPr>
        <w:t>AR</w:t>
      </w:r>
      <w:r>
        <w:rPr>
          <w:rFonts w:ascii="Times New Roman" w:hAnsi="Times New Roman" w:hint="eastAsia"/>
          <w:sz w:val="24"/>
          <w:szCs w:val="24"/>
        </w:rPr>
        <w:t>资源管理功能，可进行</w:t>
      </w:r>
      <w:r>
        <w:rPr>
          <w:rFonts w:ascii="Times New Roman" w:hAnsi="Times New Roman" w:hint="eastAsia"/>
          <w:sz w:val="24"/>
          <w:szCs w:val="24"/>
        </w:rPr>
        <w:t>AR</w:t>
      </w:r>
      <w:r>
        <w:rPr>
          <w:rFonts w:ascii="Times New Roman" w:hAnsi="Times New Roman" w:hint="eastAsia"/>
          <w:sz w:val="24"/>
          <w:szCs w:val="24"/>
        </w:rPr>
        <w:t>资源的上传、配置，展现当前应用的导航资源、创建导航资源以及未应用的导航资源，支持前端应用的使用展现。</w:t>
      </w:r>
    </w:p>
    <w:p w14:paraId="6A1F9550" w14:textId="77777777" w:rsidR="00842E1C" w:rsidRDefault="00842E1C" w:rsidP="00842E1C">
      <w:pPr>
        <w:numPr>
          <w:ilvl w:val="0"/>
          <w:numId w:val="14"/>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支持</w:t>
      </w:r>
      <w:r>
        <w:rPr>
          <w:rFonts w:ascii="Times New Roman" w:hAnsi="Times New Roman" w:hint="eastAsia"/>
          <w:sz w:val="24"/>
          <w:szCs w:val="24"/>
        </w:rPr>
        <w:t>AR</w:t>
      </w:r>
      <w:r>
        <w:rPr>
          <w:rFonts w:ascii="Times New Roman" w:hAnsi="Times New Roman" w:hint="eastAsia"/>
          <w:sz w:val="24"/>
          <w:szCs w:val="24"/>
        </w:rPr>
        <w:t>宣传牌内容配置及自定义，可替换</w:t>
      </w:r>
      <w:r>
        <w:rPr>
          <w:rFonts w:ascii="Times New Roman" w:hAnsi="Times New Roman" w:hint="eastAsia"/>
          <w:sz w:val="24"/>
          <w:szCs w:val="24"/>
        </w:rPr>
        <w:t>AR</w:t>
      </w:r>
      <w:r>
        <w:rPr>
          <w:rFonts w:ascii="Times New Roman" w:hAnsi="Times New Roman" w:hint="eastAsia"/>
          <w:sz w:val="24"/>
          <w:szCs w:val="24"/>
        </w:rPr>
        <w:t>宣传牌内容及配置跳转详情，并支持位置管理、大小配置、可视距离等功能。</w:t>
      </w:r>
    </w:p>
    <w:p w14:paraId="58B00E27" w14:textId="77777777" w:rsidR="00842E1C" w:rsidRDefault="00842E1C" w:rsidP="00842E1C">
      <w:pPr>
        <w:numPr>
          <w:ilvl w:val="0"/>
          <w:numId w:val="14"/>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具备良好可拓展性，可根据项目后续需求，新增</w:t>
      </w:r>
      <w:r>
        <w:rPr>
          <w:rFonts w:ascii="Times New Roman" w:hAnsi="Times New Roman" w:hint="eastAsia"/>
          <w:sz w:val="24"/>
          <w:szCs w:val="24"/>
        </w:rPr>
        <w:t>AR</w:t>
      </w:r>
      <w:r>
        <w:rPr>
          <w:rFonts w:ascii="Times New Roman" w:hAnsi="Times New Roman" w:hint="eastAsia"/>
          <w:sz w:val="24"/>
          <w:szCs w:val="24"/>
        </w:rPr>
        <w:t>资源、</w:t>
      </w:r>
      <w:r>
        <w:rPr>
          <w:rFonts w:ascii="Times New Roman" w:hAnsi="Times New Roman" w:hint="eastAsia"/>
          <w:sz w:val="24"/>
          <w:szCs w:val="24"/>
        </w:rPr>
        <w:t>AR</w:t>
      </w:r>
      <w:r>
        <w:rPr>
          <w:rFonts w:ascii="Times New Roman" w:hAnsi="Times New Roman" w:hint="eastAsia"/>
          <w:sz w:val="24"/>
          <w:szCs w:val="24"/>
        </w:rPr>
        <w:t>互动，可基于简单配置快速生效。</w:t>
      </w:r>
    </w:p>
    <w:p w14:paraId="751BE42D" w14:textId="77777777" w:rsidR="00842E1C" w:rsidRDefault="00842E1C" w:rsidP="00842E1C">
      <w:pPr>
        <w:numPr>
          <w:ilvl w:val="0"/>
          <w:numId w:val="4"/>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云服务</w:t>
      </w:r>
    </w:p>
    <w:p w14:paraId="4A0D95C6" w14:textId="77777777" w:rsidR="00842E1C" w:rsidRDefault="00842E1C" w:rsidP="00842E1C">
      <w:pPr>
        <w:numPr>
          <w:ilvl w:val="0"/>
          <w:numId w:val="1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CPU</w:t>
      </w:r>
      <w:r>
        <w:rPr>
          <w:rFonts w:ascii="Times New Roman" w:hAnsi="Times New Roman" w:hint="eastAsia"/>
          <w:sz w:val="24"/>
          <w:szCs w:val="24"/>
        </w:rPr>
        <w:t>服务器：≥</w:t>
      </w:r>
      <w:r>
        <w:rPr>
          <w:rFonts w:ascii="Times New Roman" w:hAnsi="Times New Roman" w:hint="eastAsia"/>
          <w:sz w:val="24"/>
          <w:szCs w:val="24"/>
        </w:rPr>
        <w:t>24 vCPU,</w:t>
      </w:r>
      <w:r>
        <w:rPr>
          <w:rFonts w:ascii="Times New Roman" w:hAnsi="Times New Roman" w:hint="eastAsia"/>
          <w:sz w:val="24"/>
          <w:szCs w:val="24"/>
        </w:rPr>
        <w:t>≥</w:t>
      </w:r>
      <w:r>
        <w:rPr>
          <w:rFonts w:ascii="Times New Roman" w:hAnsi="Times New Roman" w:hint="eastAsia"/>
          <w:sz w:val="24"/>
          <w:szCs w:val="24"/>
        </w:rPr>
        <w:t>96 GiB RAM</w:t>
      </w:r>
      <w:r>
        <w:rPr>
          <w:rFonts w:ascii="Times New Roman" w:hAnsi="Times New Roman" w:hint="eastAsia"/>
          <w:sz w:val="24"/>
          <w:szCs w:val="24"/>
        </w:rPr>
        <w:t>，通用型</w:t>
      </w:r>
      <w:r>
        <w:rPr>
          <w:rFonts w:ascii="Times New Roman" w:hAnsi="Times New Roman" w:hint="eastAsia"/>
          <w:sz w:val="24"/>
          <w:szCs w:val="24"/>
        </w:rPr>
        <w:t>g7</w:t>
      </w:r>
      <w:r>
        <w:rPr>
          <w:rFonts w:ascii="Times New Roman" w:hAnsi="Times New Roman" w:hint="eastAsia"/>
          <w:sz w:val="24"/>
          <w:szCs w:val="24"/>
        </w:rPr>
        <w:t>、系统</w:t>
      </w:r>
      <w:r>
        <w:rPr>
          <w:rFonts w:ascii="Times New Roman" w:hAnsi="Times New Roman" w:hint="eastAsia"/>
          <w:sz w:val="24"/>
          <w:szCs w:val="24"/>
        </w:rPr>
        <w:t>:ubuntu 18.04</w:t>
      </w:r>
      <w:r>
        <w:rPr>
          <w:rFonts w:ascii="Times New Roman" w:hAnsi="Times New Roman" w:hint="eastAsia"/>
          <w:sz w:val="24"/>
          <w:szCs w:val="24"/>
        </w:rPr>
        <w:t>、系统盘</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500GB ESSD</w:t>
      </w:r>
      <w:r>
        <w:rPr>
          <w:rFonts w:ascii="Times New Roman" w:hAnsi="Times New Roman" w:hint="eastAsia"/>
          <w:sz w:val="24"/>
          <w:szCs w:val="24"/>
        </w:rPr>
        <w:t>，数据盘</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500GB ESSD</w:t>
      </w:r>
      <w:r>
        <w:rPr>
          <w:rFonts w:ascii="Times New Roman" w:hAnsi="Times New Roman" w:hint="eastAsia"/>
          <w:sz w:val="24"/>
          <w:szCs w:val="24"/>
        </w:rPr>
        <w:t>。</w:t>
      </w:r>
    </w:p>
    <w:p w14:paraId="0637977D" w14:textId="77777777" w:rsidR="00842E1C" w:rsidRDefault="00842E1C" w:rsidP="00842E1C">
      <w:pPr>
        <w:numPr>
          <w:ilvl w:val="0"/>
          <w:numId w:val="1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GPU</w:t>
      </w:r>
      <w:r>
        <w:rPr>
          <w:rFonts w:ascii="Times New Roman" w:hAnsi="Times New Roman" w:hint="eastAsia"/>
          <w:sz w:val="24"/>
          <w:szCs w:val="24"/>
        </w:rPr>
        <w:t>服务器：≥</w:t>
      </w:r>
      <w:r>
        <w:rPr>
          <w:rFonts w:ascii="Times New Roman" w:hAnsi="Times New Roman" w:hint="eastAsia"/>
          <w:sz w:val="24"/>
          <w:szCs w:val="24"/>
        </w:rPr>
        <w:t xml:space="preserve">16 vCPU, </w:t>
      </w:r>
      <w:r>
        <w:rPr>
          <w:rFonts w:ascii="Times New Roman" w:hAnsi="Times New Roman" w:hint="eastAsia"/>
          <w:sz w:val="24"/>
          <w:szCs w:val="24"/>
        </w:rPr>
        <w:t>≥</w:t>
      </w:r>
      <w:r>
        <w:rPr>
          <w:rFonts w:ascii="Times New Roman" w:hAnsi="Times New Roman" w:hint="eastAsia"/>
          <w:sz w:val="24"/>
          <w:szCs w:val="24"/>
        </w:rPr>
        <w:t xml:space="preserve">62 GiB RAM GPU </w:t>
      </w:r>
      <w:r>
        <w:rPr>
          <w:rFonts w:ascii="Times New Roman" w:hAnsi="Times New Roman" w:hint="eastAsia"/>
          <w:sz w:val="24"/>
          <w:szCs w:val="24"/>
        </w:rPr>
        <w:t>计算型</w:t>
      </w:r>
      <w:r>
        <w:rPr>
          <w:rFonts w:ascii="Times New Roman" w:hAnsi="Times New Roman" w:hint="eastAsia"/>
          <w:sz w:val="24"/>
          <w:szCs w:val="24"/>
        </w:rPr>
        <w:t xml:space="preserve"> gn6i</w:t>
      </w:r>
      <w:r>
        <w:rPr>
          <w:rFonts w:ascii="Times New Roman" w:hAnsi="Times New Roman" w:hint="eastAsia"/>
          <w:sz w:val="24"/>
          <w:szCs w:val="24"/>
        </w:rPr>
        <w:t>、系统</w:t>
      </w:r>
      <w:r>
        <w:rPr>
          <w:rFonts w:ascii="Times New Roman" w:hAnsi="Times New Roman" w:hint="eastAsia"/>
          <w:sz w:val="24"/>
          <w:szCs w:val="24"/>
        </w:rPr>
        <w:t>:ubuntu 18.04</w:t>
      </w:r>
      <w:r>
        <w:rPr>
          <w:rFonts w:ascii="Times New Roman" w:hAnsi="Times New Roman" w:hint="eastAsia"/>
          <w:sz w:val="24"/>
          <w:szCs w:val="24"/>
        </w:rPr>
        <w:t>、系统盘</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500GB ESSD</w:t>
      </w:r>
      <w:r>
        <w:rPr>
          <w:rFonts w:ascii="Times New Roman" w:hAnsi="Times New Roman" w:hint="eastAsia"/>
          <w:sz w:val="24"/>
          <w:szCs w:val="24"/>
        </w:rPr>
        <w:t>、数据盘</w:t>
      </w:r>
      <w:r>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hint="eastAsia"/>
          <w:sz w:val="24"/>
          <w:szCs w:val="24"/>
        </w:rPr>
        <w:t>500GB ESSD</w:t>
      </w:r>
      <w:r>
        <w:rPr>
          <w:rFonts w:ascii="Times New Roman" w:hAnsi="Times New Roman" w:hint="eastAsia"/>
          <w:sz w:val="24"/>
          <w:szCs w:val="24"/>
        </w:rPr>
        <w:t>、显卡</w:t>
      </w:r>
      <w:r>
        <w:rPr>
          <w:rFonts w:ascii="Times New Roman" w:hAnsi="Times New Roman" w:hint="eastAsia"/>
          <w:sz w:val="24"/>
          <w:szCs w:val="24"/>
        </w:rPr>
        <w:t xml:space="preserve">:NVIDIA T4 </w:t>
      </w:r>
      <w:r>
        <w:rPr>
          <w:rFonts w:ascii="Times New Roman" w:hAnsi="Times New Roman" w:hint="eastAsia"/>
          <w:sz w:val="24"/>
          <w:szCs w:val="24"/>
        </w:rPr>
        <w:t>≥</w:t>
      </w:r>
      <w:r>
        <w:rPr>
          <w:rFonts w:ascii="Times New Roman" w:hAnsi="Times New Roman" w:hint="eastAsia"/>
          <w:sz w:val="24"/>
          <w:szCs w:val="24"/>
        </w:rPr>
        <w:t>16GB*1</w:t>
      </w:r>
      <w:r>
        <w:rPr>
          <w:rFonts w:ascii="Times New Roman" w:hAnsi="Times New Roman" w:hint="eastAsia"/>
          <w:sz w:val="24"/>
          <w:szCs w:val="24"/>
        </w:rPr>
        <w:t>。</w:t>
      </w:r>
    </w:p>
    <w:p w14:paraId="1DBB3FA0" w14:textId="77777777" w:rsidR="00842E1C" w:rsidRDefault="00842E1C" w:rsidP="00842E1C">
      <w:pPr>
        <w:numPr>
          <w:ilvl w:val="0"/>
          <w:numId w:val="15"/>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三年云服务器租用服务。</w:t>
      </w:r>
    </w:p>
    <w:p w14:paraId="33848CDB" w14:textId="77777777" w:rsidR="00842E1C" w:rsidRDefault="00842E1C" w:rsidP="00842E1C">
      <w:pPr>
        <w:numPr>
          <w:ilvl w:val="0"/>
          <w:numId w:val="3"/>
        </w:numPr>
        <w:adjustRightInd w:val="0"/>
        <w:snapToGrid w:val="0"/>
        <w:spacing w:line="360" w:lineRule="auto"/>
        <w:outlineLvl w:val="0"/>
        <w:rPr>
          <w:rFonts w:ascii="宋体" w:hAnsi="宋体"/>
          <w:b/>
          <w:sz w:val="24"/>
          <w:szCs w:val="24"/>
        </w:rPr>
      </w:pPr>
      <w:r>
        <w:rPr>
          <w:rFonts w:ascii="宋体" w:hAnsi="宋体" w:hint="eastAsia"/>
          <w:b/>
          <w:sz w:val="24"/>
          <w:szCs w:val="24"/>
        </w:rPr>
        <w:t>实施部署要求</w:t>
      </w:r>
    </w:p>
    <w:p w14:paraId="7F1C7C14" w14:textId="77777777" w:rsidR="00842E1C" w:rsidRDefault="00842E1C" w:rsidP="00842E1C">
      <w:pPr>
        <w:numPr>
          <w:ilvl w:val="0"/>
          <w:numId w:val="16"/>
        </w:numPr>
        <w:adjustRightInd w:val="0"/>
        <w:snapToGrid w:val="0"/>
        <w:spacing w:line="360" w:lineRule="auto"/>
        <w:outlineLvl w:val="0"/>
        <w:rPr>
          <w:rFonts w:ascii="宋体" w:hAnsi="宋体"/>
          <w:b/>
          <w:sz w:val="24"/>
          <w:szCs w:val="24"/>
        </w:rPr>
      </w:pPr>
      <w:r>
        <w:rPr>
          <w:rFonts w:ascii="宋体" w:hAnsi="宋体" w:hint="eastAsia"/>
          <w:b/>
          <w:sz w:val="24"/>
          <w:szCs w:val="24"/>
        </w:rPr>
        <w:t>基本要求</w:t>
      </w:r>
    </w:p>
    <w:p w14:paraId="02D11942"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proofErr w:type="gramStart"/>
      <w:r>
        <w:rPr>
          <w:rFonts w:ascii="Times New Roman" w:hAnsi="Times New Roman" w:hint="eastAsia"/>
          <w:sz w:val="24"/>
          <w:szCs w:val="24"/>
        </w:rPr>
        <w:t>建图精度</w:t>
      </w:r>
      <w:proofErr w:type="gramEnd"/>
      <w:r>
        <w:rPr>
          <w:rFonts w:ascii="Times New Roman" w:hAnsi="Times New Roman" w:hint="eastAsia"/>
          <w:sz w:val="24"/>
          <w:szCs w:val="24"/>
        </w:rPr>
        <w:t>：可基于全景视频构建稠密空间点云。每</w:t>
      </w:r>
      <w:r>
        <w:rPr>
          <w:rFonts w:ascii="Times New Roman" w:hAnsi="Times New Roman" w:hint="eastAsia"/>
          <w:sz w:val="24"/>
          <w:szCs w:val="24"/>
        </w:rPr>
        <w:t>1</w:t>
      </w:r>
      <w:r>
        <w:rPr>
          <w:rFonts w:ascii="Times New Roman" w:hAnsi="Times New Roman" w:hint="eastAsia"/>
          <w:sz w:val="24"/>
          <w:szCs w:val="24"/>
        </w:rPr>
        <w:t>万平米场景内，</w:t>
      </w:r>
      <w:proofErr w:type="gramStart"/>
      <w:r>
        <w:rPr>
          <w:rFonts w:ascii="Times New Roman" w:hAnsi="Times New Roman" w:hint="eastAsia"/>
          <w:sz w:val="24"/>
          <w:szCs w:val="24"/>
        </w:rPr>
        <w:t>稠密点</w:t>
      </w:r>
      <w:proofErr w:type="gramEnd"/>
      <w:r>
        <w:rPr>
          <w:rFonts w:ascii="Times New Roman" w:hAnsi="Times New Roman" w:hint="eastAsia"/>
          <w:sz w:val="24"/>
          <w:szCs w:val="24"/>
        </w:rPr>
        <w:t>云平均误差小于</w:t>
      </w:r>
      <w:r>
        <w:rPr>
          <w:rFonts w:ascii="Times New Roman" w:hAnsi="Times New Roman" w:hint="eastAsia"/>
          <w:sz w:val="24"/>
          <w:szCs w:val="24"/>
        </w:rPr>
        <w:t>10</w:t>
      </w:r>
      <w:r>
        <w:rPr>
          <w:rFonts w:ascii="Times New Roman" w:hAnsi="Times New Roman" w:hint="eastAsia"/>
          <w:sz w:val="24"/>
          <w:szCs w:val="24"/>
        </w:rPr>
        <w:t>厘米。</w:t>
      </w:r>
    </w:p>
    <w:p w14:paraId="2AC2B48C"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lastRenderedPageBreak/>
        <w:t>定位耗时：单次定位耗时</w:t>
      </w:r>
      <w:r>
        <w:rPr>
          <w:rFonts w:ascii="Times New Roman" w:hAnsi="Times New Roman" w:hint="eastAsia"/>
          <w:sz w:val="24"/>
          <w:szCs w:val="24"/>
        </w:rPr>
        <w:t>3</w:t>
      </w:r>
      <w:r>
        <w:rPr>
          <w:rFonts w:ascii="Times New Roman" w:hAnsi="Times New Roman" w:hint="eastAsia"/>
          <w:sz w:val="24"/>
          <w:szCs w:val="24"/>
        </w:rPr>
        <w:t>秒以内，平均定位时间小于</w:t>
      </w:r>
      <w:r>
        <w:rPr>
          <w:rFonts w:ascii="Times New Roman" w:hAnsi="Times New Roman" w:hint="eastAsia"/>
          <w:sz w:val="24"/>
          <w:szCs w:val="24"/>
        </w:rPr>
        <w:t>1.5</w:t>
      </w:r>
      <w:r>
        <w:rPr>
          <w:rFonts w:ascii="Times New Roman" w:hAnsi="Times New Roman" w:hint="eastAsia"/>
          <w:sz w:val="24"/>
          <w:szCs w:val="24"/>
        </w:rPr>
        <w:t>秒，具备静默定位能力，以支撑导航纠偏，静默定位时间间隔可设置。</w:t>
      </w:r>
    </w:p>
    <w:p w14:paraId="0A9521DA"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定位精度：综合定位精度</w:t>
      </w:r>
      <w:r>
        <w:rPr>
          <w:rFonts w:ascii="Times New Roman" w:hAnsi="Times New Roman" w:hint="eastAsia"/>
          <w:sz w:val="24"/>
          <w:szCs w:val="24"/>
        </w:rPr>
        <w:t>0-80</w:t>
      </w:r>
      <w:r>
        <w:rPr>
          <w:rFonts w:ascii="Times New Roman" w:hAnsi="Times New Roman" w:hint="eastAsia"/>
          <w:sz w:val="24"/>
          <w:szCs w:val="24"/>
        </w:rPr>
        <w:t>厘米。</w:t>
      </w:r>
    </w:p>
    <w:p w14:paraId="16405B26"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定位成功率：综合定位成功率</w:t>
      </w:r>
      <w:r>
        <w:rPr>
          <w:rFonts w:ascii="Times New Roman" w:hAnsi="Times New Roman" w:hint="eastAsia"/>
          <w:sz w:val="24"/>
          <w:szCs w:val="24"/>
        </w:rPr>
        <w:t>90%</w:t>
      </w:r>
      <w:r>
        <w:rPr>
          <w:rFonts w:ascii="Times New Roman" w:hAnsi="Times New Roman" w:hint="eastAsia"/>
          <w:sz w:val="24"/>
          <w:szCs w:val="24"/>
        </w:rPr>
        <w:t>以上。</w:t>
      </w:r>
    </w:p>
    <w:p w14:paraId="3DF58810"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流量消耗：单次定位使用流量</w:t>
      </w:r>
      <w:r>
        <w:rPr>
          <w:rFonts w:ascii="Times New Roman" w:hAnsi="Times New Roman" w:hint="eastAsia"/>
          <w:sz w:val="24"/>
          <w:szCs w:val="24"/>
        </w:rPr>
        <w:t>500KB</w:t>
      </w:r>
      <w:r>
        <w:rPr>
          <w:rFonts w:ascii="Times New Roman" w:hAnsi="Times New Roman" w:hint="eastAsia"/>
          <w:sz w:val="24"/>
          <w:szCs w:val="24"/>
        </w:rPr>
        <w:t>以内，平均定位使用流量</w:t>
      </w:r>
      <w:r>
        <w:rPr>
          <w:rFonts w:ascii="Times New Roman" w:hAnsi="Times New Roman" w:hint="eastAsia"/>
          <w:sz w:val="24"/>
          <w:szCs w:val="24"/>
        </w:rPr>
        <w:t>350KB</w:t>
      </w:r>
      <w:r>
        <w:rPr>
          <w:rFonts w:ascii="Times New Roman" w:hAnsi="Times New Roman" w:hint="eastAsia"/>
          <w:sz w:val="24"/>
          <w:szCs w:val="24"/>
        </w:rPr>
        <w:t>以内。</w:t>
      </w:r>
    </w:p>
    <w:p w14:paraId="0F719DB0" w14:textId="77777777" w:rsidR="00842E1C" w:rsidRDefault="00842E1C" w:rsidP="00842E1C">
      <w:pPr>
        <w:numPr>
          <w:ilvl w:val="0"/>
          <w:numId w:val="17"/>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设备兼容性：支持安卓、</w:t>
      </w:r>
      <w:r>
        <w:rPr>
          <w:rFonts w:ascii="Times New Roman" w:hAnsi="Times New Roman" w:hint="eastAsia"/>
          <w:sz w:val="24"/>
          <w:szCs w:val="24"/>
        </w:rPr>
        <w:t>IOS</w:t>
      </w:r>
      <w:r>
        <w:rPr>
          <w:rFonts w:ascii="Times New Roman" w:hAnsi="Times New Roman" w:hint="eastAsia"/>
          <w:sz w:val="24"/>
          <w:szCs w:val="24"/>
        </w:rPr>
        <w:t>、鸿蒙系统等主流手机，其中</w:t>
      </w:r>
      <w:r>
        <w:rPr>
          <w:rFonts w:ascii="Times New Roman" w:hAnsi="Times New Roman" w:hint="eastAsia"/>
          <w:sz w:val="24"/>
          <w:szCs w:val="24"/>
        </w:rPr>
        <w:t>IOS14.3</w:t>
      </w:r>
      <w:r>
        <w:rPr>
          <w:rFonts w:ascii="Times New Roman" w:hAnsi="Times New Roman" w:hint="eastAsia"/>
          <w:sz w:val="24"/>
          <w:szCs w:val="24"/>
        </w:rPr>
        <w:t>以上可适配小程序。</w:t>
      </w:r>
    </w:p>
    <w:p w14:paraId="14BB348B" w14:textId="77777777" w:rsidR="00842E1C" w:rsidRDefault="00842E1C" w:rsidP="00842E1C">
      <w:pPr>
        <w:numPr>
          <w:ilvl w:val="0"/>
          <w:numId w:val="16"/>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交付和保障要求</w:t>
      </w:r>
    </w:p>
    <w:p w14:paraId="6CDB7689" w14:textId="77777777" w:rsidR="00842E1C" w:rsidRDefault="00842E1C" w:rsidP="00842E1C">
      <w:pPr>
        <w:numPr>
          <w:ilvl w:val="0"/>
          <w:numId w:val="1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实施工期：合同签订之日起</w:t>
      </w:r>
      <w:r>
        <w:rPr>
          <w:rFonts w:ascii="Times New Roman" w:hAnsi="Times New Roman" w:hint="eastAsia"/>
          <w:sz w:val="24"/>
          <w:szCs w:val="24"/>
        </w:rPr>
        <w:t>3</w:t>
      </w:r>
      <w:r>
        <w:rPr>
          <w:rFonts w:ascii="Times New Roman" w:hAnsi="Times New Roman" w:hint="eastAsia"/>
          <w:sz w:val="24"/>
          <w:szCs w:val="24"/>
        </w:rPr>
        <w:t>个月内完成本项目所有内容，经调试后交付采购人使用。</w:t>
      </w:r>
    </w:p>
    <w:p w14:paraId="3A5F4EE5" w14:textId="77777777" w:rsidR="00842E1C" w:rsidRDefault="00842E1C" w:rsidP="00842E1C">
      <w:pPr>
        <w:numPr>
          <w:ilvl w:val="0"/>
          <w:numId w:val="1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提供项目详尽的实施方案。包括实施整体规划、实施进度计划、实施流程管理、项目风险及质量管理、项目验收方案，实施方案应具备科学性、可实现性。</w:t>
      </w:r>
    </w:p>
    <w:p w14:paraId="75627B09" w14:textId="77777777" w:rsidR="00842E1C" w:rsidRDefault="00842E1C" w:rsidP="00842E1C">
      <w:pPr>
        <w:numPr>
          <w:ilvl w:val="0"/>
          <w:numId w:val="1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系统运行前完成医院基础数据的采集，做好数据初始化工作。</w:t>
      </w:r>
      <w:r>
        <w:rPr>
          <w:rFonts w:ascii="Times New Roman" w:hAnsi="Times New Roman" w:hint="eastAsia"/>
          <w:sz w:val="24"/>
          <w:szCs w:val="24"/>
        </w:rPr>
        <w:t xml:space="preserve"> </w:t>
      </w:r>
    </w:p>
    <w:p w14:paraId="5E16EBEC" w14:textId="77777777" w:rsidR="00842E1C" w:rsidRDefault="00842E1C" w:rsidP="00842E1C">
      <w:pPr>
        <w:numPr>
          <w:ilvl w:val="0"/>
          <w:numId w:val="1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项目调试期间，中标供应商需对采购人项目相关的科室、人员、第三</w:t>
      </w:r>
      <w:proofErr w:type="gramStart"/>
      <w:r>
        <w:rPr>
          <w:rFonts w:ascii="Times New Roman" w:hAnsi="Times New Roman" w:hint="eastAsia"/>
          <w:sz w:val="24"/>
          <w:szCs w:val="24"/>
        </w:rPr>
        <w:t>方项目</w:t>
      </w:r>
      <w:proofErr w:type="gramEnd"/>
      <w:r>
        <w:rPr>
          <w:rFonts w:ascii="Times New Roman" w:hAnsi="Times New Roman" w:hint="eastAsia"/>
          <w:sz w:val="24"/>
          <w:szCs w:val="24"/>
        </w:rPr>
        <w:t>参与方进行分期、分批的各种技术培训，确保相关人员能熟练操作。</w:t>
      </w:r>
    </w:p>
    <w:p w14:paraId="3065AD0E" w14:textId="77777777" w:rsidR="00842E1C" w:rsidRDefault="00842E1C" w:rsidP="00842E1C">
      <w:pPr>
        <w:numPr>
          <w:ilvl w:val="0"/>
          <w:numId w:val="18"/>
        </w:numPr>
        <w:spacing w:line="360" w:lineRule="auto"/>
        <w:ind w:left="0" w:firstLineChars="200" w:firstLine="480"/>
        <w:jc w:val="left"/>
        <w:rPr>
          <w:rFonts w:ascii="Times New Roman" w:hAnsi="Times New Roman"/>
          <w:sz w:val="24"/>
          <w:szCs w:val="24"/>
        </w:rPr>
      </w:pPr>
      <w:r>
        <w:rPr>
          <w:rFonts w:ascii="Times New Roman" w:hAnsi="Times New Roman" w:hint="eastAsia"/>
          <w:sz w:val="24"/>
          <w:szCs w:val="24"/>
        </w:rPr>
        <w:t>中标供应商承担本项目采购软件、硬件的总集</w:t>
      </w:r>
      <w:proofErr w:type="gramStart"/>
      <w:r>
        <w:rPr>
          <w:rFonts w:ascii="Times New Roman" w:hAnsi="Times New Roman" w:hint="eastAsia"/>
          <w:sz w:val="24"/>
          <w:szCs w:val="24"/>
        </w:rPr>
        <w:t>成服务</w:t>
      </w:r>
      <w:proofErr w:type="gramEnd"/>
      <w:r>
        <w:rPr>
          <w:rFonts w:ascii="Times New Roman" w:hAnsi="Times New Roman" w:hint="eastAsia"/>
          <w:sz w:val="24"/>
          <w:szCs w:val="24"/>
        </w:rPr>
        <w:t>工作，包括项目组织实施工作，与本项目相关的其他设备和</w:t>
      </w:r>
      <w:proofErr w:type="gramStart"/>
      <w:r>
        <w:rPr>
          <w:rFonts w:ascii="Times New Roman" w:hAnsi="Times New Roman" w:hint="eastAsia"/>
          <w:sz w:val="24"/>
          <w:szCs w:val="24"/>
        </w:rPr>
        <w:t>利旧</w:t>
      </w:r>
      <w:proofErr w:type="gramEnd"/>
      <w:r>
        <w:rPr>
          <w:rFonts w:ascii="Times New Roman" w:hAnsi="Times New Roman" w:hint="eastAsia"/>
          <w:sz w:val="24"/>
          <w:szCs w:val="24"/>
        </w:rPr>
        <w:t>设备的集成工作，做好数据迁移和对接，</w:t>
      </w:r>
      <w:r>
        <w:rPr>
          <w:rFonts w:ascii="Times New Roman" w:hAnsi="Times New Roman" w:hint="eastAsia"/>
          <w:sz w:val="24"/>
          <w:szCs w:val="24"/>
        </w:rPr>
        <w:t xml:space="preserve"> </w:t>
      </w:r>
      <w:r>
        <w:rPr>
          <w:rFonts w:ascii="Times New Roman" w:hAnsi="Times New Roman" w:hint="eastAsia"/>
          <w:sz w:val="24"/>
          <w:szCs w:val="24"/>
        </w:rPr>
        <w:t>配合其他软件开发商做好上线工作，对后续管理人员进行培训，协助用户做好维护服务，保证新系统的正常运行等所有工作内容。</w:t>
      </w:r>
    </w:p>
    <w:p w14:paraId="47ACB047" w14:textId="77777777" w:rsidR="00842E1C" w:rsidRDefault="00842E1C" w:rsidP="00842E1C">
      <w:pPr>
        <w:numPr>
          <w:ilvl w:val="0"/>
          <w:numId w:val="16"/>
        </w:numPr>
        <w:adjustRightInd w:val="0"/>
        <w:snapToGrid w:val="0"/>
        <w:spacing w:line="360" w:lineRule="auto"/>
        <w:outlineLvl w:val="0"/>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验收要求</w:t>
      </w:r>
    </w:p>
    <w:p w14:paraId="46F3647E"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）交付验收要求：</w:t>
      </w:r>
    </w:p>
    <w:p w14:paraId="0263014E"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lastRenderedPageBreak/>
        <w:t>1</w:t>
      </w:r>
      <w:r>
        <w:rPr>
          <w:rFonts w:ascii="Times New Roman" w:hAnsi="Times New Roman" w:hint="eastAsia"/>
          <w:sz w:val="24"/>
          <w:szCs w:val="24"/>
        </w:rPr>
        <w:t>）采购人对投标人提供的货物在使用前进行调试时，投标人需负责安装并培训采购人的使用操作人员，所有系统操作均符合技术要求后，由采购人组织最终验收。</w:t>
      </w:r>
    </w:p>
    <w:p w14:paraId="2B35C469"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）采购人组织项目验收时，可邀请未中标供应商或相关领域专家共同组成履约验收组，根据招标文件和投标供应商的投标文件进行履约验收，中标供应商必须全程参加，验收完毕后出具验收结果报告。</w:t>
      </w:r>
    </w:p>
    <w:p w14:paraId="48BCB707"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）交付文档验收要求：</w:t>
      </w:r>
    </w:p>
    <w:p w14:paraId="0AC671F2"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项目的工作内容及成果文档的提交应覆盖以下内容，电子文档是成果不可分割的部分。</w:t>
      </w:r>
    </w:p>
    <w:p w14:paraId="7A0E01B0"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实施文档；</w:t>
      </w:r>
    </w:p>
    <w:p w14:paraId="0663C6A9"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软件培训资料；</w:t>
      </w:r>
    </w:p>
    <w:p w14:paraId="3CC8EF7A"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程序安装维护手册；</w:t>
      </w:r>
    </w:p>
    <w:p w14:paraId="0397EA00"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软件使用操作手册；</w:t>
      </w:r>
    </w:p>
    <w:p w14:paraId="75F8AAD5"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项目验收报告；</w:t>
      </w:r>
    </w:p>
    <w:p w14:paraId="5FBEAD5B" w14:textId="77777777" w:rsidR="00842E1C" w:rsidRDefault="00842E1C" w:rsidP="00842E1C">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其他项目建设的资料。</w:t>
      </w:r>
    </w:p>
    <w:p w14:paraId="310D5F31" w14:textId="77777777" w:rsidR="00842E1C" w:rsidRDefault="00842E1C" w:rsidP="00842E1C">
      <w:pPr>
        <w:numPr>
          <w:ilvl w:val="0"/>
          <w:numId w:val="16"/>
        </w:numPr>
        <w:adjustRightInd w:val="0"/>
        <w:snapToGrid w:val="0"/>
        <w:spacing w:line="360" w:lineRule="auto"/>
        <w:outlineLvl w:val="0"/>
        <w:rPr>
          <w:rFonts w:ascii="宋体" w:hAnsi="宋体"/>
          <w:b/>
          <w:sz w:val="24"/>
          <w:szCs w:val="24"/>
        </w:rPr>
      </w:pPr>
      <w:r>
        <w:rPr>
          <w:rFonts w:hint="eastAsia"/>
        </w:rPr>
        <w:t>★</w:t>
      </w:r>
      <w:r>
        <w:rPr>
          <w:rFonts w:ascii="宋体" w:hAnsi="宋体" w:hint="eastAsia"/>
          <w:b/>
          <w:sz w:val="24"/>
          <w:szCs w:val="24"/>
        </w:rPr>
        <w:t>售后服务要求</w:t>
      </w:r>
    </w:p>
    <w:p w14:paraId="69099A30" w14:textId="77777777" w:rsidR="00842E1C" w:rsidRDefault="00842E1C" w:rsidP="00842E1C">
      <w:pPr>
        <w:spacing w:after="160" w:line="360" w:lineRule="auto"/>
        <w:ind w:firstLineChars="200" w:firstLine="480"/>
        <w:rPr>
          <w:rFonts w:ascii="Times New Roman" w:hAnsi="Times New Roman"/>
          <w:sz w:val="24"/>
          <w:szCs w:val="24"/>
        </w:rPr>
      </w:pPr>
      <w:r>
        <w:rPr>
          <w:rFonts w:ascii="Times New Roman" w:hAnsi="Times New Roman" w:hint="eastAsia"/>
          <w:sz w:val="24"/>
          <w:szCs w:val="24"/>
        </w:rPr>
        <w:t>投标人在上海具有固定的售后服务团队和软件开发服务团队，响应时效要求：本项目需提供自验收通过之日起≥</w:t>
      </w:r>
      <w:r>
        <w:rPr>
          <w:rFonts w:ascii="Times New Roman" w:hAnsi="Times New Roman" w:hint="eastAsia"/>
          <w:sz w:val="24"/>
          <w:szCs w:val="24"/>
        </w:rPr>
        <w:t>1</w:t>
      </w:r>
      <w:r>
        <w:rPr>
          <w:rFonts w:ascii="Times New Roman" w:hAnsi="Times New Roman" w:hint="eastAsia"/>
          <w:sz w:val="24"/>
          <w:szCs w:val="24"/>
        </w:rPr>
        <w:t>年</w:t>
      </w:r>
      <w:r>
        <w:rPr>
          <w:rFonts w:ascii="Times New Roman" w:hAnsi="Times New Roman" w:hint="eastAsia"/>
          <w:sz w:val="24"/>
          <w:szCs w:val="24"/>
        </w:rPr>
        <w:t>7*24</w:t>
      </w:r>
      <w:r>
        <w:rPr>
          <w:rFonts w:ascii="Times New Roman" w:hAnsi="Times New Roman" w:hint="eastAsia"/>
          <w:sz w:val="24"/>
          <w:szCs w:val="24"/>
        </w:rPr>
        <w:t>小时</w:t>
      </w:r>
      <w:proofErr w:type="gramStart"/>
      <w:r>
        <w:rPr>
          <w:rFonts w:ascii="Times New Roman" w:hAnsi="Times New Roman" w:hint="eastAsia"/>
          <w:sz w:val="24"/>
          <w:szCs w:val="24"/>
        </w:rPr>
        <w:t>免费维保服务</w:t>
      </w:r>
      <w:proofErr w:type="gramEnd"/>
      <w:r>
        <w:rPr>
          <w:rFonts w:ascii="Times New Roman" w:hAnsi="Times New Roman" w:hint="eastAsia"/>
          <w:sz w:val="24"/>
          <w:szCs w:val="24"/>
        </w:rPr>
        <w:t>，故障响应时间不超过</w:t>
      </w:r>
      <w:r>
        <w:rPr>
          <w:rFonts w:ascii="Times New Roman" w:hAnsi="Times New Roman" w:hint="eastAsia"/>
          <w:sz w:val="24"/>
          <w:szCs w:val="24"/>
        </w:rPr>
        <w:t>1</w:t>
      </w:r>
      <w:r>
        <w:rPr>
          <w:rFonts w:ascii="Times New Roman" w:hAnsi="Times New Roman" w:hint="eastAsia"/>
          <w:sz w:val="24"/>
          <w:szCs w:val="24"/>
        </w:rPr>
        <w:t>小时，非工作日及夜间故障响应时间为不超过</w:t>
      </w:r>
      <w:r>
        <w:rPr>
          <w:rFonts w:ascii="Times New Roman" w:hAnsi="Times New Roman" w:hint="eastAsia"/>
          <w:sz w:val="24"/>
          <w:szCs w:val="24"/>
        </w:rPr>
        <w:t>2</w:t>
      </w:r>
      <w:r>
        <w:rPr>
          <w:rFonts w:ascii="Times New Roman" w:hAnsi="Times New Roman" w:hint="eastAsia"/>
          <w:sz w:val="24"/>
          <w:szCs w:val="24"/>
        </w:rPr>
        <w:t>小时，需现场处理时技术人员</w:t>
      </w:r>
      <w:r>
        <w:rPr>
          <w:rFonts w:ascii="Times New Roman" w:hAnsi="Times New Roman" w:hint="eastAsia"/>
          <w:sz w:val="24"/>
          <w:szCs w:val="24"/>
        </w:rPr>
        <w:t>2</w:t>
      </w:r>
      <w:r>
        <w:rPr>
          <w:rFonts w:ascii="Times New Roman" w:hAnsi="Times New Roman" w:hint="eastAsia"/>
          <w:sz w:val="24"/>
          <w:szCs w:val="24"/>
        </w:rPr>
        <w:t>小时内到达现场，</w:t>
      </w:r>
      <w:r>
        <w:rPr>
          <w:rFonts w:ascii="Times New Roman" w:hAnsi="Times New Roman" w:hint="eastAsia"/>
          <w:sz w:val="24"/>
          <w:szCs w:val="24"/>
        </w:rPr>
        <w:t>4</w:t>
      </w:r>
      <w:r>
        <w:rPr>
          <w:rFonts w:ascii="Times New Roman" w:hAnsi="Times New Roman" w:hint="eastAsia"/>
          <w:sz w:val="24"/>
          <w:szCs w:val="24"/>
        </w:rPr>
        <w:t>小时内修复。免费维保期内每季度需要至少一次对系统优化和常规安全检查。（需提供承诺函，格式详见“</w:t>
      </w:r>
      <w:r>
        <w:rPr>
          <w:rFonts w:ascii="Times New Roman" w:hAnsi="Times New Roman" w:hint="eastAsia"/>
          <w:sz w:val="24"/>
          <w:szCs w:val="24"/>
        </w:rPr>
        <w:t>11</w:t>
      </w:r>
      <w:r>
        <w:rPr>
          <w:rFonts w:ascii="Times New Roman" w:hAnsi="Times New Roman" w:hint="eastAsia"/>
          <w:sz w:val="24"/>
          <w:szCs w:val="24"/>
        </w:rPr>
        <w:t>、承诺函”）</w:t>
      </w:r>
    </w:p>
    <w:bookmarkEnd w:id="0"/>
    <w:p w14:paraId="5C12A691" w14:textId="77777777" w:rsidR="0063711D" w:rsidRDefault="00000000">
      <w:pPr>
        <w:jc w:val="left"/>
        <w:rPr>
          <w:rFonts w:hint="eastAsia"/>
          <w:b/>
          <w:sz w:val="32"/>
          <w:szCs w:val="32"/>
        </w:rPr>
      </w:pPr>
      <w:r>
        <w:rPr>
          <w:rFonts w:hint="eastAsia"/>
          <w:b/>
          <w:sz w:val="32"/>
          <w:szCs w:val="32"/>
        </w:rPr>
        <w:br w:type="page"/>
      </w:r>
    </w:p>
    <w:p w14:paraId="2E377943" w14:textId="77777777" w:rsidR="0063711D"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四、项目限价：</w:t>
      </w:r>
    </w:p>
    <w:p w14:paraId="565D67BB" w14:textId="0AA21AA3" w:rsidR="0063711D" w:rsidRDefault="00000000">
      <w:pPr>
        <w:pStyle w:val="af"/>
        <w:ind w:firstLineChars="200" w:firstLine="480"/>
        <w:rPr>
          <w:rFonts w:eastAsia="宋体" w:hint="eastAsia"/>
          <w:szCs w:val="24"/>
        </w:rPr>
      </w:pPr>
      <w:r>
        <w:rPr>
          <w:rFonts w:eastAsia="宋体" w:hint="eastAsia"/>
          <w:szCs w:val="24"/>
        </w:rPr>
        <w:t>人民币</w:t>
      </w:r>
      <w:r w:rsidR="00167B89" w:rsidRPr="00167B89">
        <w:rPr>
          <w:rFonts w:eastAsia="宋体" w:hint="eastAsia"/>
          <w:szCs w:val="24"/>
        </w:rPr>
        <w:t>196.8</w:t>
      </w:r>
      <w:r>
        <w:rPr>
          <w:rFonts w:eastAsia="宋体" w:hint="eastAsia"/>
          <w:szCs w:val="24"/>
        </w:rPr>
        <w:t>万元</w:t>
      </w:r>
    </w:p>
    <w:p w14:paraId="418D483D" w14:textId="77777777" w:rsidR="0063711D" w:rsidRDefault="00000000">
      <w:pPr>
        <w:pStyle w:val="af"/>
        <w:ind w:left="420"/>
        <w:rPr>
          <w:rFonts w:eastAsia="宋体" w:hint="eastAsia"/>
          <w:szCs w:val="24"/>
        </w:rPr>
      </w:pPr>
      <w:r>
        <w:rPr>
          <w:rFonts w:eastAsia="宋体" w:hint="eastAsia"/>
          <w:szCs w:val="24"/>
        </w:rPr>
        <w:t>五、资格条件</w:t>
      </w:r>
    </w:p>
    <w:p w14:paraId="330230FC" w14:textId="77777777" w:rsidR="0063711D" w:rsidRDefault="00000000">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1、应为法人、其他组织或者自然人，具有独立承担民事责任的能力；法人的分支机构以自己的名义参与本项目采购活动时，应提供依法登记的相关证明文件和由法人出具的对本项目采购活动承担全部直接责任的授权书；自然人应提供身份证明文件；</w:t>
      </w:r>
    </w:p>
    <w:p w14:paraId="761E0717" w14:textId="77777777" w:rsidR="0063711D" w:rsidRDefault="00000000">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2、在参加采购活动前三年内，在经营活动中没有重大违法记录；</w:t>
      </w:r>
    </w:p>
    <w:p w14:paraId="7902EB7F" w14:textId="77777777" w:rsidR="0063711D" w:rsidRDefault="00000000">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3、未被列入“信用中国”网站(www.creditchina.gov.cn)失信被执行人名单、重大税收违法案件当事人名单的供应商；</w:t>
      </w:r>
    </w:p>
    <w:p w14:paraId="484A8845" w14:textId="77777777" w:rsidR="0063711D" w:rsidRDefault="00000000">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4、本项目不接受联合体投标。</w:t>
      </w:r>
    </w:p>
    <w:p w14:paraId="72005B52" w14:textId="77777777" w:rsidR="0063711D" w:rsidRDefault="00000000">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六、付款方式</w:t>
      </w:r>
    </w:p>
    <w:p w14:paraId="3C106904" w14:textId="77777777" w:rsidR="00AC661B" w:rsidRPr="00AC661B" w:rsidRDefault="00AC661B" w:rsidP="00AC661B">
      <w:pPr>
        <w:adjustRightInd w:val="0"/>
        <w:snapToGrid w:val="0"/>
        <w:spacing w:line="360" w:lineRule="auto"/>
        <w:ind w:firstLineChars="200" w:firstLine="480"/>
        <w:rPr>
          <w:rStyle w:val="NormalCharacter"/>
          <w:rFonts w:ascii="宋体" w:eastAsia="宋体" w:hAnsi="宋体" w:cs="宋体" w:hint="eastAsia"/>
          <w:sz w:val="24"/>
          <w:szCs w:val="24"/>
        </w:rPr>
      </w:pPr>
      <w:r w:rsidRPr="00AC661B">
        <w:rPr>
          <w:rStyle w:val="NormalCharacter"/>
          <w:rFonts w:ascii="宋体" w:eastAsia="宋体" w:hAnsi="宋体" w:cs="宋体" w:hint="eastAsia"/>
          <w:sz w:val="24"/>
          <w:szCs w:val="24"/>
        </w:rPr>
        <w:t>(1)</w:t>
      </w:r>
      <w:r w:rsidRPr="00AC661B">
        <w:rPr>
          <w:rStyle w:val="NormalCharacter"/>
          <w:rFonts w:ascii="宋体" w:eastAsia="宋体" w:hAnsi="宋体" w:cs="宋体" w:hint="eastAsia"/>
          <w:sz w:val="24"/>
          <w:szCs w:val="24"/>
        </w:rPr>
        <w:tab/>
        <w:t>本项目系统上线正常运行一周，招标人收到投标人提交的建设阶段项目文档后，向投标人支付本合同项目总金额的30%货款。</w:t>
      </w:r>
    </w:p>
    <w:p w14:paraId="5C998628" w14:textId="77777777" w:rsidR="00AC661B" w:rsidRPr="00AC661B" w:rsidRDefault="00AC661B" w:rsidP="00AC661B">
      <w:pPr>
        <w:adjustRightInd w:val="0"/>
        <w:snapToGrid w:val="0"/>
        <w:spacing w:line="360" w:lineRule="auto"/>
        <w:ind w:firstLineChars="200" w:firstLine="480"/>
        <w:rPr>
          <w:rStyle w:val="NormalCharacter"/>
          <w:rFonts w:ascii="宋体" w:eastAsia="宋体" w:hAnsi="宋体" w:cs="宋体" w:hint="eastAsia"/>
          <w:sz w:val="24"/>
          <w:szCs w:val="24"/>
        </w:rPr>
      </w:pPr>
      <w:r w:rsidRPr="00AC661B">
        <w:rPr>
          <w:rStyle w:val="NormalCharacter"/>
          <w:rFonts w:ascii="宋体" w:eastAsia="宋体" w:hAnsi="宋体" w:cs="宋体" w:hint="eastAsia"/>
          <w:sz w:val="24"/>
          <w:szCs w:val="24"/>
        </w:rPr>
        <w:t>(2)本项目验收合格之日起5个工作日内，招标人向投标人支付本合同项目总金额的50%货款。</w:t>
      </w:r>
    </w:p>
    <w:p w14:paraId="281B0404" w14:textId="08BCA638" w:rsidR="0063711D" w:rsidRDefault="00AC661B" w:rsidP="00AC661B">
      <w:pPr>
        <w:adjustRightInd w:val="0"/>
        <w:snapToGrid w:val="0"/>
        <w:spacing w:line="360" w:lineRule="auto"/>
        <w:ind w:firstLineChars="200" w:firstLine="480"/>
        <w:rPr>
          <w:rFonts w:ascii="宋体" w:eastAsia="宋体" w:hAnsi="宋体" w:hint="eastAsia"/>
          <w:sz w:val="24"/>
          <w:szCs w:val="24"/>
        </w:rPr>
      </w:pPr>
      <w:r w:rsidRPr="00AC661B">
        <w:rPr>
          <w:rStyle w:val="NormalCharacter"/>
          <w:rFonts w:ascii="宋体" w:eastAsia="宋体" w:hAnsi="宋体" w:cs="宋体" w:hint="eastAsia"/>
          <w:sz w:val="24"/>
          <w:szCs w:val="24"/>
        </w:rPr>
        <w:t>(3)本</w:t>
      </w:r>
      <w:proofErr w:type="gramStart"/>
      <w:r w:rsidRPr="00AC661B">
        <w:rPr>
          <w:rStyle w:val="NormalCharacter"/>
          <w:rFonts w:ascii="宋体" w:eastAsia="宋体" w:hAnsi="宋体" w:cs="宋体" w:hint="eastAsia"/>
          <w:sz w:val="24"/>
          <w:szCs w:val="24"/>
        </w:rPr>
        <w:t>项目免维期</w:t>
      </w:r>
      <w:proofErr w:type="gramEnd"/>
      <w:r w:rsidRPr="00AC661B">
        <w:rPr>
          <w:rStyle w:val="NormalCharacter"/>
          <w:rFonts w:ascii="宋体" w:eastAsia="宋体" w:hAnsi="宋体" w:cs="宋体" w:hint="eastAsia"/>
          <w:sz w:val="24"/>
          <w:szCs w:val="24"/>
        </w:rPr>
        <w:t>结束后5个工作日内，招标人向投标人支付本合同项目总金额的20%货款。</w:t>
      </w:r>
    </w:p>
    <w:sectPr w:rsidR="00637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948D" w14:textId="77777777" w:rsidR="00A70CDB" w:rsidRDefault="00A70CDB" w:rsidP="00F723D5">
      <w:pPr>
        <w:rPr>
          <w:rFonts w:hint="eastAsia"/>
        </w:rPr>
      </w:pPr>
      <w:r>
        <w:separator/>
      </w:r>
    </w:p>
  </w:endnote>
  <w:endnote w:type="continuationSeparator" w:id="0">
    <w:p w14:paraId="4E07C810" w14:textId="77777777" w:rsidR="00A70CDB" w:rsidRDefault="00A70CDB" w:rsidP="00F723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DD69" w14:textId="77777777" w:rsidR="00A70CDB" w:rsidRDefault="00A70CDB" w:rsidP="00F723D5">
      <w:pPr>
        <w:rPr>
          <w:rFonts w:hint="eastAsia"/>
        </w:rPr>
      </w:pPr>
      <w:r>
        <w:separator/>
      </w:r>
    </w:p>
  </w:footnote>
  <w:footnote w:type="continuationSeparator" w:id="0">
    <w:p w14:paraId="4B7ABDDD" w14:textId="77777777" w:rsidR="00A70CDB" w:rsidRDefault="00A70CDB" w:rsidP="00F723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875EF074"/>
    <w:multiLevelType w:val="multilevel"/>
    <w:tmpl w:val="875EF07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D1074826"/>
    <w:multiLevelType w:val="singleLevel"/>
    <w:tmpl w:val="D1074826"/>
    <w:lvl w:ilvl="0">
      <w:start w:val="3"/>
      <w:numFmt w:val="chineseCounting"/>
      <w:suff w:val="nothing"/>
      <w:lvlText w:val="%1、"/>
      <w:lvlJc w:val="left"/>
      <w:rPr>
        <w:rFonts w:hint="eastAsia"/>
      </w:rPr>
    </w:lvl>
  </w:abstractNum>
  <w:abstractNum w:abstractNumId="2" w15:restartNumberingAfterBreak="1">
    <w:nsid w:val="EA99D129"/>
    <w:multiLevelType w:val="multilevel"/>
    <w:tmpl w:val="EA99D12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1">
    <w:nsid w:val="ECD24CF3"/>
    <w:multiLevelType w:val="multilevel"/>
    <w:tmpl w:val="ECD24CF3"/>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1">
    <w:nsid w:val="FADC82E9"/>
    <w:multiLevelType w:val="multilevel"/>
    <w:tmpl w:val="FADC82E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32"/>
    <w:multiLevelType w:val="multilevel"/>
    <w:tmpl w:val="00000032"/>
    <w:lvl w:ilvl="0">
      <w:start w:val="1"/>
      <w:numFmt w:val="chineseCountingThousand"/>
      <w:pStyle w:val="2"/>
      <w:lvlText w:val="(%1)"/>
      <w:lvlJc w:val="left"/>
      <w:pPr>
        <w:tabs>
          <w:tab w:val="left" w:pos="425"/>
        </w:tabs>
        <w:ind w:left="425" w:hanging="425"/>
      </w:pPr>
      <w:rPr>
        <w:rFonts w:hint="eastAsia"/>
        <w:b/>
        <w:i w:val="0"/>
        <w:sz w:val="24"/>
      </w:rPr>
    </w:lvl>
    <w:lvl w:ilvl="1">
      <w:start w:val="1"/>
      <w:numFmt w:val="upperLetter"/>
      <w:lvlText w:val="%2"/>
      <w:lvlJc w:val="left"/>
      <w:pPr>
        <w:tabs>
          <w:tab w:val="left" w:pos="851"/>
        </w:tabs>
        <w:ind w:left="851" w:hanging="426"/>
      </w:pPr>
      <w:rPr>
        <w:rFonts w:hint="eastAsia"/>
        <w:b/>
        <w:i w:val="0"/>
        <w:sz w:val="28"/>
      </w:rPr>
    </w:lvl>
    <w:lvl w:ilvl="2">
      <w:start w:val="1"/>
      <w:numFmt w:val="decimal"/>
      <w:lvlText w:val="%3."/>
      <w:lvlJc w:val="left"/>
      <w:pPr>
        <w:tabs>
          <w:tab w:val="left" w:pos="1276"/>
        </w:tabs>
        <w:ind w:left="1276" w:hanging="425"/>
      </w:pPr>
      <w:rPr>
        <w:rFonts w:hint="eastAsia"/>
      </w:rPr>
    </w:lvl>
    <w:lvl w:ilvl="3">
      <w:start w:val="1"/>
      <w:numFmt w:val="none"/>
      <w:lvlText w:val=""/>
      <w:lvlJc w:val="left"/>
      <w:pPr>
        <w:tabs>
          <w:tab w:val="left" w:pos="360"/>
        </w:tabs>
      </w:p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6" w15:restartNumberingAfterBreak="1">
    <w:nsid w:val="1F359345"/>
    <w:multiLevelType w:val="multilevel"/>
    <w:tmpl w:val="1F35934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1">
    <w:nsid w:val="21D91E5F"/>
    <w:multiLevelType w:val="multilevel"/>
    <w:tmpl w:val="21D91E5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1">
    <w:nsid w:val="2D8910B2"/>
    <w:multiLevelType w:val="multilevel"/>
    <w:tmpl w:val="2D8910B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1">
    <w:nsid w:val="2ED02737"/>
    <w:multiLevelType w:val="multilevel"/>
    <w:tmpl w:val="2ED02737"/>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1">
    <w:nsid w:val="49CC5A5E"/>
    <w:multiLevelType w:val="multilevel"/>
    <w:tmpl w:val="49CC5A5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1">
    <w:nsid w:val="4ABE7E1A"/>
    <w:multiLevelType w:val="multilevel"/>
    <w:tmpl w:val="4ABE7E1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1">
    <w:nsid w:val="4B4102C7"/>
    <w:multiLevelType w:val="multilevel"/>
    <w:tmpl w:val="4B4102C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1">
    <w:nsid w:val="4D36846F"/>
    <w:multiLevelType w:val="multilevel"/>
    <w:tmpl w:val="4D36846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1">
    <w:nsid w:val="50C606B4"/>
    <w:multiLevelType w:val="multilevel"/>
    <w:tmpl w:val="50C606B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1">
    <w:nsid w:val="600627EC"/>
    <w:multiLevelType w:val="multilevel"/>
    <w:tmpl w:val="600627E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1">
    <w:nsid w:val="7471B56D"/>
    <w:multiLevelType w:val="multilevel"/>
    <w:tmpl w:val="7471B56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1">
    <w:nsid w:val="7BC73C10"/>
    <w:multiLevelType w:val="multilevel"/>
    <w:tmpl w:val="7BC73C1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08015780">
    <w:abstractNumId w:val="5"/>
  </w:num>
  <w:num w:numId="2" w16cid:durableId="587006239">
    <w:abstractNumId w:val="1"/>
  </w:num>
  <w:num w:numId="3" w16cid:durableId="2089035425">
    <w:abstractNumId w:val="9"/>
  </w:num>
  <w:num w:numId="4" w16cid:durableId="653878348">
    <w:abstractNumId w:val="14"/>
  </w:num>
  <w:num w:numId="5" w16cid:durableId="1909924997">
    <w:abstractNumId w:val="10"/>
  </w:num>
  <w:num w:numId="6" w16cid:durableId="1066999204">
    <w:abstractNumId w:val="7"/>
  </w:num>
  <w:num w:numId="7" w16cid:durableId="1233157677">
    <w:abstractNumId w:val="16"/>
  </w:num>
  <w:num w:numId="8" w16cid:durableId="1679623034">
    <w:abstractNumId w:val="2"/>
  </w:num>
  <w:num w:numId="9" w16cid:durableId="185488828">
    <w:abstractNumId w:val="15"/>
  </w:num>
  <w:num w:numId="10" w16cid:durableId="1291597560">
    <w:abstractNumId w:val="11"/>
  </w:num>
  <w:num w:numId="11" w16cid:durableId="263389621">
    <w:abstractNumId w:val="0"/>
  </w:num>
  <w:num w:numId="12" w16cid:durableId="764420379">
    <w:abstractNumId w:val="4"/>
  </w:num>
  <w:num w:numId="13" w16cid:durableId="975336756">
    <w:abstractNumId w:val="12"/>
  </w:num>
  <w:num w:numId="14" w16cid:durableId="279071027">
    <w:abstractNumId w:val="3"/>
  </w:num>
  <w:num w:numId="15" w16cid:durableId="1804929166">
    <w:abstractNumId w:val="13"/>
  </w:num>
  <w:num w:numId="16" w16cid:durableId="1926693234">
    <w:abstractNumId w:val="8"/>
  </w:num>
  <w:num w:numId="17" w16cid:durableId="449010325">
    <w:abstractNumId w:val="6"/>
  </w:num>
  <w:num w:numId="18" w16cid:durableId="1131896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568"/>
    <w:rsid w:val="0000168B"/>
    <w:rsid w:val="000320C9"/>
    <w:rsid w:val="00047D4B"/>
    <w:rsid w:val="00071640"/>
    <w:rsid w:val="000744CD"/>
    <w:rsid w:val="000800B5"/>
    <w:rsid w:val="0008335B"/>
    <w:rsid w:val="00097888"/>
    <w:rsid w:val="000D679A"/>
    <w:rsid w:val="000E5E7D"/>
    <w:rsid w:val="00132643"/>
    <w:rsid w:val="0014731E"/>
    <w:rsid w:val="00167B89"/>
    <w:rsid w:val="001703F4"/>
    <w:rsid w:val="001D1C86"/>
    <w:rsid w:val="001F14DC"/>
    <w:rsid w:val="00220551"/>
    <w:rsid w:val="00225086"/>
    <w:rsid w:val="002322DD"/>
    <w:rsid w:val="00283F80"/>
    <w:rsid w:val="002922B8"/>
    <w:rsid w:val="002A7DE0"/>
    <w:rsid w:val="002B66EB"/>
    <w:rsid w:val="002C0D11"/>
    <w:rsid w:val="002C298F"/>
    <w:rsid w:val="002E581F"/>
    <w:rsid w:val="00320AB5"/>
    <w:rsid w:val="0036642B"/>
    <w:rsid w:val="003A0D5D"/>
    <w:rsid w:val="003D0540"/>
    <w:rsid w:val="004047ED"/>
    <w:rsid w:val="00441CE0"/>
    <w:rsid w:val="004A7A67"/>
    <w:rsid w:val="004C6415"/>
    <w:rsid w:val="004D5012"/>
    <w:rsid w:val="004F7BFA"/>
    <w:rsid w:val="00503347"/>
    <w:rsid w:val="00524F07"/>
    <w:rsid w:val="005563F4"/>
    <w:rsid w:val="005715B8"/>
    <w:rsid w:val="005A0147"/>
    <w:rsid w:val="005A7771"/>
    <w:rsid w:val="005B1131"/>
    <w:rsid w:val="005B79DF"/>
    <w:rsid w:val="005E5990"/>
    <w:rsid w:val="005F703C"/>
    <w:rsid w:val="00601ADC"/>
    <w:rsid w:val="00617285"/>
    <w:rsid w:val="00617EC0"/>
    <w:rsid w:val="0063711D"/>
    <w:rsid w:val="00656612"/>
    <w:rsid w:val="006A2510"/>
    <w:rsid w:val="007548F7"/>
    <w:rsid w:val="00770D6F"/>
    <w:rsid w:val="00781F1B"/>
    <w:rsid w:val="00784A4C"/>
    <w:rsid w:val="007A160A"/>
    <w:rsid w:val="007D4145"/>
    <w:rsid w:val="007D5BE8"/>
    <w:rsid w:val="007F4BE6"/>
    <w:rsid w:val="007F6DE1"/>
    <w:rsid w:val="00802568"/>
    <w:rsid w:val="008268C4"/>
    <w:rsid w:val="00842E1C"/>
    <w:rsid w:val="00860B6F"/>
    <w:rsid w:val="0088467A"/>
    <w:rsid w:val="00886B87"/>
    <w:rsid w:val="0089067C"/>
    <w:rsid w:val="0089088D"/>
    <w:rsid w:val="00895D84"/>
    <w:rsid w:val="008A2BC7"/>
    <w:rsid w:val="008B24AC"/>
    <w:rsid w:val="008C5C60"/>
    <w:rsid w:val="008E4C3D"/>
    <w:rsid w:val="0090336E"/>
    <w:rsid w:val="00911E6D"/>
    <w:rsid w:val="00934863"/>
    <w:rsid w:val="009465CA"/>
    <w:rsid w:val="00964D20"/>
    <w:rsid w:val="00983107"/>
    <w:rsid w:val="00992266"/>
    <w:rsid w:val="009D50C6"/>
    <w:rsid w:val="009D5B7F"/>
    <w:rsid w:val="00A07A1B"/>
    <w:rsid w:val="00A70CDB"/>
    <w:rsid w:val="00A80EE9"/>
    <w:rsid w:val="00A80F37"/>
    <w:rsid w:val="00AC661B"/>
    <w:rsid w:val="00B0136F"/>
    <w:rsid w:val="00B20CD3"/>
    <w:rsid w:val="00B43BBE"/>
    <w:rsid w:val="00B53484"/>
    <w:rsid w:val="00B57F57"/>
    <w:rsid w:val="00B6128E"/>
    <w:rsid w:val="00B65A74"/>
    <w:rsid w:val="00B8398F"/>
    <w:rsid w:val="00BA7096"/>
    <w:rsid w:val="00BB18A0"/>
    <w:rsid w:val="00BC45F8"/>
    <w:rsid w:val="00CC267D"/>
    <w:rsid w:val="00CF154D"/>
    <w:rsid w:val="00D30161"/>
    <w:rsid w:val="00D32596"/>
    <w:rsid w:val="00D50D58"/>
    <w:rsid w:val="00D84E7A"/>
    <w:rsid w:val="00D94538"/>
    <w:rsid w:val="00D96873"/>
    <w:rsid w:val="00DB14FA"/>
    <w:rsid w:val="00DC4BC2"/>
    <w:rsid w:val="00E01844"/>
    <w:rsid w:val="00E347A7"/>
    <w:rsid w:val="00E451FF"/>
    <w:rsid w:val="00E872D4"/>
    <w:rsid w:val="00EA227E"/>
    <w:rsid w:val="00EA4CB5"/>
    <w:rsid w:val="00EB5001"/>
    <w:rsid w:val="00EE3BF9"/>
    <w:rsid w:val="00F12834"/>
    <w:rsid w:val="00F16FEB"/>
    <w:rsid w:val="00F723D5"/>
    <w:rsid w:val="00F87A3F"/>
    <w:rsid w:val="00FB0AD4"/>
    <w:rsid w:val="00FE68EA"/>
    <w:rsid w:val="1EB05622"/>
    <w:rsid w:val="343B7C3F"/>
    <w:rsid w:val="352A7F84"/>
    <w:rsid w:val="39474C6F"/>
    <w:rsid w:val="39C46635"/>
    <w:rsid w:val="3ADF3C25"/>
    <w:rsid w:val="523B6A3C"/>
    <w:rsid w:val="66FA1405"/>
    <w:rsid w:val="76C4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712A7"/>
  <w15:docId w15:val="{6F0B125B-8C89-4769-AF85-60BB4694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autoRedefine/>
    <w:uiPriority w:val="9"/>
    <w:qFormat/>
    <w:pPr>
      <w:keepNext/>
      <w:keepLines/>
      <w:numPr>
        <w:numId w:val="1"/>
      </w:numPr>
      <w:adjustRightInd w:val="0"/>
      <w:spacing w:before="180" w:after="60" w:line="400" w:lineRule="atLeast"/>
      <w:textAlignment w:val="baseline"/>
      <w:outlineLvl w:val="1"/>
    </w:pPr>
    <w:rPr>
      <w:rFonts w:ascii="宋体" w:eastAsia="宋体" w:hAnsi="Arial" w:cs="Times New Roman"/>
      <w:spacing w:val="2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spacing w:after="120"/>
      <w:jc w:val="both"/>
    </w:pPr>
    <w:rPr>
      <w:kern w:val="2"/>
      <w:sz w:val="21"/>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NormalCharacter">
    <w:name w:val="NormalCharacter"/>
    <w:autoRedefine/>
    <w:semiHidden/>
    <w:qFormat/>
  </w:style>
  <w:style w:type="character" w:customStyle="1" w:styleId="20">
    <w:name w:val="标题 2 字符"/>
    <w:basedOn w:val="a0"/>
    <w:link w:val="2"/>
    <w:uiPriority w:val="9"/>
    <w:qFormat/>
    <w:rPr>
      <w:rFonts w:ascii="宋体" w:eastAsia="宋体" w:hAnsi="Arial" w:cs="Times New Roman"/>
      <w:spacing w:val="20"/>
      <w:kern w:val="0"/>
      <w:sz w:val="28"/>
      <w:szCs w:val="20"/>
    </w:rPr>
  </w:style>
  <w:style w:type="character" w:customStyle="1" w:styleId="ae">
    <w:name w:val="列表段落 字符"/>
    <w:link w:val="af"/>
    <w:autoRedefine/>
    <w:uiPriority w:val="34"/>
    <w:qFormat/>
    <w:rPr>
      <w:rFonts w:ascii="宋体" w:hAnsi="宋体"/>
      <w:sz w:val="24"/>
    </w:rPr>
  </w:style>
  <w:style w:type="paragraph" w:styleId="af">
    <w:name w:val="List Paragraph"/>
    <w:basedOn w:val="a"/>
    <w:link w:val="ae"/>
    <w:autoRedefine/>
    <w:uiPriority w:val="34"/>
    <w:qFormat/>
    <w:pPr>
      <w:widowControl/>
      <w:spacing w:after="156" w:line="360" w:lineRule="auto"/>
      <w:textAlignment w:val="baseline"/>
    </w:pPr>
    <w:rPr>
      <w:rFonts w:ascii="宋体" w:hAnsi="宋体"/>
      <w:sz w:val="24"/>
    </w:rPr>
  </w:style>
  <w:style w:type="paragraph" w:customStyle="1" w:styleId="21">
    <w:name w:val="列表段落2"/>
    <w:basedOn w:val="a"/>
    <w:qFormat/>
    <w:pPr>
      <w:ind w:firstLineChars="200" w:firstLine="420"/>
    </w:pPr>
    <w:rPr>
      <w:rFonts w:ascii="Times New Roman" w:eastAsia="宋体" w:hAnsi="Times New Roman" w:cs="Times New Roman"/>
      <w:szCs w:val="21"/>
    </w:rPr>
  </w:style>
  <w:style w:type="paragraph" w:customStyle="1" w:styleId="1">
    <w:name w:val="修订1"/>
    <w:hidden/>
    <w:uiPriority w:val="99"/>
    <w:unhideWhenUsed/>
    <w:qFormat/>
    <w:rPr>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b">
    <w:name w:val="批注主题 字符"/>
    <w:basedOn w:val="a4"/>
    <w:link w:val="aa"/>
    <w:uiPriority w:val="99"/>
    <w:semiHidden/>
    <w:qFormat/>
    <w:rPr>
      <w:b/>
      <w:bCs/>
      <w:kern w:val="2"/>
      <w:sz w:val="21"/>
      <w:szCs w:val="22"/>
    </w:rPr>
  </w:style>
  <w:style w:type="paragraph" w:customStyle="1" w:styleId="22">
    <w:name w:val="修订2"/>
    <w:hidden/>
    <w:uiPriority w:val="99"/>
    <w:unhideWhenUsed/>
    <w:qFormat/>
    <w:rPr>
      <w:kern w:val="2"/>
      <w:sz w:val="21"/>
      <w:szCs w:val="22"/>
    </w:rPr>
  </w:style>
  <w:style w:type="paragraph" w:styleId="af0">
    <w:name w:val="Revision"/>
    <w:hidden/>
    <w:uiPriority w:val="99"/>
    <w:unhideWhenUsed/>
    <w:rsid w:val="00F723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8CE3-6A62-4D6D-AB13-D95A6AEA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2565</Words>
  <Characters>2669</Characters>
  <Application>Microsoft Office Word</Application>
  <DocSecurity>0</DocSecurity>
  <Lines>190</Lines>
  <Paragraphs>168</Paragraphs>
  <ScaleCrop>false</ScaleCrop>
  <Company>Organization</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瑢 王</cp:lastModifiedBy>
  <cp:revision>87</cp:revision>
  <dcterms:created xsi:type="dcterms:W3CDTF">2024-03-28T03:06:00Z</dcterms:created>
  <dcterms:modified xsi:type="dcterms:W3CDTF">2025-09-26T01:31:00Z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4146E721392E48DFA1A8326D8DF3C1A5_13</vt:lpwstr>
  </property>
  <property fmtid="{D5CDD505-2E9C-101B-9397-08002B2CF9AE}" pid="4" name="KSOTemplateDocerSaveRecord">
    <vt:lpwstr>eyJoZGlkIjoiZWU1Njk4NTgxN2FlNDJhNTJjMDZmODc1NTQ5MTdhMjUiLCJ1c2VySWQiOiI2NDA4MzE2NjgifQ==</vt:lpwstr>
  </property>
</Properties>
</file>