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4C5D" w14:textId="77777777" w:rsidR="00075BAA" w:rsidRDefault="00EB0A23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一、项目名称</w:t>
      </w:r>
    </w:p>
    <w:p w14:paraId="405AB80A" w14:textId="77777777" w:rsidR="00075BAA" w:rsidRDefault="00EB0A23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温</w:t>
      </w:r>
      <w:proofErr w:type="gramStart"/>
      <w:r>
        <w:rPr>
          <w:rFonts w:ascii="宋体" w:eastAsia="宋体" w:hAnsi="宋体" w:hint="eastAsia"/>
          <w:sz w:val="24"/>
          <w:szCs w:val="24"/>
        </w:rPr>
        <w:t>毯</w:t>
      </w:r>
      <w:proofErr w:type="gramEnd"/>
      <w:r>
        <w:rPr>
          <w:rFonts w:ascii="宋体" w:eastAsia="宋体" w:hAnsi="宋体" w:hint="eastAsia"/>
          <w:sz w:val="24"/>
          <w:szCs w:val="24"/>
        </w:rPr>
        <w:t>机</w:t>
      </w:r>
    </w:p>
    <w:tbl>
      <w:tblPr>
        <w:tblW w:w="595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3743"/>
        <w:gridCol w:w="1418"/>
      </w:tblGrid>
      <w:tr w:rsidR="00075BAA" w14:paraId="2A61AD2C" w14:textId="77777777">
        <w:trPr>
          <w:trHeight w:val="44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CB61" w14:textId="77777777" w:rsidR="00075BAA" w:rsidRDefault="00EB0A23">
            <w:pPr>
              <w:spacing w:line="360" w:lineRule="auto"/>
              <w:jc w:val="center"/>
              <w:rPr>
                <w:rStyle w:val="NormalCharacter"/>
                <w:rFonts w:ascii="宋体" w:eastAsia="宋体" w:hAnsi="宋体" w:hint="eastAsia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sz w:val="24"/>
              </w:rPr>
              <w:t>序</w:t>
            </w:r>
            <w:r>
              <w:rPr>
                <w:rStyle w:val="NormalCharacter"/>
                <w:rFonts w:ascii="宋体" w:eastAsia="宋体" w:hAnsi="宋体"/>
                <w:sz w:val="24"/>
              </w:rPr>
              <w:t>号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FDF7" w14:textId="77777777" w:rsidR="00075BAA" w:rsidRDefault="00EB0A23">
            <w:pPr>
              <w:spacing w:line="360" w:lineRule="auto"/>
              <w:jc w:val="center"/>
              <w:rPr>
                <w:rStyle w:val="NormalCharacter"/>
                <w:rFonts w:ascii="宋体" w:eastAsia="宋体" w:hAnsi="宋体" w:hint="eastAsia"/>
                <w:sz w:val="24"/>
              </w:rPr>
            </w:pPr>
            <w:r>
              <w:rPr>
                <w:rStyle w:val="NormalCharacter"/>
                <w:rFonts w:ascii="宋体" w:eastAsia="宋体" w:hAnsi="宋体"/>
                <w:sz w:val="24"/>
              </w:rPr>
              <w:t>报价内容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A946" w14:textId="77777777" w:rsidR="00075BAA" w:rsidRDefault="00EB0A23">
            <w:pPr>
              <w:spacing w:line="360" w:lineRule="auto"/>
              <w:jc w:val="center"/>
              <w:rPr>
                <w:rStyle w:val="NormalCharacter"/>
                <w:rFonts w:ascii="宋体" w:eastAsia="宋体" w:hAnsi="宋体" w:hint="eastAsia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sz w:val="24"/>
              </w:rPr>
              <w:t>数量</w:t>
            </w:r>
          </w:p>
        </w:tc>
      </w:tr>
      <w:tr w:rsidR="00075BAA" w14:paraId="03351717" w14:textId="77777777">
        <w:trPr>
          <w:trHeight w:val="7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389F" w14:textId="77777777" w:rsidR="00075BAA" w:rsidRDefault="00EB0A23">
            <w:pPr>
              <w:spacing w:line="360" w:lineRule="auto"/>
              <w:jc w:val="center"/>
              <w:rPr>
                <w:rStyle w:val="NormalCharacter"/>
                <w:rFonts w:ascii="宋体" w:eastAsia="宋体" w:hAnsi="宋体" w:hint="eastAsia"/>
                <w:sz w:val="24"/>
              </w:rPr>
            </w:pPr>
            <w:r>
              <w:rPr>
                <w:rStyle w:val="NormalCharacter"/>
                <w:rFonts w:ascii="宋体" w:eastAsia="宋体" w:hAnsi="宋体"/>
                <w:sz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D1C0" w14:textId="77777777" w:rsidR="00075BAA" w:rsidRDefault="00EB0A23">
            <w:pPr>
              <w:spacing w:line="360" w:lineRule="auto"/>
              <w:jc w:val="center"/>
              <w:rPr>
                <w:rStyle w:val="NormalCharacter"/>
                <w:rFonts w:ascii="宋体" w:eastAsia="宋体" w:hAnsi="宋体" w:hint="eastAsia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sz w:val="24"/>
              </w:rPr>
              <w:t>温</w:t>
            </w:r>
            <w:proofErr w:type="gramStart"/>
            <w:r>
              <w:rPr>
                <w:rStyle w:val="NormalCharacter"/>
                <w:rFonts w:ascii="宋体" w:eastAsia="宋体" w:hAnsi="宋体" w:hint="eastAsia"/>
                <w:sz w:val="24"/>
              </w:rPr>
              <w:t>毯</w:t>
            </w:r>
            <w:proofErr w:type="gramEnd"/>
            <w:r>
              <w:rPr>
                <w:rStyle w:val="NormalCharacter"/>
                <w:rFonts w:ascii="宋体" w:eastAsia="宋体" w:hAnsi="宋体" w:hint="eastAsia"/>
                <w:sz w:val="24"/>
              </w:rPr>
              <w:t xml:space="preserve">机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901E" w14:textId="77777777" w:rsidR="00075BAA" w:rsidRDefault="00EB0A23">
            <w:pPr>
              <w:spacing w:line="360" w:lineRule="auto"/>
              <w:jc w:val="center"/>
              <w:rPr>
                <w:rStyle w:val="NormalCharacter"/>
                <w:rFonts w:ascii="宋体" w:eastAsia="宋体" w:hAnsi="宋体" w:hint="eastAsia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sz w:val="24"/>
              </w:rPr>
              <w:t>10台</w:t>
            </w:r>
          </w:p>
        </w:tc>
      </w:tr>
    </w:tbl>
    <w:p w14:paraId="7E94D66C" w14:textId="77777777" w:rsidR="00075BAA" w:rsidRDefault="00075BAA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E2269FF" w14:textId="77777777" w:rsidR="00075BAA" w:rsidRDefault="00EB0A23">
      <w:pPr>
        <w:widowControl/>
        <w:ind w:firstLineChars="200" w:firstLine="482"/>
        <w:jc w:val="left"/>
        <w:textAlignment w:val="baseline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二、项目参数:</w:t>
      </w:r>
      <w:bookmarkStart w:id="0" w:name="_Hlk193834000"/>
    </w:p>
    <w:bookmarkEnd w:id="0"/>
    <w:p w14:paraId="45BC5FC5" w14:textId="77777777" w:rsidR="00075BAA" w:rsidRDefault="00EB0A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响应单位对加注星号（“★”）、三角号（“▲”）的技术条款或技术参数应当在响应文件中提供技术支持资料。技术支持资料以产品说明书、彩页、注册证、检测检验证明等实质性响应文件为准。凡不符合上述要求的，将视为无效技术支持资料。</w:t>
      </w:r>
    </w:p>
    <w:p w14:paraId="46A87880" w14:textId="77777777" w:rsidR="00075BAA" w:rsidRDefault="00EB0A23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b/>
          <w:sz w:val="24"/>
        </w:rPr>
      </w:pPr>
      <w:bookmarkStart w:id="1" w:name="PO_PURCHASE_REQUIREMENT_FILE28186_2"/>
      <w:bookmarkStart w:id="2" w:name="PO_PURCHASE_REQUIREMENT_FILE36649_2"/>
      <w:r>
        <w:rPr>
          <w:rFonts w:ascii="宋体" w:eastAsia="宋体" w:hAnsi="宋体" w:hint="eastAsia"/>
          <w:b/>
          <w:sz w:val="24"/>
        </w:rPr>
        <w:t>主要功能及工作原理</w:t>
      </w:r>
    </w:p>
    <w:p w14:paraId="59FEFB8A" w14:textId="77777777" w:rsidR="00075BAA" w:rsidRDefault="00EB0A23">
      <w:pPr>
        <w:spacing w:line="360" w:lineRule="auto"/>
        <w:ind w:left="420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通过充气式加温技术，对流加温实现快速升温，预防和避免患者低温症发生。使用病人加温系统，能够更好地维持患者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围手术期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的核心体温，降低低体温发生率，减少循环功能的波动，减少术后寒战的发生，为患者术后恢复创造更有利的身体条件，是临床工作中最有效的保温措施。</w:t>
      </w:r>
    </w:p>
    <w:p w14:paraId="661F7991" w14:textId="77777777" w:rsidR="00075BAA" w:rsidRDefault="00EB0A23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应用场景</w:t>
      </w:r>
    </w:p>
    <w:p w14:paraId="3E90F0EC" w14:textId="77777777" w:rsidR="00075BAA" w:rsidRDefault="00EB0A23">
      <w:pPr>
        <w:spacing w:line="360" w:lineRule="auto"/>
        <w:ind w:left="420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主要用于麻醉</w:t>
      </w:r>
      <w:proofErr w:type="gramStart"/>
      <w:r>
        <w:rPr>
          <w:rFonts w:ascii="宋体" w:eastAsia="宋体" w:hAnsi="宋体" w:hint="eastAsia"/>
          <w:bCs/>
          <w:sz w:val="24"/>
        </w:rPr>
        <w:t>科围术期</w:t>
      </w:r>
      <w:proofErr w:type="gramEnd"/>
      <w:r>
        <w:rPr>
          <w:rFonts w:ascii="宋体" w:eastAsia="宋体" w:hAnsi="宋体" w:hint="eastAsia"/>
          <w:bCs/>
          <w:sz w:val="24"/>
        </w:rPr>
        <w:t>患者体温保护，减少病人寒冷引起的不适，降低患者</w:t>
      </w:r>
      <w:proofErr w:type="gramStart"/>
      <w:r>
        <w:rPr>
          <w:rFonts w:ascii="宋体" w:eastAsia="宋体" w:hAnsi="宋体" w:hint="eastAsia"/>
          <w:bCs/>
          <w:sz w:val="24"/>
        </w:rPr>
        <w:t>围术期低体温</w:t>
      </w:r>
      <w:proofErr w:type="gramEnd"/>
      <w:r>
        <w:rPr>
          <w:rFonts w:ascii="宋体" w:eastAsia="宋体" w:hAnsi="宋体" w:hint="eastAsia"/>
          <w:bCs/>
          <w:sz w:val="24"/>
        </w:rPr>
        <w:t>症发生的概率。</w:t>
      </w:r>
    </w:p>
    <w:bookmarkEnd w:id="1"/>
    <w:bookmarkEnd w:id="2"/>
    <w:p w14:paraId="5BC9264B" w14:textId="77777777" w:rsidR="00075BAA" w:rsidRDefault="00EB0A23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配置清单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069"/>
        <w:gridCol w:w="2333"/>
        <w:gridCol w:w="3198"/>
      </w:tblGrid>
      <w:tr w:rsidR="00075BAA" w14:paraId="0023BC5E" w14:textId="77777777">
        <w:trPr>
          <w:jc w:val="center"/>
        </w:trPr>
        <w:tc>
          <w:tcPr>
            <w:tcW w:w="1069" w:type="dxa"/>
          </w:tcPr>
          <w:p w14:paraId="0F27F112" w14:textId="77777777" w:rsidR="00075BAA" w:rsidRDefault="00EB0A23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序号</w:t>
            </w:r>
          </w:p>
        </w:tc>
        <w:tc>
          <w:tcPr>
            <w:tcW w:w="2333" w:type="dxa"/>
          </w:tcPr>
          <w:p w14:paraId="0A57FD0F" w14:textId="77777777" w:rsidR="00075BAA" w:rsidRDefault="00EB0A23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项目名称</w:t>
            </w:r>
          </w:p>
        </w:tc>
        <w:tc>
          <w:tcPr>
            <w:tcW w:w="3198" w:type="dxa"/>
          </w:tcPr>
          <w:p w14:paraId="6C93E0CB" w14:textId="77777777" w:rsidR="00075BAA" w:rsidRDefault="00EB0A23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数量</w:t>
            </w:r>
          </w:p>
        </w:tc>
      </w:tr>
      <w:tr w:rsidR="00075BAA" w14:paraId="0741CFB6" w14:textId="77777777">
        <w:trPr>
          <w:jc w:val="center"/>
        </w:trPr>
        <w:tc>
          <w:tcPr>
            <w:tcW w:w="1069" w:type="dxa"/>
          </w:tcPr>
          <w:p w14:paraId="75FE15EC" w14:textId="77777777" w:rsidR="00075BAA" w:rsidRDefault="00EB0A23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1</w:t>
            </w:r>
          </w:p>
        </w:tc>
        <w:tc>
          <w:tcPr>
            <w:tcW w:w="2333" w:type="dxa"/>
          </w:tcPr>
          <w:p w14:paraId="2F9BEC48" w14:textId="77777777" w:rsidR="00075BAA" w:rsidRDefault="00EB0A23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主机</w:t>
            </w:r>
          </w:p>
        </w:tc>
        <w:tc>
          <w:tcPr>
            <w:tcW w:w="3198" w:type="dxa"/>
          </w:tcPr>
          <w:p w14:paraId="0BC45D74" w14:textId="77777777" w:rsidR="00075BAA" w:rsidRDefault="00EB0A23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1台</w:t>
            </w:r>
          </w:p>
        </w:tc>
      </w:tr>
      <w:tr w:rsidR="00075BAA" w14:paraId="59654C43" w14:textId="77777777">
        <w:trPr>
          <w:jc w:val="center"/>
        </w:trPr>
        <w:tc>
          <w:tcPr>
            <w:tcW w:w="1069" w:type="dxa"/>
          </w:tcPr>
          <w:p w14:paraId="02CA1ECF" w14:textId="77777777" w:rsidR="00075BAA" w:rsidRDefault="00EB0A23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2</w:t>
            </w:r>
          </w:p>
        </w:tc>
        <w:tc>
          <w:tcPr>
            <w:tcW w:w="2333" w:type="dxa"/>
          </w:tcPr>
          <w:p w14:paraId="1F0CACB0" w14:textId="77777777" w:rsidR="00075BAA" w:rsidRDefault="00EB0A23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加温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</w:rPr>
              <w:t>毯</w:t>
            </w:r>
            <w:proofErr w:type="gramEnd"/>
          </w:p>
        </w:tc>
        <w:tc>
          <w:tcPr>
            <w:tcW w:w="3198" w:type="dxa"/>
          </w:tcPr>
          <w:p w14:paraId="4449AC57" w14:textId="77777777" w:rsidR="00075BAA" w:rsidRDefault="00EB0A23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1条</w:t>
            </w:r>
          </w:p>
        </w:tc>
      </w:tr>
      <w:tr w:rsidR="00075BAA" w14:paraId="1BE6BA4F" w14:textId="77777777">
        <w:trPr>
          <w:jc w:val="center"/>
        </w:trPr>
        <w:tc>
          <w:tcPr>
            <w:tcW w:w="1069" w:type="dxa"/>
          </w:tcPr>
          <w:p w14:paraId="1E2B8B32" w14:textId="77777777" w:rsidR="00075BAA" w:rsidRDefault="00EB0A23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3</w:t>
            </w:r>
          </w:p>
        </w:tc>
        <w:tc>
          <w:tcPr>
            <w:tcW w:w="2333" w:type="dxa"/>
          </w:tcPr>
          <w:p w14:paraId="0787C360" w14:textId="77777777" w:rsidR="00075BAA" w:rsidRDefault="00EB0A23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电源适配器</w:t>
            </w:r>
          </w:p>
        </w:tc>
        <w:tc>
          <w:tcPr>
            <w:tcW w:w="3198" w:type="dxa"/>
          </w:tcPr>
          <w:p w14:paraId="7E5EF4EA" w14:textId="77777777" w:rsidR="00075BAA" w:rsidRDefault="00EB0A23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1根</w:t>
            </w:r>
          </w:p>
        </w:tc>
      </w:tr>
      <w:tr w:rsidR="00075BAA" w14:paraId="52623ED2" w14:textId="77777777">
        <w:trPr>
          <w:jc w:val="center"/>
        </w:trPr>
        <w:tc>
          <w:tcPr>
            <w:tcW w:w="1069" w:type="dxa"/>
          </w:tcPr>
          <w:p w14:paraId="7D862191" w14:textId="77777777" w:rsidR="00075BAA" w:rsidRDefault="00EB0A23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4</w:t>
            </w:r>
          </w:p>
        </w:tc>
        <w:tc>
          <w:tcPr>
            <w:tcW w:w="2333" w:type="dxa"/>
          </w:tcPr>
          <w:p w14:paraId="1DC2B2B6" w14:textId="77777777" w:rsidR="00075BAA" w:rsidRDefault="00EB0A23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推车</w:t>
            </w:r>
          </w:p>
        </w:tc>
        <w:tc>
          <w:tcPr>
            <w:tcW w:w="3198" w:type="dxa"/>
          </w:tcPr>
          <w:p w14:paraId="514EAD7C" w14:textId="77777777" w:rsidR="00075BAA" w:rsidRDefault="00EB0A23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1套</w:t>
            </w:r>
          </w:p>
        </w:tc>
      </w:tr>
    </w:tbl>
    <w:p w14:paraId="2F302A1F" w14:textId="77777777" w:rsidR="00075BAA" w:rsidRDefault="00075BAA">
      <w:pPr>
        <w:spacing w:line="360" w:lineRule="auto"/>
        <w:ind w:left="420"/>
        <w:rPr>
          <w:rFonts w:ascii="宋体" w:eastAsia="宋体" w:hAnsi="宋体" w:cs="宋体" w:hint="eastAsia"/>
          <w:kern w:val="0"/>
          <w:sz w:val="24"/>
        </w:rPr>
      </w:pPr>
    </w:p>
    <w:p w14:paraId="0A9006F7" w14:textId="77777777" w:rsidR="00075BAA" w:rsidRDefault="00EB0A23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b/>
          <w:sz w:val="24"/>
        </w:rPr>
      </w:pPr>
      <w:bookmarkStart w:id="3" w:name="_Hlk188780782"/>
      <w:r>
        <w:rPr>
          <w:rFonts w:ascii="宋体" w:eastAsia="宋体" w:hAnsi="宋体" w:hint="eastAsia"/>
          <w:b/>
          <w:sz w:val="24"/>
        </w:rPr>
        <w:t>重要及一般技术参数</w:t>
      </w:r>
      <w:bookmarkEnd w:id="3"/>
      <w:r>
        <w:rPr>
          <w:rFonts w:ascii="宋体" w:eastAsia="宋体" w:hAnsi="宋体" w:hint="eastAsia"/>
          <w:b/>
          <w:sz w:val="24"/>
        </w:rPr>
        <w:t>：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075BAA" w14:paraId="594E6404" w14:textId="77777777">
        <w:tc>
          <w:tcPr>
            <w:tcW w:w="1129" w:type="dxa"/>
          </w:tcPr>
          <w:p w14:paraId="38596E08" w14:textId="77777777" w:rsidR="00075BAA" w:rsidRDefault="00EB0A23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167" w:type="dxa"/>
          </w:tcPr>
          <w:p w14:paraId="59DEF448" w14:textId="77777777" w:rsidR="00075BAA" w:rsidRDefault="00EB0A23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需求描述</w:t>
            </w:r>
          </w:p>
        </w:tc>
      </w:tr>
      <w:tr w:rsidR="00075BAA" w14:paraId="599E076A" w14:textId="77777777">
        <w:tc>
          <w:tcPr>
            <w:tcW w:w="1129" w:type="dxa"/>
          </w:tcPr>
          <w:p w14:paraId="2F5FE2F1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167" w:type="dxa"/>
          </w:tcPr>
          <w:p w14:paraId="0C920A33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技术参数</w:t>
            </w:r>
          </w:p>
        </w:tc>
      </w:tr>
      <w:tr w:rsidR="00075BAA" w14:paraId="6AC2F9EA" w14:textId="77777777">
        <w:tc>
          <w:tcPr>
            <w:tcW w:w="1129" w:type="dxa"/>
          </w:tcPr>
          <w:p w14:paraId="1E8F52E3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1.1</w:t>
            </w:r>
          </w:p>
        </w:tc>
        <w:tc>
          <w:tcPr>
            <w:tcW w:w="7167" w:type="dxa"/>
          </w:tcPr>
          <w:p w14:paraId="7B6B9F16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加热方式：充气对流加温</w:t>
            </w:r>
          </w:p>
        </w:tc>
      </w:tr>
      <w:tr w:rsidR="00075BAA" w14:paraId="73AF07E1" w14:textId="77777777">
        <w:tc>
          <w:tcPr>
            <w:tcW w:w="1129" w:type="dxa"/>
          </w:tcPr>
          <w:p w14:paraId="54FA67A3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1.2</w:t>
            </w:r>
          </w:p>
        </w:tc>
        <w:tc>
          <w:tcPr>
            <w:tcW w:w="7167" w:type="dxa"/>
          </w:tcPr>
          <w:p w14:paraId="2566CC0E" w14:textId="3F87AE39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尺寸：≥29 cm×22 cm×40 cm</w:t>
            </w:r>
          </w:p>
        </w:tc>
      </w:tr>
      <w:tr w:rsidR="00075BAA" w14:paraId="0F933B2C" w14:textId="77777777">
        <w:tc>
          <w:tcPr>
            <w:tcW w:w="1129" w:type="dxa"/>
          </w:tcPr>
          <w:p w14:paraId="1CCE37EE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1.3</w:t>
            </w:r>
          </w:p>
        </w:tc>
        <w:tc>
          <w:tcPr>
            <w:tcW w:w="7167" w:type="dxa"/>
          </w:tcPr>
          <w:p w14:paraId="2E445C3C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重量：≤6.5 kg</w:t>
            </w:r>
          </w:p>
        </w:tc>
      </w:tr>
      <w:tr w:rsidR="00075BAA" w14:paraId="1F8E7EE0" w14:textId="77777777">
        <w:tc>
          <w:tcPr>
            <w:tcW w:w="1129" w:type="dxa"/>
          </w:tcPr>
          <w:p w14:paraId="1E51C481" w14:textId="58307979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EB0A23">
              <w:rPr>
                <w:rFonts w:ascii="宋体" w:eastAsia="宋体" w:hAnsi="宋体"/>
                <w:sz w:val="24"/>
                <w:szCs w:val="24"/>
              </w:rPr>
              <w:t>▲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1.4</w:t>
            </w:r>
          </w:p>
        </w:tc>
        <w:tc>
          <w:tcPr>
            <w:tcW w:w="7167" w:type="dxa"/>
          </w:tcPr>
          <w:p w14:paraId="41EC4136" w14:textId="0CB0C5D8" w:rsidR="00EB0A23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EB0A23">
              <w:rPr>
                <w:rFonts w:ascii="宋体" w:eastAsia="宋体" w:hAnsi="宋体" w:hint="eastAsia"/>
                <w:sz w:val="24"/>
                <w:szCs w:val="24"/>
              </w:rPr>
              <w:t>可至少设定温度≥六档，室温、34℃、37℃、40℃、43℃、46℃，且输出精度高，侧面进风，洁净度更高，减少异物吸入，以免造成感染。</w:t>
            </w:r>
          </w:p>
        </w:tc>
      </w:tr>
      <w:tr w:rsidR="00075BAA" w14:paraId="0BAF41B7" w14:textId="77777777">
        <w:tc>
          <w:tcPr>
            <w:tcW w:w="1129" w:type="dxa"/>
          </w:tcPr>
          <w:p w14:paraId="38A60B14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1.5</w:t>
            </w:r>
          </w:p>
        </w:tc>
        <w:tc>
          <w:tcPr>
            <w:tcW w:w="7167" w:type="dxa"/>
          </w:tcPr>
          <w:p w14:paraId="5503BE7A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安全等级：BF 型</w:t>
            </w:r>
          </w:p>
        </w:tc>
      </w:tr>
      <w:tr w:rsidR="00075BAA" w14:paraId="526AE18B" w14:textId="77777777">
        <w:tc>
          <w:tcPr>
            <w:tcW w:w="1129" w:type="dxa"/>
          </w:tcPr>
          <w:p w14:paraId="5D78B277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1.6</w:t>
            </w:r>
          </w:p>
        </w:tc>
        <w:tc>
          <w:tcPr>
            <w:tcW w:w="7167" w:type="dxa"/>
          </w:tcPr>
          <w:p w14:paraId="7A6366C7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温度精确度≤±1℃</w:t>
            </w:r>
          </w:p>
        </w:tc>
      </w:tr>
      <w:tr w:rsidR="00075BAA" w14:paraId="0AC6A2D0" w14:textId="77777777">
        <w:tc>
          <w:tcPr>
            <w:tcW w:w="1129" w:type="dxa"/>
          </w:tcPr>
          <w:p w14:paraId="695B7812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1.7</w:t>
            </w:r>
          </w:p>
        </w:tc>
        <w:tc>
          <w:tcPr>
            <w:tcW w:w="7167" w:type="dxa"/>
          </w:tcPr>
          <w:p w14:paraId="751A3DED" w14:textId="5939D786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EB0A23">
              <w:rPr>
                <w:rFonts w:ascii="宋体" w:eastAsia="宋体" w:hAnsi="宋体"/>
                <w:sz w:val="24"/>
                <w:szCs w:val="24"/>
                <w:lang w:val="en"/>
              </w:rPr>
              <w:t>内置安全检测系统：进行快速加热时，可先调至≥46℃温度，十分钟后自动复温为43℃（±1℃），保护患者安全</w:t>
            </w:r>
          </w:p>
        </w:tc>
      </w:tr>
      <w:tr w:rsidR="00075BAA" w14:paraId="5674539C" w14:textId="77777777">
        <w:tc>
          <w:tcPr>
            <w:tcW w:w="1129" w:type="dxa"/>
          </w:tcPr>
          <w:p w14:paraId="0160C6D4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1.8</w:t>
            </w:r>
          </w:p>
        </w:tc>
        <w:tc>
          <w:tcPr>
            <w:tcW w:w="7167" w:type="dxa"/>
          </w:tcPr>
          <w:p w14:paraId="78B86E81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高温低温报警提示:输入温度或输出温度高于/低于设定温度，发出警报声。</w:t>
            </w:r>
          </w:p>
        </w:tc>
      </w:tr>
      <w:tr w:rsidR="00075BAA" w14:paraId="48B8CF1A" w14:textId="77777777">
        <w:tc>
          <w:tcPr>
            <w:tcW w:w="1129" w:type="dxa"/>
          </w:tcPr>
          <w:p w14:paraId="47B859B8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1.9</w:t>
            </w:r>
          </w:p>
        </w:tc>
        <w:tc>
          <w:tcPr>
            <w:tcW w:w="7167" w:type="dxa"/>
          </w:tcPr>
          <w:p w14:paraId="0656BDB7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出风量:≥38CFM</w:t>
            </w:r>
          </w:p>
        </w:tc>
      </w:tr>
      <w:tr w:rsidR="00075BAA" w14:paraId="7C609509" w14:textId="77777777">
        <w:tc>
          <w:tcPr>
            <w:tcW w:w="1129" w:type="dxa"/>
          </w:tcPr>
          <w:p w14:paraId="08B2CDD9" w14:textId="7987F371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1.10</w:t>
            </w:r>
          </w:p>
        </w:tc>
        <w:tc>
          <w:tcPr>
            <w:tcW w:w="7167" w:type="dxa"/>
          </w:tcPr>
          <w:p w14:paraId="4E8FC40A" w14:textId="7E3A1D7A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过滤器类型：细菌高效微粒过滤器（HEPA</w:t>
            </w:r>
            <w:r w:rsidRPr="00EB0A23">
              <w:rPr>
                <w:rFonts w:ascii="宋体" w:eastAsia="宋体" w:hAnsi="宋体"/>
                <w:sz w:val="24"/>
                <w:szCs w:val="24"/>
                <w:lang w:val="en"/>
              </w:rPr>
              <w:t>≤0.2um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075BAA" w14:paraId="46700B50" w14:textId="77777777">
        <w:tc>
          <w:tcPr>
            <w:tcW w:w="1129" w:type="dxa"/>
          </w:tcPr>
          <w:p w14:paraId="20427F92" w14:textId="4F1D3244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1.11</w:t>
            </w:r>
          </w:p>
        </w:tc>
        <w:tc>
          <w:tcPr>
            <w:tcW w:w="7167" w:type="dxa"/>
          </w:tcPr>
          <w:p w14:paraId="3224BCE9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过滤器使用寿命：≥1000小时</w:t>
            </w:r>
          </w:p>
        </w:tc>
      </w:tr>
      <w:tr w:rsidR="00075BAA" w14:paraId="45E0D008" w14:textId="77777777">
        <w:tc>
          <w:tcPr>
            <w:tcW w:w="1129" w:type="dxa"/>
          </w:tcPr>
          <w:p w14:paraId="536EDFA4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167" w:type="dxa"/>
          </w:tcPr>
          <w:p w14:paraId="5F867FC7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性能参数</w:t>
            </w:r>
          </w:p>
        </w:tc>
      </w:tr>
      <w:tr w:rsidR="00075BAA" w14:paraId="20B5E46C" w14:textId="77777777">
        <w:tc>
          <w:tcPr>
            <w:tcW w:w="1129" w:type="dxa"/>
          </w:tcPr>
          <w:p w14:paraId="14FE2FE3" w14:textId="12347819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▲2.1</w:t>
            </w:r>
          </w:p>
        </w:tc>
        <w:tc>
          <w:tcPr>
            <w:tcW w:w="7167" w:type="dxa"/>
          </w:tcPr>
          <w:p w14:paraId="767FD25B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加温设备主机的连接管可匹配其他品牌保温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毯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，保温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毯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可匹配其他品牌的加温设备主机。</w:t>
            </w:r>
          </w:p>
        </w:tc>
      </w:tr>
      <w:tr w:rsidR="00075BAA" w14:paraId="3669A7E0" w14:textId="77777777">
        <w:tc>
          <w:tcPr>
            <w:tcW w:w="1129" w:type="dxa"/>
          </w:tcPr>
          <w:p w14:paraId="7D08C458" w14:textId="74D13394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★2.2</w:t>
            </w:r>
          </w:p>
        </w:tc>
        <w:tc>
          <w:tcPr>
            <w:tcW w:w="7167" w:type="dxa"/>
          </w:tcPr>
          <w:p w14:paraId="54615E40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具备双重恒温保护设计，若加热气流超过了预设的限制温度,可通过两个独立的自动复位恒温装置，断开主机电源，防止过热危险。</w:t>
            </w:r>
          </w:p>
        </w:tc>
      </w:tr>
      <w:tr w:rsidR="00075BAA" w14:paraId="63025478" w14:textId="77777777">
        <w:tc>
          <w:tcPr>
            <w:tcW w:w="1129" w:type="dxa"/>
          </w:tcPr>
          <w:p w14:paraId="0E5A0210" w14:textId="6619C794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2.3</w:t>
            </w:r>
          </w:p>
        </w:tc>
        <w:tc>
          <w:tcPr>
            <w:tcW w:w="7167" w:type="dxa"/>
          </w:tcPr>
          <w:p w14:paraId="2E0DD071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支持实时温度监控，确保输送气流的温度在规定的精确度范围内。</w:t>
            </w:r>
          </w:p>
        </w:tc>
      </w:tr>
      <w:tr w:rsidR="00075BAA" w14:paraId="4C009C3D" w14:textId="77777777">
        <w:tc>
          <w:tcPr>
            <w:tcW w:w="1129" w:type="dxa"/>
          </w:tcPr>
          <w:p w14:paraId="6B6F5C21" w14:textId="1911EB0C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▲2.4</w:t>
            </w:r>
          </w:p>
        </w:tc>
        <w:tc>
          <w:tcPr>
            <w:tcW w:w="7167" w:type="dxa"/>
          </w:tcPr>
          <w:p w14:paraId="2A2E4458" w14:textId="77777777" w:rsidR="00075BAA" w:rsidRDefault="00EB0A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送风软管带可清洗加温保护套，拆卸方便，可快速清理各种液体污渍，并可预防极端情况下管路烫伤患者。</w:t>
            </w:r>
          </w:p>
        </w:tc>
      </w:tr>
    </w:tbl>
    <w:p w14:paraId="6227E8C3" w14:textId="77777777" w:rsidR="00075BAA" w:rsidRDefault="00075BAA">
      <w:pPr>
        <w:spacing w:line="360" w:lineRule="auto"/>
        <w:ind w:left="420"/>
        <w:rPr>
          <w:rFonts w:ascii="宋体" w:eastAsia="宋体" w:hAnsi="宋体" w:hint="eastAsia"/>
          <w:b/>
          <w:sz w:val="24"/>
        </w:rPr>
      </w:pPr>
    </w:p>
    <w:p w14:paraId="30195B0E" w14:textId="77777777" w:rsidR="00075BAA" w:rsidRDefault="00EB0A23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项目售后服务要求</w:t>
      </w:r>
    </w:p>
    <w:p w14:paraId="57C6F63C" w14:textId="77777777" w:rsidR="00075BAA" w:rsidRDefault="00EB0A23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1.供货价为最终用户价，所有运费、保险均由投标方承担；</w:t>
      </w:r>
    </w:p>
    <w:p w14:paraId="06E146F3" w14:textId="77777777" w:rsidR="00075BAA" w:rsidRDefault="00EB0A23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2.设备是全新的、未使用过的，并完全符合规定的质量、规格和性能的要求。</w:t>
      </w:r>
    </w:p>
    <w:p w14:paraId="0B6B8204" w14:textId="77777777" w:rsidR="00075BAA" w:rsidRDefault="00EB0A23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.所有设备均由投标方负责安装调试，货物送至7天内安装完成。安装调试过程中一切费用均由投标方承担。安装完成后，对设备主要性能进行检测，并提供检测报告。若仪器安装后发现主要参数与标书或仪器说明书严重不符影响工作，应无条件退货，投标方承担全部损失；</w:t>
      </w:r>
    </w:p>
    <w:p w14:paraId="36678D99" w14:textId="77777777" w:rsidR="00075BAA" w:rsidRDefault="00EB0A23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4.验收方案：根据合同的配置标准现场验收，具体分开箱检验、初步验收及最终验收，由院方组织设备科、使用科室及供应商三方验收并签验收单。</w:t>
      </w:r>
    </w:p>
    <w:p w14:paraId="3DAFFEA0" w14:textId="77777777" w:rsidR="00075BAA" w:rsidRDefault="00EB0A23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5.保证对所售设备提供专业的7*24小时原厂技术服务和技术支持， 2小时内维修响应，专业维修工程师要求4小时内到达现场，24小时内排除故障或提供应急措施。如在3天内无法修复，提供与该设备相同的备用机。</w:t>
      </w:r>
    </w:p>
    <w:p w14:paraId="23C80403" w14:textId="77777777" w:rsidR="00075BAA" w:rsidRDefault="00EB0A23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6. 现场培训：供应商应提供现场技术培训，应对采购方临床医生及技术人员提供正规的整套设备操作、维护保养、检测等内容的技术培训。集中培训：根据设备技术要求，定期向采购方提供临床、维修技术人员培训。</w:t>
      </w:r>
    </w:p>
    <w:p w14:paraId="24CE18D8" w14:textId="77777777" w:rsidR="00075BAA" w:rsidRDefault="00EB0A23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★7. 医疗器械注册证为进口的设备保修期≥验收合格后，所有投标设备及其附属易耗件（包括第三方外购设备及易耗件）原厂整机3年；医疗器械注</w:t>
      </w:r>
      <w:r>
        <w:rPr>
          <w:rFonts w:ascii="宋体" w:eastAsia="宋体" w:hAnsi="宋体" w:hint="eastAsia"/>
          <w:sz w:val="24"/>
        </w:rPr>
        <w:lastRenderedPageBreak/>
        <w:t xml:space="preserve">册证为国产的设备保修期≥验收合格后，所有投标设备及其附属易耗件（包括第三方外购设备及易耗件）原厂整机5年。在响应文件中提供原厂售后服务承诺函。 </w:t>
      </w:r>
    </w:p>
    <w:p w14:paraId="119BEA04" w14:textId="77777777" w:rsidR="00075BAA" w:rsidRDefault="00EB0A23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9.提供终身软件升级、安装调试服务；</w:t>
      </w:r>
    </w:p>
    <w:p w14:paraId="256D633D" w14:textId="77777777" w:rsidR="00075BAA" w:rsidRDefault="00EB0A23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10.提供原厂技术援助：提供操作手册。提供故障维修定位诊断软件及软件使用说明等。每年技术回访：提供每年2次定期预防性维护。</w:t>
      </w:r>
    </w:p>
    <w:p w14:paraId="7084CF15" w14:textId="77777777" w:rsidR="00075BAA" w:rsidRDefault="00EB0A23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11.投标文件中分别提供随机易损件和易耗件清单（计入投标总价），和</w:t>
      </w:r>
      <w:proofErr w:type="gramStart"/>
      <w:r>
        <w:rPr>
          <w:rFonts w:ascii="宋体" w:eastAsia="宋体" w:hAnsi="宋体" w:hint="eastAsia"/>
          <w:sz w:val="24"/>
        </w:rPr>
        <w:t>质保期</w:t>
      </w:r>
      <w:proofErr w:type="gramEnd"/>
      <w:r>
        <w:rPr>
          <w:rFonts w:ascii="宋体" w:eastAsia="宋体" w:hAnsi="宋体" w:hint="eastAsia"/>
          <w:sz w:val="24"/>
        </w:rPr>
        <w:t>结束后的备品备件、易损件和易耗件清单一览表（不计入投标总价）。</w:t>
      </w:r>
    </w:p>
    <w:p w14:paraId="3209541D" w14:textId="77777777" w:rsidR="00075BAA" w:rsidRDefault="00EB0A23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12.备品备件供货价格：不得超过市场价格的50%。投标时需填写上述价格，出质保期后，上述产品供货价格以双方最终认定价格为准，且采购人有权更换供货方。配件供应 10 年以上。</w:t>
      </w:r>
    </w:p>
    <w:p w14:paraId="2AEC9D33" w14:textId="77777777" w:rsidR="00075BAA" w:rsidRDefault="00EB0A23">
      <w:pPr>
        <w:spacing w:line="360" w:lineRule="auto"/>
        <w:ind w:left="42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13.</w:t>
      </w:r>
      <w:proofErr w:type="gramStart"/>
      <w:r>
        <w:rPr>
          <w:rFonts w:ascii="宋体" w:eastAsia="宋体" w:hAnsi="宋体" w:hint="eastAsia"/>
          <w:sz w:val="24"/>
        </w:rPr>
        <w:t>维保内容</w:t>
      </w:r>
      <w:proofErr w:type="gramEnd"/>
      <w:r>
        <w:rPr>
          <w:rFonts w:ascii="宋体" w:eastAsia="宋体" w:hAnsi="宋体" w:hint="eastAsia"/>
          <w:sz w:val="24"/>
        </w:rPr>
        <w:t>与价格：质保期后，维保费用以双方最终认定价格为准，原则上不超过设备总价的5%。</w:t>
      </w:r>
    </w:p>
    <w:p w14:paraId="6B727735" w14:textId="77777777" w:rsidR="00075BAA" w:rsidRDefault="00075BAA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1541F92" w14:textId="77777777" w:rsidR="00075BAA" w:rsidRDefault="00EB0A23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（二）最高限价</w:t>
      </w:r>
    </w:p>
    <w:p w14:paraId="334BEC7F" w14:textId="06D11E8E" w:rsidR="00075BAA" w:rsidRDefault="00EB0A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人民币</w:t>
      </w:r>
      <w:r>
        <w:rPr>
          <w:rFonts w:ascii="宋体" w:eastAsia="宋体" w:hAnsi="宋体"/>
          <w:sz w:val="24"/>
          <w:szCs w:val="24"/>
        </w:rPr>
        <w:t>4</w:t>
      </w:r>
      <w:r w:rsidR="00805466">
        <w:rPr>
          <w:rFonts w:ascii="宋体" w:eastAsia="宋体" w:hAnsi="宋体" w:hint="eastAsia"/>
          <w:sz w:val="24"/>
          <w:szCs w:val="24"/>
        </w:rPr>
        <w:t>9.5</w:t>
      </w:r>
      <w:r>
        <w:rPr>
          <w:rFonts w:ascii="宋体" w:eastAsia="宋体" w:hAnsi="宋体"/>
          <w:sz w:val="24"/>
          <w:szCs w:val="24"/>
        </w:rPr>
        <w:t>万元</w:t>
      </w:r>
    </w:p>
    <w:p w14:paraId="02BC906B" w14:textId="77777777" w:rsidR="00075BAA" w:rsidRDefault="00EB0A23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（三）资格条件</w:t>
      </w:r>
    </w:p>
    <w:p w14:paraId="27AD30ED" w14:textId="77777777" w:rsidR="00075BAA" w:rsidRDefault="00EB0A2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）具有独立承担民事责任的能力。</w:t>
      </w:r>
    </w:p>
    <w:p w14:paraId="3A3AC0AD" w14:textId="77777777" w:rsidR="00075BAA" w:rsidRDefault="00EB0A2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）本项目不接受联合体投标；</w:t>
      </w:r>
    </w:p>
    <w:p w14:paraId="7AFE78BF" w14:textId="77777777" w:rsidR="00075BAA" w:rsidRDefault="00EB0A2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）本项目不接受分包、转包；</w:t>
      </w:r>
    </w:p>
    <w:p w14:paraId="0F6B37AB" w14:textId="77777777" w:rsidR="00075BAA" w:rsidRDefault="00EB0A2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）单位负责人为同一人或者存在直接控股、管理关系的不同供应商，不得参加同一合同项下的采购活动；</w:t>
      </w:r>
    </w:p>
    <w:p w14:paraId="1F434D66" w14:textId="77777777" w:rsidR="00075BAA" w:rsidRDefault="00EB0A2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）近三年未被列入信用中国网站</w:t>
      </w:r>
      <w:r>
        <w:rPr>
          <w:rFonts w:ascii="宋体" w:eastAsia="宋体" w:hAnsi="宋体"/>
          <w:sz w:val="24"/>
          <w:szCs w:val="24"/>
        </w:rPr>
        <w:t>(https://www.creditchina.gov.cn)</w:t>
      </w:r>
      <w:r>
        <w:rPr>
          <w:rFonts w:ascii="宋体" w:eastAsia="宋体" w:hAnsi="宋体" w:hint="eastAsia"/>
          <w:sz w:val="24"/>
          <w:szCs w:val="24"/>
        </w:rPr>
        <w:t>失信被执行人、异常经营名录、税收违法黑名单、政府采购严重违法失信行为记录名单；中国政府采购网</w:t>
      </w:r>
      <w:r>
        <w:rPr>
          <w:rFonts w:ascii="宋体" w:eastAsia="宋体" w:hAnsi="宋体"/>
          <w:sz w:val="24"/>
          <w:szCs w:val="24"/>
        </w:rPr>
        <w:t>(www.ccgp.gov.cn)</w:t>
      </w:r>
      <w:r>
        <w:rPr>
          <w:rFonts w:ascii="宋体" w:eastAsia="宋体" w:hAnsi="宋体" w:hint="eastAsia"/>
          <w:sz w:val="24"/>
          <w:szCs w:val="24"/>
        </w:rPr>
        <w:t>严重违法失信行为记录名单；“国家企业信用信息公示系统”（</w:t>
      </w:r>
      <w:r>
        <w:rPr>
          <w:rFonts w:ascii="宋体" w:eastAsia="宋体" w:hAnsi="宋体"/>
          <w:sz w:val="24"/>
          <w:szCs w:val="24"/>
        </w:rPr>
        <w:t>http://gsxt.saic.gov.cn/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“行政处罚信息（较大数额罚款）”、“列入经营异常名录信息”、“列入严重违法失信企业名单（黑名单）信息”；</w:t>
      </w:r>
    </w:p>
    <w:p w14:paraId="73FD1752" w14:textId="77777777" w:rsidR="00075BAA" w:rsidRDefault="00EB0A2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）如果响应单位是投标货物制造厂家，应按照国家有关规定提供《中华人民共和国医疗器械生产企业许可证》或《第一类医疗器械生产备案凭证》；如果响应单位是经营销售企业，应按照国家有关规定提供《中华人民共和国医疗器械经营企业许可证》或《第二类医疗器械经营备案凭证》。响应单位的生产或经营范围应当与国家相关许可保持一致。（投标货物按照医疗器械管理时适用）；</w:t>
      </w:r>
    </w:p>
    <w:p w14:paraId="4F7499C0" w14:textId="77777777" w:rsidR="00075BAA" w:rsidRDefault="00EB0A2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）提供投标货物《中华人民共和国医疗器械注册证》或《第一类医疗器械备案凭证》。投标货物的规格型号应当与《中华人民共和国医疗器械注册证》或者《第一类医疗器械备案凭证》中的规格型号保持一致。（投标货物按照医疗器械管理时适用）；</w:t>
      </w:r>
    </w:p>
    <w:p w14:paraId="473B496B" w14:textId="77777777" w:rsidR="00075BAA" w:rsidRDefault="00EB0A2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）如响应单位是贸易代理商，应提供该设备的制造商出具的本次采购项目唯一代理的授权函。</w:t>
      </w:r>
    </w:p>
    <w:p w14:paraId="30BCC51E" w14:textId="77777777" w:rsidR="00075BAA" w:rsidRDefault="00EB0A23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（四）商务要求</w:t>
      </w:r>
    </w:p>
    <w:p w14:paraId="54E2D5A8" w14:textId="77777777" w:rsidR="00075BAA" w:rsidRDefault="00EB0A23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1、交付时间：中标单位应在合同生效的</w:t>
      </w:r>
      <w:r>
        <w:rPr>
          <w:rFonts w:ascii="宋体" w:eastAsia="宋体" w:hAnsi="宋体"/>
          <w:sz w:val="24"/>
          <w:szCs w:val="24"/>
        </w:rPr>
        <w:t>30天内，向招标人交付设备。</w:t>
      </w:r>
    </w:p>
    <w:p w14:paraId="1D2B6BFE" w14:textId="77777777" w:rsidR="00075BAA" w:rsidRDefault="00EB0A23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2、付款方式：设备安装验收合格后一次性支付合同总价的100%。</w:t>
      </w:r>
    </w:p>
    <w:p w14:paraId="25DAC093" w14:textId="77777777" w:rsidR="00075BAA" w:rsidRDefault="00075BAA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541A7DF3" w14:textId="77777777" w:rsidR="00075BAA" w:rsidRDefault="00075BAA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075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F545" w14:textId="77777777" w:rsidR="00EB0A23" w:rsidRDefault="00EB0A23" w:rsidP="00EB0A23">
      <w:pPr>
        <w:rPr>
          <w:rFonts w:hint="eastAsia"/>
        </w:rPr>
      </w:pPr>
      <w:r>
        <w:separator/>
      </w:r>
    </w:p>
  </w:endnote>
  <w:endnote w:type="continuationSeparator" w:id="0">
    <w:p w14:paraId="0733CEB0" w14:textId="77777777" w:rsidR="00EB0A23" w:rsidRDefault="00EB0A23" w:rsidP="00EB0A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F835" w14:textId="77777777" w:rsidR="00EB0A23" w:rsidRDefault="00EB0A23" w:rsidP="00EB0A23">
      <w:pPr>
        <w:rPr>
          <w:rFonts w:hint="eastAsia"/>
        </w:rPr>
      </w:pPr>
      <w:r>
        <w:separator/>
      </w:r>
    </w:p>
  </w:footnote>
  <w:footnote w:type="continuationSeparator" w:id="0">
    <w:p w14:paraId="39D2C297" w14:textId="77777777" w:rsidR="00EB0A23" w:rsidRDefault="00EB0A23" w:rsidP="00EB0A2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2"/>
    <w:multiLevelType w:val="multilevel"/>
    <w:tmpl w:val="00000032"/>
    <w:lvl w:ilvl="0">
      <w:start w:val="1"/>
      <w:numFmt w:val="chineseCountingThousand"/>
      <w:pStyle w:val="2"/>
      <w:lvlText w:val="(%1)"/>
      <w:lvlJc w:val="left"/>
      <w:pPr>
        <w:tabs>
          <w:tab w:val="left" w:pos="425"/>
        </w:tabs>
        <w:ind w:left="425" w:hanging="425"/>
      </w:pPr>
      <w:rPr>
        <w:rFonts w:hint="eastAsia"/>
        <w:b/>
        <w:i w:val="0"/>
        <w:sz w:val="24"/>
      </w:rPr>
    </w:lvl>
    <w:lvl w:ilvl="1">
      <w:start w:val="1"/>
      <w:numFmt w:val="upperLetter"/>
      <w:lvlText w:val="%2"/>
      <w:lvlJc w:val="left"/>
      <w:pPr>
        <w:tabs>
          <w:tab w:val="left" w:pos="851"/>
        </w:tabs>
        <w:ind w:left="851" w:hanging="426"/>
      </w:pPr>
      <w:rPr>
        <w:rFonts w:hint="eastAsia"/>
        <w:b/>
        <w:i w:val="0"/>
        <w:sz w:val="28"/>
      </w:rPr>
    </w:lvl>
    <w:lvl w:ilvl="2">
      <w:start w:val="1"/>
      <w:numFmt w:val="decimal"/>
      <w:lvlText w:val="%3."/>
      <w:lvlJc w:val="left"/>
      <w:pPr>
        <w:tabs>
          <w:tab w:val="left" w:pos="1276"/>
        </w:tabs>
        <w:ind w:left="1276" w:hanging="425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left" w:pos="360"/>
        </w:tabs>
      </w:pPr>
    </w:lvl>
    <w:lvl w:ilvl="4">
      <w:start w:val="1"/>
      <w:numFmt w:val="decimal"/>
      <w:lvlText w:val="%5."/>
      <w:lvlJc w:val="left"/>
      <w:pPr>
        <w:tabs>
          <w:tab w:val="left" w:pos="1984"/>
        </w:tabs>
        <w:ind w:left="1984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left" w:pos="2409"/>
        </w:tabs>
        <w:ind w:left="2409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abstractNum w:abstractNumId="1" w15:restartNumberingAfterBreak="0">
    <w:nsid w:val="0FAB4842"/>
    <w:multiLevelType w:val="multilevel"/>
    <w:tmpl w:val="0FAB4842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833738">
    <w:abstractNumId w:val="0"/>
  </w:num>
  <w:num w:numId="2" w16cid:durableId="35442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FjZjIwY2FjY2RmYWFmMjYwMzg4YWEyOGI0MjM4NWQifQ=="/>
  </w:docVars>
  <w:rsids>
    <w:rsidRoot w:val="00802568"/>
    <w:rsid w:val="00000ECD"/>
    <w:rsid w:val="00075BAA"/>
    <w:rsid w:val="0008079C"/>
    <w:rsid w:val="00097888"/>
    <w:rsid w:val="000B19B6"/>
    <w:rsid w:val="000F486B"/>
    <w:rsid w:val="001363D5"/>
    <w:rsid w:val="001C36B3"/>
    <w:rsid w:val="001D1C86"/>
    <w:rsid w:val="001E1EBE"/>
    <w:rsid w:val="00220551"/>
    <w:rsid w:val="00240510"/>
    <w:rsid w:val="002E581F"/>
    <w:rsid w:val="002F5E90"/>
    <w:rsid w:val="00310DE0"/>
    <w:rsid w:val="00320DE6"/>
    <w:rsid w:val="00322F1B"/>
    <w:rsid w:val="00331B47"/>
    <w:rsid w:val="003874A8"/>
    <w:rsid w:val="00391715"/>
    <w:rsid w:val="00393DD1"/>
    <w:rsid w:val="003D46D8"/>
    <w:rsid w:val="003F454A"/>
    <w:rsid w:val="00451949"/>
    <w:rsid w:val="00451FEA"/>
    <w:rsid w:val="00461634"/>
    <w:rsid w:val="0047470A"/>
    <w:rsid w:val="004A7A67"/>
    <w:rsid w:val="004B6840"/>
    <w:rsid w:val="004D5345"/>
    <w:rsid w:val="00506AD5"/>
    <w:rsid w:val="00525E5B"/>
    <w:rsid w:val="005E21E7"/>
    <w:rsid w:val="0061140D"/>
    <w:rsid w:val="00650BB1"/>
    <w:rsid w:val="006510E6"/>
    <w:rsid w:val="00654C57"/>
    <w:rsid w:val="0066006F"/>
    <w:rsid w:val="00677B19"/>
    <w:rsid w:val="006A71D8"/>
    <w:rsid w:val="006C6DDD"/>
    <w:rsid w:val="006D24FC"/>
    <w:rsid w:val="00712FBB"/>
    <w:rsid w:val="00725092"/>
    <w:rsid w:val="00736F26"/>
    <w:rsid w:val="0076433A"/>
    <w:rsid w:val="007B7707"/>
    <w:rsid w:val="007C19B7"/>
    <w:rsid w:val="007C430A"/>
    <w:rsid w:val="007E2C5B"/>
    <w:rsid w:val="00802568"/>
    <w:rsid w:val="00805466"/>
    <w:rsid w:val="00812359"/>
    <w:rsid w:val="00857349"/>
    <w:rsid w:val="008D0E8D"/>
    <w:rsid w:val="008F7F65"/>
    <w:rsid w:val="0090336E"/>
    <w:rsid w:val="0094303D"/>
    <w:rsid w:val="0095498A"/>
    <w:rsid w:val="00963268"/>
    <w:rsid w:val="0097664B"/>
    <w:rsid w:val="009A1FEC"/>
    <w:rsid w:val="009D50C6"/>
    <w:rsid w:val="00A20AE0"/>
    <w:rsid w:val="00A31268"/>
    <w:rsid w:val="00A403A4"/>
    <w:rsid w:val="00A84777"/>
    <w:rsid w:val="00A872EC"/>
    <w:rsid w:val="00A90534"/>
    <w:rsid w:val="00B20D08"/>
    <w:rsid w:val="00B43BBE"/>
    <w:rsid w:val="00BD75FD"/>
    <w:rsid w:val="00C2573B"/>
    <w:rsid w:val="00C31047"/>
    <w:rsid w:val="00C46849"/>
    <w:rsid w:val="00C779F4"/>
    <w:rsid w:val="00CC3BD8"/>
    <w:rsid w:val="00CD3210"/>
    <w:rsid w:val="00CF2CB6"/>
    <w:rsid w:val="00D055B4"/>
    <w:rsid w:val="00D05AB3"/>
    <w:rsid w:val="00D46E5E"/>
    <w:rsid w:val="00D5723A"/>
    <w:rsid w:val="00D773F0"/>
    <w:rsid w:val="00D852CF"/>
    <w:rsid w:val="00E347A7"/>
    <w:rsid w:val="00E63B52"/>
    <w:rsid w:val="00E968EA"/>
    <w:rsid w:val="00EA2421"/>
    <w:rsid w:val="00EB0A23"/>
    <w:rsid w:val="00EC43F4"/>
    <w:rsid w:val="00ED2E9B"/>
    <w:rsid w:val="00F54EA2"/>
    <w:rsid w:val="00F56060"/>
    <w:rsid w:val="00F90560"/>
    <w:rsid w:val="00F955DE"/>
    <w:rsid w:val="00FB548E"/>
    <w:rsid w:val="121472C6"/>
    <w:rsid w:val="2D5B1065"/>
    <w:rsid w:val="41010E1F"/>
    <w:rsid w:val="4AA13FC4"/>
    <w:rsid w:val="73693FC8"/>
    <w:rsid w:val="7BE0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E1839"/>
  <w15:docId w15:val="{E2996FDF-DD33-4DC5-A426-C1F7946C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qFormat/>
    <w:pPr>
      <w:keepNext/>
      <w:keepLines/>
      <w:numPr>
        <w:numId w:val="1"/>
      </w:numPr>
      <w:adjustRightInd w:val="0"/>
      <w:spacing w:before="180" w:after="60" w:line="400" w:lineRule="atLeast"/>
      <w:textAlignment w:val="baseline"/>
      <w:outlineLvl w:val="1"/>
    </w:pPr>
    <w:rPr>
      <w:rFonts w:ascii="宋体" w:eastAsia="宋体" w:hAnsi="Arial" w:cs="Times New Roman"/>
      <w:spacing w:val="2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widowControl/>
      <w:jc w:val="left"/>
      <w:textAlignment w:val="baseline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pPr>
      <w:widowControl w:val="0"/>
      <w:textAlignment w:val="auto"/>
    </w:pPr>
    <w:rPr>
      <w:rFonts w:asciiTheme="minorHAnsi" w:eastAsiaTheme="minorEastAsia" w:hAnsiTheme="minorHAnsi" w:cstheme="minorBidi"/>
      <w:b/>
      <w:bCs/>
      <w:szCs w:val="22"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autoRedefine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NormalCharacter">
    <w:name w:val="NormalCharacter"/>
    <w:autoRedefine/>
    <w:qFormat/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Arial" w:cs="Times New Roman"/>
      <w:spacing w:val="20"/>
      <w:kern w:val="0"/>
      <w:sz w:val="28"/>
      <w:szCs w:val="20"/>
    </w:rPr>
  </w:style>
  <w:style w:type="character" w:customStyle="1" w:styleId="af">
    <w:name w:val="列表段落 字符"/>
    <w:link w:val="af0"/>
    <w:autoRedefine/>
    <w:uiPriority w:val="34"/>
    <w:qFormat/>
  </w:style>
  <w:style w:type="paragraph" w:styleId="af0">
    <w:name w:val="List Paragraph"/>
    <w:basedOn w:val="a"/>
    <w:link w:val="af"/>
    <w:autoRedefine/>
    <w:uiPriority w:val="34"/>
    <w:qFormat/>
    <w:pPr>
      <w:widowControl/>
      <w:ind w:firstLineChars="200" w:firstLine="420"/>
      <w:textAlignment w:val="baseline"/>
    </w:p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f01">
    <w:name w:val="cf01"/>
    <w:basedOn w:val="a0"/>
    <w:rPr>
      <w:rFonts w:ascii="Microsoft YaHei UI" w:eastAsia="Microsoft YaHei UI" w:hAnsi="Microsoft YaHei UI" w:hint="eastAsia"/>
      <w:sz w:val="18"/>
      <w:szCs w:val="18"/>
    </w:rPr>
  </w:style>
  <w:style w:type="paragraph" w:customStyle="1" w:styleId="pf0">
    <w:name w:val="pf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customStyle="1" w:styleId="21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修订3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E524-AD3F-4E75-B179-2B9855B31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387</Words>
  <Characters>2211</Characters>
  <Application>Microsoft Office Word</Application>
  <DocSecurity>0</DocSecurity>
  <Lines>18</Lines>
  <Paragraphs>5</Paragraphs>
  <ScaleCrop>false</ScaleCrop>
  <Company>Organization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燕 洪</cp:lastModifiedBy>
  <cp:revision>4</cp:revision>
  <dcterms:created xsi:type="dcterms:W3CDTF">2025-09-01T07:19:00Z</dcterms:created>
  <dcterms:modified xsi:type="dcterms:W3CDTF">2025-10-09T06:49:00Z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B2073A894A754313B64A36D8FACA3FBD_13</vt:lpwstr>
  </property>
  <property fmtid="{D5CDD505-2E9C-101B-9397-08002B2CF9AE}" pid="4" name="KSOTemplateDocerSaveRecord">
    <vt:lpwstr>eyJoZGlkIjoiMjk3NmZmMjc4MjYwMTY5ZGE2MjNmNGQ0ZDQxMGMwYzIiLCJ1c2VySWQiOiIyNjQ1MTY4OTYifQ==</vt:lpwstr>
  </property>
</Properties>
</file>