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5BF06">
      <w:pPr>
        <w:spacing w:line="360" w:lineRule="auto"/>
        <w:jc w:val="center"/>
        <w:rPr>
          <w:rFonts w:hint="eastAsia" w:ascii="宋体" w:hAnsi="宋体"/>
          <w:b/>
          <w:sz w:val="52"/>
          <w:szCs w:val="52"/>
        </w:rPr>
      </w:pPr>
    </w:p>
    <w:p w14:paraId="216E3D65">
      <w:pPr>
        <w:spacing w:line="360" w:lineRule="auto"/>
        <w:jc w:val="center"/>
        <w:rPr>
          <w:rFonts w:hint="eastAsia" w:ascii="宋体" w:hAnsi="宋体"/>
          <w:b/>
          <w:sz w:val="52"/>
          <w:szCs w:val="52"/>
        </w:rPr>
      </w:pPr>
    </w:p>
    <w:p w14:paraId="1D361AF8">
      <w:pPr>
        <w:spacing w:line="360" w:lineRule="auto"/>
        <w:jc w:val="center"/>
        <w:rPr>
          <w:rFonts w:hint="eastAsia" w:ascii="宋体" w:hAnsi="宋体"/>
          <w:b/>
          <w:sz w:val="52"/>
          <w:szCs w:val="52"/>
        </w:rPr>
      </w:pPr>
      <w:r>
        <w:rPr>
          <w:rFonts w:hint="eastAsia" w:ascii="宋体" w:hAnsi="宋体"/>
          <w:b/>
          <w:sz w:val="52"/>
          <w:szCs w:val="52"/>
        </w:rPr>
        <w:t>比 价 文 件</w:t>
      </w:r>
    </w:p>
    <w:p w14:paraId="3FB55650">
      <w:pPr>
        <w:spacing w:line="360" w:lineRule="auto"/>
        <w:ind w:firstLine="960" w:firstLineChars="300"/>
        <w:rPr>
          <w:rFonts w:hint="eastAsia" w:ascii="宋体" w:hAnsi="宋体"/>
          <w:kern w:val="0"/>
          <w:sz w:val="32"/>
        </w:rPr>
      </w:pPr>
    </w:p>
    <w:p w14:paraId="2ABD1A13">
      <w:pPr>
        <w:spacing w:line="360" w:lineRule="auto"/>
        <w:ind w:firstLine="960" w:firstLineChars="300"/>
        <w:rPr>
          <w:rFonts w:hint="eastAsia" w:ascii="宋体" w:hAnsi="宋体"/>
          <w:kern w:val="0"/>
          <w:sz w:val="32"/>
        </w:rPr>
      </w:pPr>
    </w:p>
    <w:p w14:paraId="339E0AAB">
      <w:pPr>
        <w:spacing w:line="360" w:lineRule="auto"/>
        <w:ind w:firstLine="960" w:firstLineChars="300"/>
        <w:rPr>
          <w:rFonts w:hint="eastAsia" w:ascii="宋体" w:hAnsi="宋体"/>
          <w:kern w:val="0"/>
          <w:sz w:val="32"/>
        </w:rPr>
      </w:pPr>
    </w:p>
    <w:p w14:paraId="510C0BB3">
      <w:pPr>
        <w:spacing w:line="360" w:lineRule="auto"/>
        <w:ind w:firstLine="960" w:firstLineChars="300"/>
        <w:rPr>
          <w:rFonts w:hint="eastAsia" w:ascii="宋体" w:hAnsi="宋体"/>
          <w:kern w:val="0"/>
          <w:sz w:val="32"/>
        </w:rPr>
      </w:pPr>
    </w:p>
    <w:p w14:paraId="5629BA1A">
      <w:pPr>
        <w:tabs>
          <w:tab w:val="left" w:pos="1470"/>
          <w:tab w:val="center" w:pos="4677"/>
        </w:tabs>
        <w:spacing w:line="360" w:lineRule="auto"/>
        <w:ind w:firstLine="2523" w:firstLineChars="700"/>
        <w:rPr>
          <w:rFonts w:hint="eastAsia" w:ascii="宋体" w:hAnsi="宋体"/>
          <w:b/>
          <w:sz w:val="36"/>
          <w:szCs w:val="36"/>
          <w:u w:val="single"/>
        </w:rPr>
      </w:pPr>
      <w:r>
        <w:rPr>
          <w:rFonts w:hint="eastAsia" w:ascii="宋体" w:hAnsi="宋体"/>
          <w:b/>
          <w:sz w:val="36"/>
          <w:szCs w:val="36"/>
        </w:rPr>
        <w:t>项目编号：</w:t>
      </w:r>
      <w:r>
        <w:rPr>
          <w:rFonts w:hint="eastAsia" w:ascii="宋体" w:hAnsi="宋体"/>
          <w:b/>
          <w:sz w:val="36"/>
          <w:szCs w:val="36"/>
          <w:u w:val="single"/>
        </w:rPr>
        <w:t xml:space="preserve">    </w:t>
      </w:r>
      <w:r>
        <w:rPr>
          <w:rFonts w:hint="eastAsia" w:ascii="宋体" w:hAnsi="宋体"/>
          <w:b/>
          <w:sz w:val="36"/>
          <w:szCs w:val="36"/>
          <w:u w:val="single"/>
          <w:lang w:eastAsia="zh-CN"/>
        </w:rPr>
        <w:t>BJXX260279</w:t>
      </w:r>
      <w:r>
        <w:rPr>
          <w:rFonts w:hint="eastAsia" w:ascii="宋体" w:hAnsi="宋体"/>
          <w:b/>
          <w:sz w:val="36"/>
          <w:szCs w:val="36"/>
          <w:u w:val="single"/>
        </w:rPr>
        <w:t xml:space="preserve"> </w:t>
      </w:r>
    </w:p>
    <w:p w14:paraId="19D55CC0">
      <w:pPr>
        <w:tabs>
          <w:tab w:val="left" w:pos="1470"/>
          <w:tab w:val="center" w:pos="4677"/>
        </w:tabs>
        <w:spacing w:line="360" w:lineRule="auto"/>
        <w:jc w:val="center"/>
        <w:rPr>
          <w:rFonts w:hint="eastAsia" w:ascii="宋体" w:hAnsi="宋体"/>
          <w:b/>
          <w:sz w:val="36"/>
          <w:szCs w:val="36"/>
          <w:u w:val="single"/>
        </w:rPr>
      </w:pPr>
      <w:r>
        <w:rPr>
          <w:rFonts w:hint="eastAsia" w:ascii="宋体" w:hAnsi="宋体"/>
          <w:b/>
          <w:sz w:val="36"/>
          <w:szCs w:val="36"/>
        </w:rPr>
        <w:t xml:space="preserve"> 项目名称：</w:t>
      </w:r>
      <w:r>
        <w:rPr>
          <w:rFonts w:hint="eastAsia" w:ascii="宋体" w:hAnsi="宋体"/>
          <w:b/>
          <w:sz w:val="36"/>
          <w:szCs w:val="36"/>
          <w:u w:val="single"/>
        </w:rPr>
        <w:t>上海交通大学医学院附属新华医院</w:t>
      </w:r>
      <w:r>
        <w:rPr>
          <w:rFonts w:hint="eastAsia" w:ascii="宋体" w:hAnsi="宋体"/>
          <w:b/>
          <w:sz w:val="36"/>
          <w:szCs w:val="36"/>
          <w:u w:val="single"/>
          <w:lang w:eastAsia="zh-CN"/>
        </w:rPr>
        <w:t>医疗监护设备数据息化系统维护及技术支持</w:t>
      </w:r>
      <w:r>
        <w:rPr>
          <w:rFonts w:hint="eastAsia" w:ascii="宋体" w:hAnsi="宋体"/>
          <w:b/>
          <w:sz w:val="36"/>
          <w:szCs w:val="36"/>
          <w:u w:val="single"/>
        </w:rPr>
        <w:t>项目</w:t>
      </w:r>
    </w:p>
    <w:p w14:paraId="2953FB68">
      <w:pPr>
        <w:spacing w:line="360" w:lineRule="auto"/>
        <w:jc w:val="center"/>
        <w:rPr>
          <w:rFonts w:hint="eastAsia" w:ascii="宋体" w:hAnsi="宋体"/>
          <w:b/>
          <w:sz w:val="36"/>
          <w:szCs w:val="36"/>
        </w:rPr>
      </w:pPr>
    </w:p>
    <w:p w14:paraId="15E08D77">
      <w:pPr>
        <w:spacing w:line="360" w:lineRule="auto"/>
        <w:ind w:firstLine="841" w:firstLineChars="300"/>
        <w:rPr>
          <w:rFonts w:hint="eastAsia" w:ascii="宋体" w:hAnsi="宋体" w:cs="宋体"/>
          <w:b/>
          <w:sz w:val="28"/>
          <w:szCs w:val="28"/>
        </w:rPr>
      </w:pPr>
      <w:r>
        <w:rPr>
          <w:rFonts w:hint="eastAsia" w:ascii="宋体" w:hAnsi="宋体" w:cs="宋体"/>
          <w:b/>
          <w:sz w:val="28"/>
          <w:szCs w:val="28"/>
        </w:rPr>
        <w:t xml:space="preserve"> </w:t>
      </w:r>
    </w:p>
    <w:p w14:paraId="629FC90C">
      <w:pPr>
        <w:spacing w:line="360" w:lineRule="auto"/>
        <w:rPr>
          <w:rFonts w:hint="eastAsia" w:ascii="宋体" w:hAnsi="宋体" w:cs="宋体"/>
          <w:b/>
          <w:sz w:val="28"/>
          <w:szCs w:val="28"/>
        </w:rPr>
      </w:pPr>
    </w:p>
    <w:p w14:paraId="26F0C1C1">
      <w:pPr>
        <w:spacing w:line="360" w:lineRule="auto"/>
        <w:rPr>
          <w:rFonts w:hint="eastAsia" w:ascii="宋体" w:hAnsi="宋体"/>
          <w:b/>
          <w:kern w:val="0"/>
          <w:sz w:val="32"/>
        </w:rPr>
      </w:pPr>
    </w:p>
    <w:p w14:paraId="7D45CE45">
      <w:pPr>
        <w:spacing w:line="360" w:lineRule="auto"/>
        <w:jc w:val="center"/>
        <w:rPr>
          <w:rFonts w:hint="eastAsia" w:ascii="宋体" w:hAnsi="宋体"/>
          <w:b/>
          <w:kern w:val="0"/>
          <w:sz w:val="32"/>
        </w:rPr>
      </w:pPr>
    </w:p>
    <w:p w14:paraId="7A072001">
      <w:pPr>
        <w:spacing w:line="360" w:lineRule="auto"/>
        <w:jc w:val="center"/>
        <w:rPr>
          <w:rFonts w:hint="eastAsia" w:ascii="宋体" w:hAnsi="宋体"/>
          <w:b/>
          <w:kern w:val="0"/>
          <w:sz w:val="32"/>
        </w:rPr>
      </w:pPr>
      <w:r>
        <w:rPr>
          <w:rFonts w:hint="eastAsia" w:ascii="宋体" w:hAnsi="宋体"/>
          <w:b/>
          <w:kern w:val="0"/>
          <w:sz w:val="32"/>
        </w:rPr>
        <w:t>采购方：新华医院采购与招标管理中心</w:t>
      </w:r>
    </w:p>
    <w:p w14:paraId="7E63B8C6">
      <w:pPr>
        <w:spacing w:line="360" w:lineRule="auto"/>
        <w:jc w:val="center"/>
        <w:rPr>
          <w:rFonts w:hint="eastAsia" w:ascii="宋体" w:hAnsi="宋体"/>
          <w:b/>
          <w:kern w:val="0"/>
          <w:sz w:val="32"/>
        </w:rPr>
      </w:pPr>
    </w:p>
    <w:p w14:paraId="52B49238">
      <w:pPr>
        <w:spacing w:line="360" w:lineRule="auto"/>
        <w:jc w:val="center"/>
        <w:rPr>
          <w:rFonts w:hint="eastAsia" w:ascii="宋体" w:hAnsi="宋体"/>
          <w:b/>
          <w:kern w:val="0"/>
          <w:sz w:val="30"/>
          <w:szCs w:val="30"/>
        </w:rPr>
      </w:pPr>
    </w:p>
    <w:p w14:paraId="463408E2">
      <w:pPr>
        <w:jc w:val="center"/>
        <w:rPr>
          <w:rFonts w:hint="eastAsia" w:ascii="宋体" w:hAnsi="宋体"/>
          <w:b/>
          <w:sz w:val="24"/>
        </w:rPr>
        <w:sectPr>
          <w:headerReference r:id="rId3" w:type="default"/>
          <w:footerReference r:id="rId4" w:type="default"/>
          <w:pgSz w:w="11906" w:h="16838"/>
          <w:pgMar w:top="1418" w:right="1134" w:bottom="1134" w:left="1134" w:header="851" w:footer="992" w:gutter="0"/>
          <w:cols w:space="720" w:num="1"/>
          <w:docGrid w:type="lines" w:linePitch="312" w:charSpace="0"/>
        </w:sectPr>
      </w:pPr>
      <w:r>
        <w:rPr>
          <w:rFonts w:hint="eastAsia" w:ascii="宋体" w:hAnsi="宋体"/>
          <w:sz w:val="30"/>
        </w:rPr>
        <w:t>二〇二六年</w:t>
      </w:r>
      <w:r>
        <w:rPr>
          <w:rFonts w:hint="eastAsia" w:ascii="宋体" w:hAnsi="宋体"/>
          <w:sz w:val="30"/>
          <w:lang w:val="en-US" w:eastAsia="zh-CN"/>
        </w:rPr>
        <w:t>五</w:t>
      </w:r>
      <w:r>
        <w:rPr>
          <w:rFonts w:hint="eastAsia" w:ascii="宋体" w:hAnsi="宋体"/>
          <w:sz w:val="30"/>
        </w:rPr>
        <w:t>月</w:t>
      </w:r>
    </w:p>
    <w:p w14:paraId="5545B06D">
      <w:pPr>
        <w:spacing w:line="360" w:lineRule="auto"/>
        <w:jc w:val="center"/>
        <w:rPr>
          <w:rFonts w:hint="eastAsia" w:ascii="宋体" w:hAnsi="宋体"/>
          <w:sz w:val="24"/>
        </w:rPr>
      </w:pPr>
      <w:r>
        <w:rPr>
          <w:rFonts w:hint="eastAsia" w:ascii="宋体" w:hAnsi="宋体"/>
          <w:b/>
          <w:sz w:val="24"/>
        </w:rPr>
        <w:t xml:space="preserve">                    </w:t>
      </w:r>
      <w:r>
        <w:rPr>
          <w:rFonts w:hint="eastAsia" w:ascii="宋体" w:hAnsi="宋体"/>
          <w:sz w:val="24"/>
        </w:rPr>
        <w:t xml:space="preserve">                                                                           </w:t>
      </w:r>
    </w:p>
    <w:p w14:paraId="6D8E15C5">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新华医院采购与招标管理中心现就上海交通大学医学院附属新华</w:t>
      </w:r>
      <w:r>
        <w:rPr>
          <w:rFonts w:hint="eastAsia" w:ascii="宋体" w:hAnsi="宋体"/>
          <w:sz w:val="24"/>
          <w:u w:val="single"/>
        </w:rPr>
        <w:t>医院</w:t>
      </w:r>
      <w:r>
        <w:rPr>
          <w:rFonts w:hint="eastAsia" w:ascii="宋体" w:hAnsi="宋体"/>
          <w:sz w:val="24"/>
          <w:u w:val="single"/>
          <w:lang w:eastAsia="zh-CN"/>
        </w:rPr>
        <w:t>医疗监护设备数据息化系统维护及技术支持</w:t>
      </w:r>
      <w:r>
        <w:rPr>
          <w:rFonts w:hint="eastAsia" w:ascii="宋体" w:hAnsi="宋体"/>
          <w:sz w:val="24"/>
          <w:u w:val="single"/>
        </w:rPr>
        <w:t>项目</w:t>
      </w:r>
      <w:r>
        <w:rPr>
          <w:rFonts w:hint="eastAsia" w:ascii="宋体" w:hAnsi="宋体"/>
          <w:sz w:val="24"/>
        </w:rPr>
        <w:t>（项目编号：</w:t>
      </w:r>
      <w:r>
        <w:rPr>
          <w:rFonts w:hint="eastAsia" w:ascii="宋体" w:hAnsi="宋体"/>
          <w:sz w:val="24"/>
          <w:u w:val="single"/>
          <w:lang w:eastAsia="zh-CN"/>
        </w:rPr>
        <w:t>BJXX260279</w:t>
      </w:r>
      <w:r>
        <w:rPr>
          <w:rFonts w:hint="eastAsia" w:ascii="宋体" w:hAnsi="宋体"/>
          <w:sz w:val="24"/>
        </w:rPr>
        <w:t>）进行采购，按照相关规定，本次采购的项目采用比价方式组织实施，现邀请贵单位前来报价。采购需求如下：</w:t>
      </w:r>
    </w:p>
    <w:p w14:paraId="7EE60E0A">
      <w:pPr>
        <w:keepNext w:val="0"/>
        <w:keepLines w:val="0"/>
        <w:pageBreakBefore w:val="0"/>
        <w:kinsoku/>
        <w:wordWrap/>
        <w:overflowPunct/>
        <w:topLinePunct w:val="0"/>
        <w:autoSpaceDE/>
        <w:autoSpaceDN/>
        <w:bidi w:val="0"/>
        <w:snapToGrid/>
        <w:spacing w:after="120" w:line="500" w:lineRule="atLeast"/>
        <w:ind w:left="851" w:hanging="420"/>
      </w:pPr>
    </w:p>
    <w:p w14:paraId="5AB58FFD">
      <w:pPr>
        <w:keepNext w:val="0"/>
        <w:keepLines w:val="0"/>
        <w:pageBreakBefore w:val="0"/>
        <w:kinsoku/>
        <w:wordWrap/>
        <w:overflowPunct/>
        <w:topLinePunct w:val="0"/>
        <w:autoSpaceDE/>
        <w:autoSpaceDN/>
        <w:bidi w:val="0"/>
        <w:snapToGrid/>
        <w:spacing w:line="500" w:lineRule="atLeast"/>
        <w:ind w:firstLine="425" w:firstLineChars="177"/>
        <w:rPr>
          <w:rFonts w:hint="eastAsia" w:ascii="宋体" w:hAnsi="宋体"/>
          <w:b/>
          <w:bCs/>
          <w:kern w:val="0"/>
          <w:sz w:val="24"/>
        </w:rPr>
      </w:pPr>
      <w:r>
        <w:rPr>
          <w:rFonts w:hint="eastAsia" w:ascii="宋体" w:hAnsi="宋体"/>
          <w:b/>
          <w:bCs/>
          <w:kern w:val="0"/>
          <w:sz w:val="24"/>
        </w:rPr>
        <w:t>一、项目概况</w:t>
      </w:r>
    </w:p>
    <w:p w14:paraId="0261CE95">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1、项目名称：上海交通大学医学院附属新华医院</w:t>
      </w:r>
      <w:r>
        <w:rPr>
          <w:rFonts w:hint="eastAsia" w:ascii="宋体" w:hAnsi="宋体"/>
          <w:sz w:val="24"/>
          <w:lang w:eastAsia="zh-CN"/>
        </w:rPr>
        <w:t>医疗监护设备数据息化系统维护及技术支持</w:t>
      </w:r>
      <w:r>
        <w:rPr>
          <w:rFonts w:hint="eastAsia" w:ascii="宋体" w:hAnsi="宋体"/>
          <w:sz w:val="24"/>
        </w:rPr>
        <w:t>项目</w:t>
      </w:r>
    </w:p>
    <w:p w14:paraId="7D3ECC4B">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2、项目地点：新华医院上海市杨浦区控江路1665号</w:t>
      </w:r>
    </w:p>
    <w:p w14:paraId="6D3052DB">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3、项目最高限价：1</w:t>
      </w:r>
      <w:r>
        <w:rPr>
          <w:rFonts w:hint="eastAsia" w:ascii="宋体" w:hAnsi="宋体"/>
          <w:sz w:val="24"/>
          <w:lang w:val="en-US" w:eastAsia="zh-CN"/>
        </w:rPr>
        <w:t>98</w:t>
      </w:r>
      <w:r>
        <w:rPr>
          <w:rFonts w:hint="eastAsia" w:ascii="宋体" w:hAnsi="宋体"/>
          <w:sz w:val="24"/>
        </w:rPr>
        <w:t>000</w:t>
      </w:r>
      <w:r>
        <w:rPr>
          <w:rFonts w:ascii="宋体" w:hAnsi="宋体"/>
          <w:sz w:val="24"/>
        </w:rPr>
        <w:t>元</w:t>
      </w:r>
    </w:p>
    <w:p w14:paraId="0D1E0546">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bCs/>
          <w:kern w:val="0"/>
          <w:sz w:val="24"/>
        </w:rPr>
      </w:pPr>
      <w:r>
        <w:rPr>
          <w:rFonts w:hint="eastAsia" w:ascii="宋体" w:hAnsi="宋体"/>
          <w:bCs/>
          <w:kern w:val="0"/>
          <w:sz w:val="24"/>
        </w:rPr>
        <w:t>4、参数响应要求：</w:t>
      </w:r>
      <w:r>
        <w:rPr>
          <w:rFonts w:hint="eastAsia" w:ascii="宋体" w:hAnsi="宋体"/>
          <w:bCs/>
          <w:sz w:val="24"/>
        </w:rPr>
        <w:t>参数要求标注“★”号即实质性参数项，必须响应，如不满足，按无效报价处理；“★”的技术条款应当在投标文件中提供技术支持资料。技术支持资料以系统界面截图、产品说明书、彩页、注册证、检测机构出具的检测报告、官网发布的数据、制造商盖章的证明文件、系统页面截图或投标人出具满足招标技术需求的加盖公章书面承诺函等；一般项参数供应商准备资料备查，采购人可现场要求供应商出具佐证材料。</w:t>
      </w:r>
    </w:p>
    <w:p w14:paraId="24B5F104">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bCs/>
          <w:kern w:val="0"/>
          <w:sz w:val="24"/>
        </w:rPr>
      </w:pPr>
    </w:p>
    <w:p w14:paraId="1933E169">
      <w:pPr>
        <w:keepNext w:val="0"/>
        <w:keepLines w:val="0"/>
        <w:pageBreakBefore w:val="0"/>
        <w:numPr>
          <w:ilvl w:val="0"/>
          <w:numId w:val="2"/>
        </w:numPr>
        <w:tabs>
          <w:tab w:val="left" w:pos="540"/>
        </w:tabs>
        <w:kinsoku/>
        <w:wordWrap/>
        <w:overflowPunct/>
        <w:topLinePunct w:val="0"/>
        <w:autoSpaceDE/>
        <w:autoSpaceDN/>
        <w:bidi w:val="0"/>
        <w:snapToGrid/>
        <w:spacing w:line="500" w:lineRule="atLeast"/>
        <w:ind w:firstLine="423" w:firstLineChars="176"/>
        <w:jc w:val="left"/>
        <w:outlineLvl w:val="1"/>
        <w:rPr>
          <w:rFonts w:hint="eastAsia" w:ascii="宋体" w:hAnsi="宋体"/>
          <w:b/>
          <w:bCs/>
          <w:color w:val="000000"/>
          <w:sz w:val="24"/>
        </w:rPr>
      </w:pPr>
      <w:bookmarkStart w:id="0" w:name="_Toc342044134"/>
      <w:r>
        <w:rPr>
          <w:rFonts w:hint="eastAsia" w:ascii="宋体" w:hAnsi="宋体"/>
          <w:b/>
          <w:bCs/>
          <w:color w:val="000000"/>
          <w:sz w:val="24"/>
        </w:rPr>
        <w:t>服务目标</w:t>
      </w:r>
    </w:p>
    <w:bookmarkEnd w:id="0"/>
    <w:p w14:paraId="6E8DC15A">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cs="宋体"/>
          <w:sz w:val="24"/>
        </w:rPr>
      </w:pPr>
      <w:r>
        <w:rPr>
          <w:rFonts w:hint="eastAsia" w:ascii="宋体" w:hAnsi="宋体" w:cs="宋体"/>
          <w:sz w:val="24"/>
        </w:rPr>
        <w:t>为了实现医院临床信息数据共享，协同办公，辅助和自动进行临床记录操作，减轻一线医务人员的工作强度，提高医院的整体工作效率，全院的大部分监护设备已接入医疗监护设备数据信息化系统，监控设备的运行状态，对监护数据进行自动采集、集中处理和实时监控预警，并与医院其他业务系统进行数据交互。由于系统维保即将到期，现需要对监护设备数据管理平台采购运维保障服务，确保系统在使用过程中的稳定性和可靠性。</w:t>
      </w:r>
    </w:p>
    <w:p w14:paraId="48D5EF56">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cs="宋体"/>
          <w:sz w:val="24"/>
        </w:rPr>
      </w:pPr>
    </w:p>
    <w:p w14:paraId="6D151202">
      <w:pPr>
        <w:keepNext w:val="0"/>
        <w:keepLines w:val="0"/>
        <w:pageBreakBefore w:val="0"/>
        <w:numPr>
          <w:ilvl w:val="0"/>
          <w:numId w:val="2"/>
        </w:numPr>
        <w:tabs>
          <w:tab w:val="left" w:pos="540"/>
        </w:tabs>
        <w:kinsoku/>
        <w:wordWrap/>
        <w:overflowPunct/>
        <w:topLinePunct w:val="0"/>
        <w:autoSpaceDE/>
        <w:autoSpaceDN/>
        <w:bidi w:val="0"/>
        <w:snapToGrid/>
        <w:spacing w:line="500" w:lineRule="atLeast"/>
        <w:ind w:firstLine="423" w:firstLineChars="176"/>
        <w:jc w:val="left"/>
        <w:outlineLvl w:val="1"/>
        <w:rPr>
          <w:rFonts w:hint="eastAsia" w:ascii="宋体" w:hAnsi="宋体"/>
          <w:b/>
          <w:bCs/>
          <w:color w:val="000000"/>
          <w:sz w:val="24"/>
        </w:rPr>
      </w:pPr>
      <w:bookmarkStart w:id="1" w:name="_Toc342044135"/>
      <w:r>
        <w:rPr>
          <w:rFonts w:hint="eastAsia" w:ascii="宋体" w:hAnsi="宋体"/>
          <w:b/>
          <w:bCs/>
          <w:color w:val="000000"/>
          <w:sz w:val="24"/>
        </w:rPr>
        <w:t>服务内容</w:t>
      </w:r>
    </w:p>
    <w:bookmarkEnd w:id="1"/>
    <w:p w14:paraId="58734401">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b/>
          <w:bCs/>
          <w:sz w:val="24"/>
        </w:rPr>
      </w:pPr>
      <w:r>
        <w:rPr>
          <w:rFonts w:hint="eastAsia" w:ascii="宋体" w:hAnsi="宋体" w:cs="宋体"/>
          <w:b/>
          <w:bCs/>
          <w:sz w:val="24"/>
        </w:rPr>
        <w:t>1、维保内容</w:t>
      </w:r>
    </w:p>
    <w:p w14:paraId="5904C655">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r>
        <w:rPr>
          <w:rFonts w:hint="eastAsia" w:ascii="宋体" w:hAnsi="宋体" w:cs="宋体"/>
          <w:sz w:val="24"/>
        </w:rPr>
        <w:t>1.1软件系统</w:t>
      </w:r>
    </w:p>
    <w:tbl>
      <w:tblPr>
        <w:tblStyle w:val="17"/>
        <w:tblW w:w="8181" w:type="dxa"/>
        <w:tblInd w:w="98" w:type="dxa"/>
        <w:tblLayout w:type="fixed"/>
        <w:tblCellMar>
          <w:top w:w="0" w:type="dxa"/>
          <w:left w:w="108" w:type="dxa"/>
          <w:bottom w:w="0" w:type="dxa"/>
          <w:right w:w="108" w:type="dxa"/>
        </w:tblCellMar>
      </w:tblPr>
      <w:tblGrid>
        <w:gridCol w:w="4964"/>
        <w:gridCol w:w="1750"/>
        <w:gridCol w:w="1467"/>
      </w:tblGrid>
      <w:tr w14:paraId="550D31AF">
        <w:trPr>
          <w:trHeight w:val="280" w:hRule="atLeast"/>
        </w:trPr>
        <w:tc>
          <w:tcPr>
            <w:tcW w:w="4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9A144">
            <w:pPr>
              <w:keepNext w:val="0"/>
              <w:keepLines w:val="0"/>
              <w:pageBreakBefore w:val="0"/>
              <w:widowControl/>
              <w:kinsoku/>
              <w:wordWrap/>
              <w:overflowPunct/>
              <w:topLinePunct w:val="0"/>
              <w:autoSpaceDE/>
              <w:autoSpaceDN/>
              <w:bidi w:val="0"/>
              <w:snapToGrid/>
              <w:spacing w:line="500" w:lineRule="atLeast"/>
              <w:jc w:val="left"/>
              <w:textAlignment w:val="center"/>
              <w:rPr>
                <w:rFonts w:hint="eastAsia" w:ascii="宋体" w:hAnsi="宋体" w:cs="宋体"/>
                <w:b/>
                <w:bCs/>
                <w:color w:val="auto"/>
                <w:sz w:val="22"/>
                <w:szCs w:val="22"/>
              </w:rPr>
            </w:pPr>
            <w:r>
              <w:rPr>
                <w:rFonts w:hint="eastAsia" w:ascii="宋体" w:hAnsi="宋体" w:cs="宋体"/>
                <w:b/>
                <w:bCs/>
                <w:color w:val="auto"/>
                <w:kern w:val="0"/>
                <w:sz w:val="22"/>
                <w:szCs w:val="22"/>
                <w:lang w:bidi="ar"/>
              </w:rPr>
              <w:t>内容</w:t>
            </w:r>
          </w:p>
        </w:tc>
        <w:tc>
          <w:tcPr>
            <w:tcW w:w="1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139E1">
            <w:pPr>
              <w:keepNext w:val="0"/>
              <w:keepLines w:val="0"/>
              <w:pageBreakBefore w:val="0"/>
              <w:widowControl/>
              <w:kinsoku/>
              <w:wordWrap/>
              <w:overflowPunct/>
              <w:topLinePunct w:val="0"/>
              <w:autoSpaceDE/>
              <w:autoSpaceDN/>
              <w:bidi w:val="0"/>
              <w:snapToGrid/>
              <w:spacing w:line="500" w:lineRule="atLeast"/>
              <w:jc w:val="left"/>
              <w:textAlignment w:val="center"/>
              <w:rPr>
                <w:rFonts w:hint="eastAsia" w:ascii="宋体" w:hAnsi="宋体" w:eastAsia="宋体" w:cs="宋体"/>
                <w:b/>
                <w:bCs/>
                <w:color w:val="auto"/>
                <w:kern w:val="0"/>
                <w:sz w:val="22"/>
                <w:szCs w:val="22"/>
                <w:lang w:val="en-US" w:eastAsia="zh-CN" w:bidi="ar"/>
              </w:rPr>
            </w:pPr>
            <w:r>
              <w:rPr>
                <w:rFonts w:hint="eastAsia" w:ascii="宋体" w:hAnsi="宋体" w:cs="宋体"/>
                <w:b/>
                <w:bCs/>
                <w:color w:val="auto"/>
                <w:kern w:val="0"/>
                <w:sz w:val="22"/>
                <w:szCs w:val="22"/>
                <w:lang w:val="en-US" w:eastAsia="zh-CN" w:bidi="ar"/>
              </w:rPr>
              <w:t>单位</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C873E">
            <w:pPr>
              <w:keepNext w:val="0"/>
              <w:keepLines w:val="0"/>
              <w:pageBreakBefore w:val="0"/>
              <w:widowControl/>
              <w:kinsoku/>
              <w:wordWrap/>
              <w:overflowPunct/>
              <w:topLinePunct w:val="0"/>
              <w:autoSpaceDE/>
              <w:autoSpaceDN/>
              <w:bidi w:val="0"/>
              <w:snapToGrid/>
              <w:spacing w:line="500" w:lineRule="atLeast"/>
              <w:jc w:val="left"/>
              <w:textAlignment w:val="center"/>
              <w:rPr>
                <w:rFonts w:hint="eastAsia" w:ascii="宋体" w:hAnsi="宋体" w:cs="宋体"/>
                <w:b/>
                <w:bCs/>
                <w:color w:val="auto"/>
                <w:sz w:val="22"/>
                <w:szCs w:val="22"/>
              </w:rPr>
            </w:pPr>
            <w:r>
              <w:rPr>
                <w:rFonts w:hint="eastAsia" w:ascii="宋体" w:hAnsi="宋体" w:cs="宋体"/>
                <w:b/>
                <w:bCs/>
                <w:color w:val="auto"/>
                <w:kern w:val="0"/>
                <w:sz w:val="22"/>
                <w:szCs w:val="22"/>
                <w:lang w:bidi="ar"/>
              </w:rPr>
              <w:t>数量</w:t>
            </w:r>
          </w:p>
        </w:tc>
      </w:tr>
      <w:tr w14:paraId="185486B4">
        <w:trPr>
          <w:trHeight w:val="280" w:hRule="atLeast"/>
        </w:trPr>
        <w:tc>
          <w:tcPr>
            <w:tcW w:w="4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7F072">
            <w:pPr>
              <w:keepNext w:val="0"/>
              <w:keepLines w:val="0"/>
              <w:pageBreakBefore w:val="0"/>
              <w:widowControl/>
              <w:kinsoku/>
              <w:wordWrap/>
              <w:overflowPunct/>
              <w:topLinePunct w:val="0"/>
              <w:autoSpaceDE/>
              <w:autoSpaceDN/>
              <w:bidi w:val="0"/>
              <w:snapToGrid/>
              <w:spacing w:line="500" w:lineRule="atLeast"/>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医疗监护设备数据信息化系统平台</w:t>
            </w:r>
          </w:p>
        </w:tc>
        <w:tc>
          <w:tcPr>
            <w:tcW w:w="1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72C22">
            <w:pPr>
              <w:keepNext w:val="0"/>
              <w:keepLines w:val="0"/>
              <w:pageBreakBefore w:val="0"/>
              <w:widowControl/>
              <w:kinsoku/>
              <w:wordWrap/>
              <w:overflowPunct/>
              <w:topLinePunct w:val="0"/>
              <w:autoSpaceDE/>
              <w:autoSpaceDN/>
              <w:bidi w:val="0"/>
              <w:snapToGrid/>
              <w:spacing w:line="500" w:lineRule="atLeast"/>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（套）</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03881">
            <w:pPr>
              <w:keepNext w:val="0"/>
              <w:keepLines w:val="0"/>
              <w:pageBreakBefore w:val="0"/>
              <w:widowControl/>
              <w:kinsoku/>
              <w:wordWrap/>
              <w:overflowPunct/>
              <w:topLinePunct w:val="0"/>
              <w:autoSpaceDE/>
              <w:autoSpaceDN/>
              <w:bidi w:val="0"/>
              <w:snapToGrid/>
              <w:spacing w:line="500" w:lineRule="atLeast"/>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r>
    </w:tbl>
    <w:p w14:paraId="49EFC2CB">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p>
    <w:p w14:paraId="5BF13433">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r>
        <w:rPr>
          <w:rFonts w:hint="eastAsia" w:ascii="宋体" w:hAnsi="宋体" w:cs="宋体"/>
          <w:sz w:val="24"/>
        </w:rPr>
        <w:t>1.2硬件内容</w:t>
      </w:r>
    </w:p>
    <w:p w14:paraId="4F6C7D31">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b/>
          <w:bCs/>
          <w:sz w:val="24"/>
        </w:rPr>
      </w:pPr>
      <w:r>
        <w:rPr>
          <w:rFonts w:hint="eastAsia" w:ascii="宋体" w:hAnsi="宋体" w:cs="宋体"/>
          <w:b/>
          <w:bCs/>
          <w:sz w:val="24"/>
        </w:rPr>
        <w:t>服务器</w:t>
      </w:r>
    </w:p>
    <w:tbl>
      <w:tblPr>
        <w:tblStyle w:val="17"/>
        <w:tblW w:w="8198" w:type="dxa"/>
        <w:tblInd w:w="98" w:type="dxa"/>
        <w:tblLayout w:type="fixed"/>
        <w:tblCellMar>
          <w:top w:w="0" w:type="dxa"/>
          <w:left w:w="108" w:type="dxa"/>
          <w:bottom w:w="0" w:type="dxa"/>
          <w:right w:w="108" w:type="dxa"/>
        </w:tblCellMar>
      </w:tblPr>
      <w:tblGrid>
        <w:gridCol w:w="4064"/>
        <w:gridCol w:w="1468"/>
        <w:gridCol w:w="2666"/>
      </w:tblGrid>
      <w:tr w14:paraId="2856C007">
        <w:trPr>
          <w:trHeight w:val="452" w:hRule="atLeast"/>
        </w:trPr>
        <w:tc>
          <w:tcPr>
            <w:tcW w:w="4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B9386">
            <w:pPr>
              <w:keepNext w:val="0"/>
              <w:keepLines w:val="0"/>
              <w:pageBreakBefore w:val="0"/>
              <w:widowControl/>
              <w:kinsoku/>
              <w:wordWrap/>
              <w:overflowPunct/>
              <w:topLinePunct w:val="0"/>
              <w:autoSpaceDE/>
              <w:autoSpaceDN/>
              <w:bidi w:val="0"/>
              <w:snapToGrid/>
              <w:spacing w:line="500" w:lineRule="atLeast"/>
              <w:jc w:val="left"/>
              <w:textAlignment w:val="center"/>
              <w:rPr>
                <w:rFonts w:hint="eastAsia" w:ascii="宋体" w:hAnsi="宋体" w:cs="宋体"/>
                <w:b/>
                <w:bCs/>
                <w:color w:val="auto"/>
                <w:sz w:val="22"/>
                <w:szCs w:val="22"/>
              </w:rPr>
            </w:pPr>
            <w:r>
              <w:rPr>
                <w:rFonts w:hint="eastAsia" w:ascii="宋体" w:hAnsi="宋体" w:cs="宋体"/>
                <w:b/>
                <w:bCs/>
                <w:color w:val="auto"/>
                <w:kern w:val="0"/>
                <w:sz w:val="22"/>
                <w:szCs w:val="22"/>
                <w:lang w:bidi="ar"/>
              </w:rPr>
              <w:t>设备名称</w:t>
            </w:r>
          </w:p>
        </w:tc>
        <w:tc>
          <w:tcPr>
            <w:tcW w:w="1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4469E">
            <w:pPr>
              <w:keepNext w:val="0"/>
              <w:keepLines w:val="0"/>
              <w:pageBreakBefore w:val="0"/>
              <w:widowControl/>
              <w:kinsoku/>
              <w:wordWrap/>
              <w:overflowPunct/>
              <w:topLinePunct w:val="0"/>
              <w:autoSpaceDE/>
              <w:autoSpaceDN/>
              <w:bidi w:val="0"/>
              <w:snapToGrid/>
              <w:spacing w:line="500" w:lineRule="atLeast"/>
              <w:jc w:val="center"/>
              <w:textAlignment w:val="center"/>
              <w:rPr>
                <w:rFonts w:hint="eastAsia" w:ascii="宋体" w:hAnsi="宋体" w:eastAsia="宋体" w:cs="宋体"/>
                <w:b/>
                <w:bCs/>
                <w:color w:val="auto"/>
                <w:kern w:val="0"/>
                <w:sz w:val="22"/>
                <w:szCs w:val="22"/>
                <w:lang w:val="en-US" w:eastAsia="zh-CN" w:bidi="ar"/>
              </w:rPr>
            </w:pPr>
            <w:r>
              <w:rPr>
                <w:rFonts w:hint="eastAsia" w:ascii="宋体" w:hAnsi="宋体" w:cs="宋体"/>
                <w:b/>
                <w:bCs/>
                <w:color w:val="auto"/>
                <w:kern w:val="0"/>
                <w:sz w:val="22"/>
                <w:szCs w:val="22"/>
                <w:lang w:val="en-US" w:eastAsia="zh-CN" w:bidi="ar"/>
              </w:rPr>
              <w:t>单位</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7438A">
            <w:pPr>
              <w:keepNext w:val="0"/>
              <w:keepLines w:val="0"/>
              <w:pageBreakBefore w:val="0"/>
              <w:widowControl/>
              <w:kinsoku/>
              <w:wordWrap/>
              <w:overflowPunct/>
              <w:topLinePunct w:val="0"/>
              <w:autoSpaceDE/>
              <w:autoSpaceDN/>
              <w:bidi w:val="0"/>
              <w:snapToGrid/>
              <w:spacing w:line="500" w:lineRule="atLeast"/>
              <w:jc w:val="center"/>
              <w:textAlignment w:val="center"/>
              <w:rPr>
                <w:rFonts w:hint="eastAsia" w:ascii="宋体" w:hAnsi="宋体" w:cs="宋体"/>
                <w:b/>
                <w:bCs/>
                <w:color w:val="auto"/>
                <w:sz w:val="22"/>
                <w:szCs w:val="22"/>
              </w:rPr>
            </w:pPr>
            <w:r>
              <w:rPr>
                <w:rFonts w:hint="eastAsia" w:ascii="宋体" w:hAnsi="宋体" w:cs="宋体"/>
                <w:b/>
                <w:bCs/>
                <w:color w:val="auto"/>
                <w:kern w:val="0"/>
                <w:sz w:val="22"/>
                <w:szCs w:val="22"/>
                <w:lang w:bidi="ar"/>
              </w:rPr>
              <w:t>数量</w:t>
            </w:r>
          </w:p>
        </w:tc>
      </w:tr>
      <w:tr w14:paraId="1F2FBAB9">
        <w:trPr>
          <w:trHeight w:val="452" w:hRule="atLeast"/>
        </w:trPr>
        <w:tc>
          <w:tcPr>
            <w:tcW w:w="4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19D8B">
            <w:pPr>
              <w:keepNext w:val="0"/>
              <w:keepLines w:val="0"/>
              <w:pageBreakBefore w:val="0"/>
              <w:widowControl/>
              <w:kinsoku/>
              <w:wordWrap/>
              <w:overflowPunct/>
              <w:topLinePunct w:val="0"/>
              <w:autoSpaceDE/>
              <w:autoSpaceDN/>
              <w:bidi w:val="0"/>
              <w:snapToGrid/>
              <w:spacing w:line="500" w:lineRule="atLeast"/>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数据库服务器</w:t>
            </w:r>
          </w:p>
        </w:tc>
        <w:tc>
          <w:tcPr>
            <w:tcW w:w="1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C7638">
            <w:pPr>
              <w:keepNext w:val="0"/>
              <w:keepLines w:val="0"/>
              <w:pageBreakBefore w:val="0"/>
              <w:widowControl/>
              <w:kinsoku/>
              <w:wordWrap/>
              <w:overflowPunct/>
              <w:topLinePunct w:val="0"/>
              <w:autoSpaceDE/>
              <w:autoSpaceDN/>
              <w:bidi w:val="0"/>
              <w:snapToGrid/>
              <w:spacing w:line="500" w:lineRule="atLeast"/>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台</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59E88">
            <w:pPr>
              <w:keepNext w:val="0"/>
              <w:keepLines w:val="0"/>
              <w:pageBreakBefore w:val="0"/>
              <w:widowControl/>
              <w:kinsoku/>
              <w:wordWrap/>
              <w:overflowPunct/>
              <w:topLinePunct w:val="0"/>
              <w:autoSpaceDE/>
              <w:autoSpaceDN/>
              <w:bidi w:val="0"/>
              <w:snapToGrid/>
              <w:spacing w:line="500" w:lineRule="atLeast"/>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r>
      <w:tr w14:paraId="52A288A9">
        <w:trPr>
          <w:trHeight w:val="452" w:hRule="atLeast"/>
        </w:trPr>
        <w:tc>
          <w:tcPr>
            <w:tcW w:w="4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B13AB">
            <w:pPr>
              <w:keepNext w:val="0"/>
              <w:keepLines w:val="0"/>
              <w:pageBreakBefore w:val="0"/>
              <w:widowControl/>
              <w:kinsoku/>
              <w:wordWrap/>
              <w:overflowPunct/>
              <w:topLinePunct w:val="0"/>
              <w:autoSpaceDE/>
              <w:autoSpaceDN/>
              <w:bidi w:val="0"/>
              <w:snapToGrid/>
              <w:spacing w:line="500" w:lineRule="atLeast"/>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应用服务器</w:t>
            </w:r>
          </w:p>
        </w:tc>
        <w:tc>
          <w:tcPr>
            <w:tcW w:w="1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46236">
            <w:pPr>
              <w:keepNext w:val="0"/>
              <w:keepLines w:val="0"/>
              <w:pageBreakBefore w:val="0"/>
              <w:widowControl/>
              <w:kinsoku/>
              <w:wordWrap/>
              <w:overflowPunct/>
              <w:topLinePunct w:val="0"/>
              <w:autoSpaceDE/>
              <w:autoSpaceDN/>
              <w:bidi w:val="0"/>
              <w:snapToGrid/>
              <w:spacing w:line="500" w:lineRule="atLeast"/>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台</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E2D08">
            <w:pPr>
              <w:keepNext w:val="0"/>
              <w:keepLines w:val="0"/>
              <w:pageBreakBefore w:val="0"/>
              <w:widowControl/>
              <w:kinsoku/>
              <w:wordWrap/>
              <w:overflowPunct/>
              <w:topLinePunct w:val="0"/>
              <w:autoSpaceDE/>
              <w:autoSpaceDN/>
              <w:bidi w:val="0"/>
              <w:snapToGrid/>
              <w:spacing w:line="500" w:lineRule="atLeast"/>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r>
      <w:tr w14:paraId="1273D8B7">
        <w:trPr>
          <w:trHeight w:val="452" w:hRule="atLeast"/>
        </w:trPr>
        <w:tc>
          <w:tcPr>
            <w:tcW w:w="4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1A5DE">
            <w:pPr>
              <w:keepNext w:val="0"/>
              <w:keepLines w:val="0"/>
              <w:pageBreakBefore w:val="0"/>
              <w:widowControl/>
              <w:kinsoku/>
              <w:wordWrap/>
              <w:overflowPunct/>
              <w:topLinePunct w:val="0"/>
              <w:autoSpaceDE/>
              <w:autoSpaceDN/>
              <w:bidi w:val="0"/>
              <w:snapToGrid/>
              <w:spacing w:line="500" w:lineRule="atLeast"/>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边缘采集服务器</w:t>
            </w:r>
          </w:p>
        </w:tc>
        <w:tc>
          <w:tcPr>
            <w:tcW w:w="1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5696B">
            <w:pPr>
              <w:keepNext w:val="0"/>
              <w:keepLines w:val="0"/>
              <w:pageBreakBefore w:val="0"/>
              <w:widowControl/>
              <w:kinsoku/>
              <w:wordWrap/>
              <w:overflowPunct/>
              <w:topLinePunct w:val="0"/>
              <w:autoSpaceDE/>
              <w:autoSpaceDN/>
              <w:bidi w:val="0"/>
              <w:snapToGrid/>
              <w:spacing w:line="500" w:lineRule="atLeast"/>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台</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513C1">
            <w:pPr>
              <w:keepNext w:val="0"/>
              <w:keepLines w:val="0"/>
              <w:pageBreakBefore w:val="0"/>
              <w:widowControl/>
              <w:kinsoku/>
              <w:wordWrap/>
              <w:overflowPunct/>
              <w:topLinePunct w:val="0"/>
              <w:autoSpaceDE/>
              <w:autoSpaceDN/>
              <w:bidi w:val="0"/>
              <w:snapToGrid/>
              <w:spacing w:line="500" w:lineRule="atLeast"/>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9</w:t>
            </w:r>
          </w:p>
        </w:tc>
      </w:tr>
      <w:tr w14:paraId="03079CAD">
        <w:trPr>
          <w:trHeight w:val="461" w:hRule="atLeast"/>
        </w:trPr>
        <w:tc>
          <w:tcPr>
            <w:tcW w:w="4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D92DE">
            <w:pPr>
              <w:keepNext w:val="0"/>
              <w:keepLines w:val="0"/>
              <w:pageBreakBefore w:val="0"/>
              <w:widowControl/>
              <w:kinsoku/>
              <w:wordWrap/>
              <w:overflowPunct/>
              <w:topLinePunct w:val="0"/>
              <w:autoSpaceDE/>
              <w:autoSpaceDN/>
              <w:bidi w:val="0"/>
              <w:snapToGrid/>
              <w:spacing w:line="500" w:lineRule="atLeast"/>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网络交换机</w:t>
            </w:r>
          </w:p>
        </w:tc>
        <w:tc>
          <w:tcPr>
            <w:tcW w:w="1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4B4A4">
            <w:pPr>
              <w:keepNext w:val="0"/>
              <w:keepLines w:val="0"/>
              <w:pageBreakBefore w:val="0"/>
              <w:widowControl/>
              <w:kinsoku/>
              <w:wordWrap/>
              <w:overflowPunct/>
              <w:topLinePunct w:val="0"/>
              <w:autoSpaceDE/>
              <w:autoSpaceDN/>
              <w:bidi w:val="0"/>
              <w:snapToGrid/>
              <w:spacing w:line="500" w:lineRule="atLeast"/>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台</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7EC79">
            <w:pPr>
              <w:keepNext w:val="0"/>
              <w:keepLines w:val="0"/>
              <w:pageBreakBefore w:val="0"/>
              <w:widowControl/>
              <w:kinsoku/>
              <w:wordWrap/>
              <w:overflowPunct/>
              <w:topLinePunct w:val="0"/>
              <w:autoSpaceDE/>
              <w:autoSpaceDN/>
              <w:bidi w:val="0"/>
              <w:snapToGrid/>
              <w:spacing w:line="500" w:lineRule="atLeast"/>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14</w:t>
            </w:r>
          </w:p>
        </w:tc>
      </w:tr>
    </w:tbl>
    <w:p w14:paraId="2A7E439B">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b/>
          <w:bCs/>
          <w:sz w:val="24"/>
        </w:rPr>
      </w:pPr>
      <w:r>
        <w:rPr>
          <w:rFonts w:hint="eastAsia" w:ascii="宋体" w:hAnsi="宋体" w:cs="宋体"/>
          <w:b/>
          <w:bCs/>
          <w:sz w:val="24"/>
        </w:rPr>
        <w:t>医疗设备</w:t>
      </w:r>
    </w:p>
    <w:tbl>
      <w:tblPr>
        <w:tblStyle w:val="17"/>
        <w:tblW w:w="9657"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69"/>
        <w:gridCol w:w="1991"/>
        <w:gridCol w:w="973"/>
        <w:gridCol w:w="2402"/>
        <w:gridCol w:w="1011"/>
        <w:gridCol w:w="1011"/>
      </w:tblGrid>
      <w:tr w14:paraId="3AFEC694">
        <w:trPr>
          <w:trHeight w:val="382" w:hRule="atLeast"/>
        </w:trPr>
        <w:tc>
          <w:tcPr>
            <w:tcW w:w="2269" w:type="dxa"/>
            <w:shd w:val="clear" w:color="4472C4" w:fill="auto"/>
            <w:noWrap/>
            <w:vAlign w:val="center"/>
          </w:tcPr>
          <w:p w14:paraId="630F21A5">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科室</w:t>
            </w:r>
          </w:p>
        </w:tc>
        <w:tc>
          <w:tcPr>
            <w:tcW w:w="1991" w:type="dxa"/>
            <w:shd w:val="clear" w:color="4472C4" w:fill="auto"/>
            <w:noWrap/>
            <w:vAlign w:val="center"/>
          </w:tcPr>
          <w:p w14:paraId="358D9C32">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设备类型</w:t>
            </w:r>
          </w:p>
        </w:tc>
        <w:tc>
          <w:tcPr>
            <w:tcW w:w="973" w:type="dxa"/>
            <w:shd w:val="clear" w:color="4472C4" w:fill="auto"/>
            <w:noWrap/>
            <w:vAlign w:val="center"/>
          </w:tcPr>
          <w:p w14:paraId="0C30C6A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品牌</w:t>
            </w:r>
          </w:p>
        </w:tc>
        <w:tc>
          <w:tcPr>
            <w:tcW w:w="2402" w:type="dxa"/>
            <w:shd w:val="clear" w:color="4472C4" w:fill="auto"/>
            <w:noWrap/>
            <w:vAlign w:val="center"/>
          </w:tcPr>
          <w:p w14:paraId="662474D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型号</w:t>
            </w:r>
          </w:p>
        </w:tc>
        <w:tc>
          <w:tcPr>
            <w:tcW w:w="1011" w:type="dxa"/>
            <w:shd w:val="clear" w:color="4472C4" w:fill="auto"/>
            <w:noWrap/>
            <w:vAlign w:val="center"/>
          </w:tcPr>
          <w:p w14:paraId="3F0A293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cs="宋体"/>
                <w:b/>
                <w:bCs/>
                <w:i w:val="0"/>
                <w:iCs w:val="0"/>
                <w:color w:val="auto"/>
                <w:kern w:val="0"/>
                <w:sz w:val="22"/>
                <w:szCs w:val="22"/>
                <w:u w:val="none"/>
                <w:lang w:val="en-US" w:eastAsia="zh-CN" w:bidi="ar"/>
              </w:rPr>
              <w:t>单位</w:t>
            </w:r>
          </w:p>
        </w:tc>
        <w:tc>
          <w:tcPr>
            <w:tcW w:w="1011" w:type="dxa"/>
            <w:shd w:val="clear" w:color="4472C4" w:fill="auto"/>
            <w:noWrap/>
            <w:vAlign w:val="center"/>
          </w:tcPr>
          <w:p w14:paraId="5B3EB2D0">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r>
      <w:tr w14:paraId="618FD43B">
        <w:trPr>
          <w:trHeight w:val="382" w:hRule="atLeast"/>
        </w:trPr>
        <w:tc>
          <w:tcPr>
            <w:tcW w:w="2269" w:type="dxa"/>
            <w:shd w:val="clear" w:color="4472C4" w:fill="auto"/>
            <w:noWrap/>
            <w:vAlign w:val="center"/>
          </w:tcPr>
          <w:p w14:paraId="3B317CA1">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成人急诊</w:t>
            </w:r>
          </w:p>
        </w:tc>
        <w:tc>
          <w:tcPr>
            <w:tcW w:w="1991" w:type="dxa"/>
            <w:shd w:val="clear" w:color="4472C4" w:fill="auto"/>
            <w:noWrap/>
            <w:vAlign w:val="center"/>
          </w:tcPr>
          <w:p w14:paraId="3AA332FD">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19DB16D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75354C3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BSM-2351C</w:t>
            </w:r>
          </w:p>
        </w:tc>
        <w:tc>
          <w:tcPr>
            <w:tcW w:w="1011" w:type="dxa"/>
            <w:shd w:val="clear" w:color="4472C4" w:fill="auto"/>
            <w:noWrap/>
            <w:vAlign w:val="center"/>
          </w:tcPr>
          <w:p w14:paraId="528ABC4D">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2B56BF61">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074C2F64">
        <w:trPr>
          <w:trHeight w:val="748" w:hRule="atLeast"/>
        </w:trPr>
        <w:tc>
          <w:tcPr>
            <w:tcW w:w="2269" w:type="dxa"/>
            <w:shd w:val="clear" w:color="4472C4" w:fill="auto"/>
            <w:noWrap/>
            <w:vAlign w:val="center"/>
          </w:tcPr>
          <w:p w14:paraId="6DECC6E3">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成人急诊</w:t>
            </w:r>
          </w:p>
        </w:tc>
        <w:tc>
          <w:tcPr>
            <w:tcW w:w="1991" w:type="dxa"/>
            <w:shd w:val="clear" w:color="4472C4" w:fill="auto"/>
            <w:noWrap/>
            <w:vAlign w:val="center"/>
          </w:tcPr>
          <w:p w14:paraId="6D3CD6FD">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15C040A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宝莱特</w:t>
            </w:r>
          </w:p>
        </w:tc>
        <w:tc>
          <w:tcPr>
            <w:tcW w:w="2402" w:type="dxa"/>
            <w:shd w:val="clear" w:color="4472C4" w:fill="auto"/>
            <w:noWrap/>
            <w:vAlign w:val="center"/>
          </w:tcPr>
          <w:p w14:paraId="4778CE8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AnyView A6</w:t>
            </w:r>
          </w:p>
        </w:tc>
        <w:tc>
          <w:tcPr>
            <w:tcW w:w="1011" w:type="dxa"/>
            <w:shd w:val="clear" w:color="4472C4" w:fill="auto"/>
            <w:noWrap/>
            <w:vAlign w:val="center"/>
          </w:tcPr>
          <w:p w14:paraId="2A1D4575">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63639BF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2CB30124">
        <w:trPr>
          <w:trHeight w:val="748" w:hRule="atLeast"/>
        </w:trPr>
        <w:tc>
          <w:tcPr>
            <w:tcW w:w="2269" w:type="dxa"/>
            <w:shd w:val="clear" w:color="4472C4" w:fill="auto"/>
            <w:noWrap/>
            <w:vAlign w:val="center"/>
          </w:tcPr>
          <w:p w14:paraId="096155A0">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儿科急诊</w:t>
            </w:r>
          </w:p>
        </w:tc>
        <w:tc>
          <w:tcPr>
            <w:tcW w:w="1991" w:type="dxa"/>
            <w:shd w:val="clear" w:color="4472C4" w:fill="auto"/>
            <w:noWrap/>
            <w:vAlign w:val="center"/>
          </w:tcPr>
          <w:p w14:paraId="3413283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生命体征检测仪</w:t>
            </w:r>
          </w:p>
        </w:tc>
        <w:tc>
          <w:tcPr>
            <w:tcW w:w="973" w:type="dxa"/>
            <w:shd w:val="clear" w:color="4472C4" w:fill="auto"/>
            <w:noWrap/>
            <w:vAlign w:val="center"/>
          </w:tcPr>
          <w:p w14:paraId="60C8FE4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伟伦</w:t>
            </w:r>
          </w:p>
        </w:tc>
        <w:tc>
          <w:tcPr>
            <w:tcW w:w="2402" w:type="dxa"/>
            <w:shd w:val="clear" w:color="4472C4" w:fill="auto"/>
            <w:noWrap/>
            <w:vAlign w:val="center"/>
          </w:tcPr>
          <w:p w14:paraId="02F48C3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450TO-E6</w:t>
            </w:r>
          </w:p>
        </w:tc>
        <w:tc>
          <w:tcPr>
            <w:tcW w:w="1011" w:type="dxa"/>
            <w:shd w:val="clear" w:color="4472C4" w:fill="auto"/>
            <w:noWrap/>
            <w:vAlign w:val="center"/>
          </w:tcPr>
          <w:p w14:paraId="2BCE3181">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060A52B4">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3F9C3B2">
        <w:trPr>
          <w:trHeight w:val="382" w:hRule="atLeast"/>
        </w:trPr>
        <w:tc>
          <w:tcPr>
            <w:tcW w:w="2269" w:type="dxa"/>
            <w:shd w:val="clear" w:color="4472C4" w:fill="auto"/>
            <w:noWrap/>
            <w:vAlign w:val="center"/>
          </w:tcPr>
          <w:p w14:paraId="07FB8EED">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儿科急诊抢救室</w:t>
            </w:r>
          </w:p>
        </w:tc>
        <w:tc>
          <w:tcPr>
            <w:tcW w:w="1991" w:type="dxa"/>
            <w:shd w:val="clear" w:color="4472C4" w:fill="auto"/>
            <w:noWrap/>
            <w:vAlign w:val="center"/>
          </w:tcPr>
          <w:p w14:paraId="0A69ADFA">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622ECD12">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GE</w:t>
            </w:r>
          </w:p>
        </w:tc>
        <w:tc>
          <w:tcPr>
            <w:tcW w:w="2402" w:type="dxa"/>
            <w:shd w:val="clear" w:color="4472C4" w:fill="auto"/>
            <w:noWrap/>
            <w:vAlign w:val="center"/>
          </w:tcPr>
          <w:p w14:paraId="25F1AFD4">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B105</w:t>
            </w:r>
          </w:p>
        </w:tc>
        <w:tc>
          <w:tcPr>
            <w:tcW w:w="1011" w:type="dxa"/>
            <w:shd w:val="clear" w:color="4472C4" w:fill="auto"/>
            <w:noWrap/>
            <w:vAlign w:val="center"/>
          </w:tcPr>
          <w:p w14:paraId="5CA876F4">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26803FA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r>
      <w:tr w14:paraId="37B79DA9">
        <w:trPr>
          <w:trHeight w:val="748" w:hRule="atLeast"/>
        </w:trPr>
        <w:tc>
          <w:tcPr>
            <w:tcW w:w="2269" w:type="dxa"/>
            <w:shd w:val="clear" w:color="4472C4" w:fill="auto"/>
            <w:noWrap/>
            <w:vAlign w:val="center"/>
          </w:tcPr>
          <w:p w14:paraId="50987444">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儿心脏中心</w:t>
            </w:r>
          </w:p>
        </w:tc>
        <w:tc>
          <w:tcPr>
            <w:tcW w:w="1991" w:type="dxa"/>
            <w:shd w:val="clear" w:color="4472C4" w:fill="auto"/>
            <w:noWrap/>
            <w:vAlign w:val="center"/>
          </w:tcPr>
          <w:p w14:paraId="7686416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576A0B6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飞利浦</w:t>
            </w:r>
          </w:p>
        </w:tc>
        <w:tc>
          <w:tcPr>
            <w:tcW w:w="2402" w:type="dxa"/>
            <w:shd w:val="clear" w:color="4472C4" w:fill="auto"/>
            <w:noWrap/>
            <w:vAlign w:val="center"/>
          </w:tcPr>
          <w:p w14:paraId="64A4C9D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MP5</w:t>
            </w:r>
          </w:p>
        </w:tc>
        <w:tc>
          <w:tcPr>
            <w:tcW w:w="1011" w:type="dxa"/>
            <w:shd w:val="clear" w:color="4472C4" w:fill="auto"/>
            <w:noWrap/>
            <w:vAlign w:val="center"/>
          </w:tcPr>
          <w:p w14:paraId="0E8DB0A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3D9EF64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11A8CFD1">
        <w:trPr>
          <w:trHeight w:val="748" w:hRule="atLeast"/>
        </w:trPr>
        <w:tc>
          <w:tcPr>
            <w:tcW w:w="2269" w:type="dxa"/>
            <w:shd w:val="clear" w:color="4472C4" w:fill="auto"/>
            <w:noWrap/>
            <w:vAlign w:val="center"/>
          </w:tcPr>
          <w:p w14:paraId="6867A097">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儿心脏中心</w:t>
            </w:r>
          </w:p>
        </w:tc>
        <w:tc>
          <w:tcPr>
            <w:tcW w:w="1991" w:type="dxa"/>
            <w:shd w:val="clear" w:color="4472C4" w:fill="auto"/>
            <w:noWrap/>
            <w:vAlign w:val="center"/>
          </w:tcPr>
          <w:p w14:paraId="06EA49A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07618344">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飞利浦</w:t>
            </w:r>
          </w:p>
        </w:tc>
        <w:tc>
          <w:tcPr>
            <w:tcW w:w="2402" w:type="dxa"/>
            <w:shd w:val="clear" w:color="4472C4" w:fill="auto"/>
            <w:noWrap/>
            <w:vAlign w:val="center"/>
          </w:tcPr>
          <w:p w14:paraId="325AA98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MX450</w:t>
            </w:r>
          </w:p>
        </w:tc>
        <w:tc>
          <w:tcPr>
            <w:tcW w:w="1011" w:type="dxa"/>
            <w:shd w:val="clear" w:color="4472C4" w:fill="auto"/>
            <w:noWrap/>
            <w:vAlign w:val="center"/>
          </w:tcPr>
          <w:p w14:paraId="195E953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2C3A5231">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14:paraId="5DDBA6DD">
        <w:trPr>
          <w:trHeight w:val="748" w:hRule="atLeast"/>
        </w:trPr>
        <w:tc>
          <w:tcPr>
            <w:tcW w:w="2269" w:type="dxa"/>
            <w:shd w:val="clear" w:color="4472C4" w:fill="auto"/>
            <w:noWrap/>
            <w:vAlign w:val="center"/>
          </w:tcPr>
          <w:p w14:paraId="31419CF9">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儿心脏中心</w:t>
            </w:r>
          </w:p>
        </w:tc>
        <w:tc>
          <w:tcPr>
            <w:tcW w:w="1991" w:type="dxa"/>
            <w:shd w:val="clear" w:color="4472C4" w:fill="auto"/>
            <w:noWrap/>
            <w:vAlign w:val="center"/>
          </w:tcPr>
          <w:p w14:paraId="0F6514D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705A917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飞利浦</w:t>
            </w:r>
          </w:p>
        </w:tc>
        <w:tc>
          <w:tcPr>
            <w:tcW w:w="2402" w:type="dxa"/>
            <w:shd w:val="clear" w:color="4472C4" w:fill="auto"/>
            <w:noWrap/>
            <w:vAlign w:val="center"/>
          </w:tcPr>
          <w:p w14:paraId="64D2F68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MP450</w:t>
            </w:r>
          </w:p>
        </w:tc>
        <w:tc>
          <w:tcPr>
            <w:tcW w:w="1011" w:type="dxa"/>
            <w:shd w:val="clear" w:color="4472C4" w:fill="auto"/>
            <w:noWrap/>
            <w:vAlign w:val="center"/>
          </w:tcPr>
          <w:p w14:paraId="7566F025">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3FC0954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2BA7DAE8">
        <w:trPr>
          <w:trHeight w:val="382" w:hRule="atLeast"/>
        </w:trPr>
        <w:tc>
          <w:tcPr>
            <w:tcW w:w="2269" w:type="dxa"/>
            <w:shd w:val="clear" w:color="4472C4" w:fill="auto"/>
            <w:noWrap/>
            <w:vAlign w:val="center"/>
          </w:tcPr>
          <w:p w14:paraId="5A819842">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急诊病房</w:t>
            </w:r>
          </w:p>
        </w:tc>
        <w:tc>
          <w:tcPr>
            <w:tcW w:w="1991" w:type="dxa"/>
            <w:shd w:val="clear" w:color="4472C4" w:fill="auto"/>
            <w:noWrap/>
            <w:vAlign w:val="center"/>
          </w:tcPr>
          <w:p w14:paraId="064C74E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54F59ED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50853365">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BSM-2351C</w:t>
            </w:r>
          </w:p>
        </w:tc>
        <w:tc>
          <w:tcPr>
            <w:tcW w:w="1011" w:type="dxa"/>
            <w:shd w:val="clear" w:color="4472C4" w:fill="auto"/>
            <w:noWrap/>
            <w:vAlign w:val="center"/>
          </w:tcPr>
          <w:p w14:paraId="65F10583">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2CA050B4">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r>
      <w:tr w14:paraId="7687AEFB">
        <w:trPr>
          <w:trHeight w:val="748" w:hRule="atLeast"/>
        </w:trPr>
        <w:tc>
          <w:tcPr>
            <w:tcW w:w="2269" w:type="dxa"/>
            <w:shd w:val="clear" w:color="4472C4" w:fill="auto"/>
            <w:noWrap/>
            <w:vAlign w:val="center"/>
          </w:tcPr>
          <w:p w14:paraId="2950949D">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急诊病房</w:t>
            </w:r>
          </w:p>
        </w:tc>
        <w:tc>
          <w:tcPr>
            <w:tcW w:w="1991" w:type="dxa"/>
            <w:shd w:val="clear" w:color="4472C4" w:fill="auto"/>
            <w:noWrap/>
            <w:vAlign w:val="center"/>
          </w:tcPr>
          <w:p w14:paraId="429BC7B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66570C4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飞利浦</w:t>
            </w:r>
          </w:p>
        </w:tc>
        <w:tc>
          <w:tcPr>
            <w:tcW w:w="2402" w:type="dxa"/>
            <w:shd w:val="clear" w:color="4472C4" w:fill="auto"/>
            <w:noWrap/>
            <w:vAlign w:val="center"/>
          </w:tcPr>
          <w:p w14:paraId="5A525948">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MP5</w:t>
            </w:r>
          </w:p>
        </w:tc>
        <w:tc>
          <w:tcPr>
            <w:tcW w:w="1011" w:type="dxa"/>
            <w:shd w:val="clear" w:color="4472C4" w:fill="auto"/>
            <w:noWrap/>
            <w:vAlign w:val="center"/>
          </w:tcPr>
          <w:p w14:paraId="68DF16A0">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78ED5D04">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06657EE4">
        <w:trPr>
          <w:trHeight w:val="748" w:hRule="atLeast"/>
        </w:trPr>
        <w:tc>
          <w:tcPr>
            <w:tcW w:w="2269" w:type="dxa"/>
            <w:shd w:val="clear" w:color="4472C4" w:fill="auto"/>
            <w:noWrap/>
            <w:vAlign w:val="center"/>
          </w:tcPr>
          <w:p w14:paraId="41967561">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急诊留观</w:t>
            </w:r>
          </w:p>
        </w:tc>
        <w:tc>
          <w:tcPr>
            <w:tcW w:w="1991" w:type="dxa"/>
            <w:shd w:val="clear" w:color="4472C4" w:fill="auto"/>
            <w:noWrap/>
            <w:vAlign w:val="center"/>
          </w:tcPr>
          <w:p w14:paraId="3E5EEEA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2E4C2D2A">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飞利浦</w:t>
            </w:r>
          </w:p>
        </w:tc>
        <w:tc>
          <w:tcPr>
            <w:tcW w:w="2402" w:type="dxa"/>
            <w:shd w:val="clear" w:color="4472C4" w:fill="auto"/>
            <w:noWrap/>
            <w:vAlign w:val="center"/>
          </w:tcPr>
          <w:p w14:paraId="5704A68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MX400</w:t>
            </w:r>
          </w:p>
        </w:tc>
        <w:tc>
          <w:tcPr>
            <w:tcW w:w="1011" w:type="dxa"/>
            <w:shd w:val="clear" w:color="4472C4" w:fill="auto"/>
            <w:noWrap/>
            <w:vAlign w:val="center"/>
          </w:tcPr>
          <w:p w14:paraId="5B873014">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699D522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1C7FB8C6">
        <w:trPr>
          <w:trHeight w:val="748" w:hRule="atLeast"/>
        </w:trPr>
        <w:tc>
          <w:tcPr>
            <w:tcW w:w="2269" w:type="dxa"/>
            <w:shd w:val="clear" w:color="4472C4" w:fill="auto"/>
            <w:noWrap/>
            <w:vAlign w:val="center"/>
          </w:tcPr>
          <w:p w14:paraId="518CBECB">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急诊抢救室</w:t>
            </w:r>
          </w:p>
        </w:tc>
        <w:tc>
          <w:tcPr>
            <w:tcW w:w="1991" w:type="dxa"/>
            <w:shd w:val="clear" w:color="4472C4" w:fill="auto"/>
            <w:noWrap/>
            <w:vAlign w:val="center"/>
          </w:tcPr>
          <w:p w14:paraId="66E91BCA">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07D4C9A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飞利浦</w:t>
            </w:r>
          </w:p>
        </w:tc>
        <w:tc>
          <w:tcPr>
            <w:tcW w:w="2402" w:type="dxa"/>
            <w:shd w:val="clear" w:color="4472C4" w:fill="auto"/>
            <w:noWrap/>
            <w:vAlign w:val="center"/>
          </w:tcPr>
          <w:p w14:paraId="70B58F80">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MX400</w:t>
            </w:r>
          </w:p>
        </w:tc>
        <w:tc>
          <w:tcPr>
            <w:tcW w:w="1011" w:type="dxa"/>
            <w:shd w:val="clear" w:color="4472C4" w:fill="auto"/>
            <w:noWrap/>
            <w:vAlign w:val="center"/>
          </w:tcPr>
          <w:p w14:paraId="36F8FC51">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71D73805">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r>
      <w:tr w14:paraId="55E2DCDF">
        <w:trPr>
          <w:trHeight w:val="382" w:hRule="atLeast"/>
        </w:trPr>
        <w:tc>
          <w:tcPr>
            <w:tcW w:w="2269" w:type="dxa"/>
            <w:shd w:val="clear" w:color="4472C4" w:fill="auto"/>
            <w:noWrap/>
            <w:vAlign w:val="center"/>
          </w:tcPr>
          <w:p w14:paraId="470CADFF">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急诊抢救室</w:t>
            </w:r>
          </w:p>
        </w:tc>
        <w:tc>
          <w:tcPr>
            <w:tcW w:w="1991" w:type="dxa"/>
            <w:shd w:val="clear" w:color="4472C4" w:fill="auto"/>
            <w:noWrap/>
            <w:vAlign w:val="center"/>
          </w:tcPr>
          <w:p w14:paraId="1A0AB8F1">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30F85D2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108C175D">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BSM-2351C</w:t>
            </w:r>
          </w:p>
        </w:tc>
        <w:tc>
          <w:tcPr>
            <w:tcW w:w="1011" w:type="dxa"/>
            <w:shd w:val="clear" w:color="4472C4" w:fill="auto"/>
            <w:noWrap/>
            <w:vAlign w:val="center"/>
          </w:tcPr>
          <w:p w14:paraId="2A1FEAE1">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4F91E998">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15C9E606">
        <w:trPr>
          <w:trHeight w:val="748" w:hRule="atLeast"/>
        </w:trPr>
        <w:tc>
          <w:tcPr>
            <w:tcW w:w="2269" w:type="dxa"/>
            <w:shd w:val="clear" w:color="4472C4" w:fill="auto"/>
            <w:noWrap/>
            <w:vAlign w:val="center"/>
          </w:tcPr>
          <w:p w14:paraId="4AD7B1CA">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急诊抢救室</w:t>
            </w:r>
          </w:p>
        </w:tc>
        <w:tc>
          <w:tcPr>
            <w:tcW w:w="1991" w:type="dxa"/>
            <w:shd w:val="clear" w:color="4472C4" w:fill="auto"/>
            <w:noWrap/>
            <w:vAlign w:val="center"/>
          </w:tcPr>
          <w:p w14:paraId="34881FC3">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呼吸机</w:t>
            </w:r>
          </w:p>
        </w:tc>
        <w:tc>
          <w:tcPr>
            <w:tcW w:w="973" w:type="dxa"/>
            <w:shd w:val="clear" w:color="4472C4" w:fill="auto"/>
            <w:noWrap/>
            <w:vAlign w:val="center"/>
          </w:tcPr>
          <w:p w14:paraId="6032FEC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迈柯唯</w:t>
            </w:r>
          </w:p>
        </w:tc>
        <w:tc>
          <w:tcPr>
            <w:tcW w:w="2402" w:type="dxa"/>
            <w:shd w:val="clear" w:color="4472C4" w:fill="auto"/>
            <w:noWrap/>
            <w:vAlign w:val="center"/>
          </w:tcPr>
          <w:p w14:paraId="29BA81C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Servo-s</w:t>
            </w:r>
          </w:p>
        </w:tc>
        <w:tc>
          <w:tcPr>
            <w:tcW w:w="1011" w:type="dxa"/>
            <w:shd w:val="clear" w:color="4472C4" w:fill="auto"/>
            <w:noWrap/>
            <w:vAlign w:val="center"/>
          </w:tcPr>
          <w:p w14:paraId="1A6F1094">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004FC808">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5C6D606">
        <w:trPr>
          <w:trHeight w:val="748" w:hRule="atLeast"/>
        </w:trPr>
        <w:tc>
          <w:tcPr>
            <w:tcW w:w="2269" w:type="dxa"/>
            <w:shd w:val="clear" w:color="4472C4" w:fill="auto"/>
            <w:noWrap/>
            <w:vAlign w:val="center"/>
          </w:tcPr>
          <w:p w14:paraId="6C06C905">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急诊抢救室</w:t>
            </w:r>
          </w:p>
        </w:tc>
        <w:tc>
          <w:tcPr>
            <w:tcW w:w="1991" w:type="dxa"/>
            <w:shd w:val="clear" w:color="4472C4" w:fill="auto"/>
            <w:noWrap/>
            <w:vAlign w:val="center"/>
          </w:tcPr>
          <w:p w14:paraId="66CBE533">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呼吸机</w:t>
            </w:r>
          </w:p>
        </w:tc>
        <w:tc>
          <w:tcPr>
            <w:tcW w:w="973" w:type="dxa"/>
            <w:shd w:val="clear" w:color="4472C4" w:fill="auto"/>
            <w:noWrap/>
            <w:vAlign w:val="center"/>
          </w:tcPr>
          <w:p w14:paraId="514AF5EA">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迈柯唯</w:t>
            </w:r>
          </w:p>
        </w:tc>
        <w:tc>
          <w:tcPr>
            <w:tcW w:w="2402" w:type="dxa"/>
            <w:shd w:val="clear" w:color="4472C4" w:fill="auto"/>
            <w:noWrap/>
            <w:vAlign w:val="center"/>
          </w:tcPr>
          <w:p w14:paraId="0146BE0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Servo-i</w:t>
            </w:r>
          </w:p>
        </w:tc>
        <w:tc>
          <w:tcPr>
            <w:tcW w:w="1011" w:type="dxa"/>
            <w:shd w:val="clear" w:color="4472C4" w:fill="auto"/>
            <w:noWrap/>
            <w:vAlign w:val="center"/>
          </w:tcPr>
          <w:p w14:paraId="75587A54">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47D2C8C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A85C0CA">
        <w:trPr>
          <w:trHeight w:val="382" w:hRule="atLeast"/>
        </w:trPr>
        <w:tc>
          <w:tcPr>
            <w:tcW w:w="2269" w:type="dxa"/>
            <w:shd w:val="clear" w:color="4472C4" w:fill="auto"/>
            <w:noWrap/>
            <w:vAlign w:val="center"/>
          </w:tcPr>
          <w:p w14:paraId="3B94A170">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急诊抢救室</w:t>
            </w:r>
          </w:p>
        </w:tc>
        <w:tc>
          <w:tcPr>
            <w:tcW w:w="1991" w:type="dxa"/>
            <w:shd w:val="clear" w:color="4472C4" w:fill="auto"/>
            <w:noWrap/>
            <w:vAlign w:val="center"/>
          </w:tcPr>
          <w:p w14:paraId="73F4EA2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呼吸机</w:t>
            </w:r>
          </w:p>
        </w:tc>
        <w:tc>
          <w:tcPr>
            <w:tcW w:w="973" w:type="dxa"/>
            <w:shd w:val="clear" w:color="4472C4" w:fill="auto"/>
            <w:noWrap/>
            <w:vAlign w:val="center"/>
          </w:tcPr>
          <w:p w14:paraId="0464C6E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纽邦</w:t>
            </w:r>
          </w:p>
        </w:tc>
        <w:tc>
          <w:tcPr>
            <w:tcW w:w="2402" w:type="dxa"/>
            <w:shd w:val="clear" w:color="4472C4" w:fill="auto"/>
            <w:noWrap/>
            <w:vAlign w:val="center"/>
          </w:tcPr>
          <w:p w14:paraId="58D6991D">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E360</w:t>
            </w:r>
          </w:p>
        </w:tc>
        <w:tc>
          <w:tcPr>
            <w:tcW w:w="1011" w:type="dxa"/>
            <w:shd w:val="clear" w:color="4472C4" w:fill="auto"/>
            <w:noWrap/>
            <w:vAlign w:val="center"/>
          </w:tcPr>
          <w:p w14:paraId="1F729474">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52640418">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0642BD6E">
        <w:trPr>
          <w:trHeight w:val="748" w:hRule="atLeast"/>
        </w:trPr>
        <w:tc>
          <w:tcPr>
            <w:tcW w:w="2269" w:type="dxa"/>
            <w:shd w:val="clear" w:color="4472C4" w:fill="auto"/>
            <w:noWrap/>
            <w:vAlign w:val="center"/>
          </w:tcPr>
          <w:p w14:paraId="459D5EEC">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老年医学科二病区</w:t>
            </w:r>
          </w:p>
        </w:tc>
        <w:tc>
          <w:tcPr>
            <w:tcW w:w="1991" w:type="dxa"/>
            <w:shd w:val="clear" w:color="4472C4" w:fill="auto"/>
            <w:noWrap/>
            <w:vAlign w:val="center"/>
          </w:tcPr>
          <w:p w14:paraId="7179C71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w:t>
            </w:r>
          </w:p>
        </w:tc>
        <w:tc>
          <w:tcPr>
            <w:tcW w:w="973" w:type="dxa"/>
            <w:shd w:val="clear" w:color="4472C4" w:fill="auto"/>
            <w:noWrap/>
            <w:vAlign w:val="center"/>
          </w:tcPr>
          <w:p w14:paraId="13C052E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7DC029C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ZS-620P</w:t>
            </w:r>
          </w:p>
        </w:tc>
        <w:tc>
          <w:tcPr>
            <w:tcW w:w="1011" w:type="dxa"/>
            <w:shd w:val="clear" w:color="4472C4" w:fill="auto"/>
            <w:noWrap/>
            <w:vAlign w:val="center"/>
          </w:tcPr>
          <w:p w14:paraId="24D1100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3652ADD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7DCECF4D">
        <w:trPr>
          <w:trHeight w:val="748" w:hRule="atLeast"/>
        </w:trPr>
        <w:tc>
          <w:tcPr>
            <w:tcW w:w="2269" w:type="dxa"/>
            <w:shd w:val="clear" w:color="4472C4" w:fill="auto"/>
            <w:noWrap/>
            <w:vAlign w:val="center"/>
          </w:tcPr>
          <w:p w14:paraId="3CEFE60C">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老年医学科二病区</w:t>
            </w:r>
          </w:p>
        </w:tc>
        <w:tc>
          <w:tcPr>
            <w:tcW w:w="1991" w:type="dxa"/>
            <w:shd w:val="clear" w:color="4472C4" w:fill="auto"/>
            <w:noWrap/>
            <w:vAlign w:val="center"/>
          </w:tcPr>
          <w:p w14:paraId="06A1DA0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w:t>
            </w:r>
          </w:p>
        </w:tc>
        <w:tc>
          <w:tcPr>
            <w:tcW w:w="973" w:type="dxa"/>
            <w:shd w:val="clear" w:color="4472C4" w:fill="auto"/>
            <w:noWrap/>
            <w:vAlign w:val="center"/>
          </w:tcPr>
          <w:p w14:paraId="11D6E2A8">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2C8204A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ZZS-910PC</w:t>
            </w:r>
          </w:p>
        </w:tc>
        <w:tc>
          <w:tcPr>
            <w:tcW w:w="1011" w:type="dxa"/>
            <w:shd w:val="clear" w:color="4472C4" w:fill="auto"/>
            <w:noWrap/>
            <w:vAlign w:val="center"/>
          </w:tcPr>
          <w:p w14:paraId="46159CF8">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58665FF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0D521067">
        <w:trPr>
          <w:trHeight w:val="748" w:hRule="atLeast"/>
        </w:trPr>
        <w:tc>
          <w:tcPr>
            <w:tcW w:w="2269" w:type="dxa"/>
            <w:shd w:val="clear" w:color="4472C4" w:fill="auto"/>
            <w:noWrap/>
            <w:vAlign w:val="center"/>
          </w:tcPr>
          <w:p w14:paraId="37528DF3">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老年医学科二病区</w:t>
            </w:r>
          </w:p>
        </w:tc>
        <w:tc>
          <w:tcPr>
            <w:tcW w:w="1991" w:type="dxa"/>
            <w:shd w:val="clear" w:color="4472C4" w:fill="auto"/>
            <w:noWrap/>
            <w:vAlign w:val="center"/>
          </w:tcPr>
          <w:p w14:paraId="78592C5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w:t>
            </w:r>
          </w:p>
        </w:tc>
        <w:tc>
          <w:tcPr>
            <w:tcW w:w="973" w:type="dxa"/>
            <w:shd w:val="clear" w:color="4472C4" w:fill="auto"/>
            <w:noWrap/>
            <w:vAlign w:val="center"/>
          </w:tcPr>
          <w:p w14:paraId="29F17605">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0CD15CB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ZS-942PC</w:t>
            </w:r>
          </w:p>
        </w:tc>
        <w:tc>
          <w:tcPr>
            <w:tcW w:w="1011" w:type="dxa"/>
            <w:shd w:val="clear" w:color="4472C4" w:fill="auto"/>
            <w:noWrap/>
            <w:vAlign w:val="center"/>
          </w:tcPr>
          <w:p w14:paraId="05704978">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3782A39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4CA7814">
        <w:trPr>
          <w:trHeight w:val="748" w:hRule="atLeast"/>
        </w:trPr>
        <w:tc>
          <w:tcPr>
            <w:tcW w:w="2269" w:type="dxa"/>
            <w:shd w:val="clear" w:color="4472C4" w:fill="auto"/>
            <w:noWrap/>
            <w:vAlign w:val="center"/>
          </w:tcPr>
          <w:p w14:paraId="68157341">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老年医学科三病区</w:t>
            </w:r>
          </w:p>
        </w:tc>
        <w:tc>
          <w:tcPr>
            <w:tcW w:w="1991" w:type="dxa"/>
            <w:shd w:val="clear" w:color="4472C4" w:fill="auto"/>
            <w:noWrap/>
            <w:vAlign w:val="center"/>
          </w:tcPr>
          <w:p w14:paraId="42E4205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w:t>
            </w:r>
          </w:p>
        </w:tc>
        <w:tc>
          <w:tcPr>
            <w:tcW w:w="973" w:type="dxa"/>
            <w:shd w:val="clear" w:color="4472C4" w:fill="auto"/>
            <w:noWrap/>
            <w:vAlign w:val="center"/>
          </w:tcPr>
          <w:p w14:paraId="1AB535E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692A9D0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ZS-620P</w:t>
            </w:r>
          </w:p>
        </w:tc>
        <w:tc>
          <w:tcPr>
            <w:tcW w:w="1011" w:type="dxa"/>
            <w:shd w:val="clear" w:color="4472C4" w:fill="auto"/>
            <w:noWrap/>
            <w:vAlign w:val="center"/>
          </w:tcPr>
          <w:p w14:paraId="6D7B6A4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2AC18A60">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0947EEA7">
        <w:trPr>
          <w:trHeight w:val="748" w:hRule="atLeast"/>
        </w:trPr>
        <w:tc>
          <w:tcPr>
            <w:tcW w:w="2269" w:type="dxa"/>
            <w:shd w:val="clear" w:color="4472C4" w:fill="auto"/>
            <w:noWrap/>
            <w:vAlign w:val="center"/>
          </w:tcPr>
          <w:p w14:paraId="317595C3">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老年医学科三病区</w:t>
            </w:r>
          </w:p>
        </w:tc>
        <w:tc>
          <w:tcPr>
            <w:tcW w:w="1991" w:type="dxa"/>
            <w:shd w:val="clear" w:color="4472C4" w:fill="auto"/>
            <w:noWrap/>
            <w:vAlign w:val="center"/>
          </w:tcPr>
          <w:p w14:paraId="15BA79B5">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w:t>
            </w:r>
          </w:p>
        </w:tc>
        <w:tc>
          <w:tcPr>
            <w:tcW w:w="973" w:type="dxa"/>
            <w:shd w:val="clear" w:color="4472C4" w:fill="auto"/>
            <w:noWrap/>
            <w:vAlign w:val="center"/>
          </w:tcPr>
          <w:p w14:paraId="48BC9A94">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497F2D48">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ZZS-910PC</w:t>
            </w:r>
          </w:p>
        </w:tc>
        <w:tc>
          <w:tcPr>
            <w:tcW w:w="1011" w:type="dxa"/>
            <w:shd w:val="clear" w:color="4472C4" w:fill="auto"/>
            <w:noWrap/>
            <w:vAlign w:val="center"/>
          </w:tcPr>
          <w:p w14:paraId="592190C0">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6306F904">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B66B9BC">
        <w:trPr>
          <w:trHeight w:val="748" w:hRule="atLeast"/>
        </w:trPr>
        <w:tc>
          <w:tcPr>
            <w:tcW w:w="2269" w:type="dxa"/>
            <w:shd w:val="clear" w:color="4472C4" w:fill="auto"/>
            <w:noWrap/>
            <w:vAlign w:val="center"/>
          </w:tcPr>
          <w:p w14:paraId="05C8C6FC">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老年医学科三病区</w:t>
            </w:r>
          </w:p>
        </w:tc>
        <w:tc>
          <w:tcPr>
            <w:tcW w:w="1991" w:type="dxa"/>
            <w:shd w:val="clear" w:color="4472C4" w:fill="auto"/>
            <w:noWrap/>
            <w:vAlign w:val="center"/>
          </w:tcPr>
          <w:p w14:paraId="0BCCC6E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w:t>
            </w:r>
          </w:p>
        </w:tc>
        <w:tc>
          <w:tcPr>
            <w:tcW w:w="973" w:type="dxa"/>
            <w:shd w:val="clear" w:color="4472C4" w:fill="auto"/>
            <w:noWrap/>
            <w:vAlign w:val="center"/>
          </w:tcPr>
          <w:p w14:paraId="3AF99A22">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337A1F81">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ZS-942PC</w:t>
            </w:r>
          </w:p>
        </w:tc>
        <w:tc>
          <w:tcPr>
            <w:tcW w:w="1011" w:type="dxa"/>
            <w:shd w:val="clear" w:color="4472C4" w:fill="auto"/>
            <w:noWrap/>
            <w:vAlign w:val="center"/>
          </w:tcPr>
          <w:p w14:paraId="11861C7A">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23CF7E5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0897AD53">
        <w:trPr>
          <w:trHeight w:val="748" w:hRule="atLeast"/>
        </w:trPr>
        <w:tc>
          <w:tcPr>
            <w:tcW w:w="2269" w:type="dxa"/>
            <w:shd w:val="clear" w:color="4472C4" w:fill="auto"/>
            <w:noWrap/>
            <w:vAlign w:val="center"/>
          </w:tcPr>
          <w:p w14:paraId="4B978B28">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老年医学科四病区</w:t>
            </w:r>
          </w:p>
        </w:tc>
        <w:tc>
          <w:tcPr>
            <w:tcW w:w="1991" w:type="dxa"/>
            <w:shd w:val="clear" w:color="4472C4" w:fill="auto"/>
            <w:noWrap/>
            <w:vAlign w:val="center"/>
          </w:tcPr>
          <w:p w14:paraId="6FEC181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w:t>
            </w:r>
          </w:p>
        </w:tc>
        <w:tc>
          <w:tcPr>
            <w:tcW w:w="973" w:type="dxa"/>
            <w:shd w:val="clear" w:color="4472C4" w:fill="auto"/>
            <w:noWrap/>
            <w:vAlign w:val="center"/>
          </w:tcPr>
          <w:p w14:paraId="51876EF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7D1D6FA8">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ZS-620P</w:t>
            </w:r>
          </w:p>
        </w:tc>
        <w:tc>
          <w:tcPr>
            <w:tcW w:w="1011" w:type="dxa"/>
            <w:shd w:val="clear" w:color="4472C4" w:fill="auto"/>
            <w:noWrap/>
            <w:vAlign w:val="center"/>
          </w:tcPr>
          <w:p w14:paraId="20BB9C44">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633152B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14:paraId="52C3371C">
        <w:trPr>
          <w:trHeight w:val="748" w:hRule="atLeast"/>
        </w:trPr>
        <w:tc>
          <w:tcPr>
            <w:tcW w:w="2269" w:type="dxa"/>
            <w:shd w:val="clear" w:color="4472C4" w:fill="auto"/>
            <w:noWrap/>
            <w:vAlign w:val="center"/>
          </w:tcPr>
          <w:p w14:paraId="13C78F46">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老年医学科四病区</w:t>
            </w:r>
          </w:p>
        </w:tc>
        <w:tc>
          <w:tcPr>
            <w:tcW w:w="1991" w:type="dxa"/>
            <w:shd w:val="clear" w:color="4472C4" w:fill="auto"/>
            <w:noWrap/>
            <w:vAlign w:val="center"/>
          </w:tcPr>
          <w:p w14:paraId="0157D6E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w:t>
            </w:r>
          </w:p>
        </w:tc>
        <w:tc>
          <w:tcPr>
            <w:tcW w:w="973" w:type="dxa"/>
            <w:shd w:val="clear" w:color="4472C4" w:fill="auto"/>
            <w:noWrap/>
            <w:vAlign w:val="center"/>
          </w:tcPr>
          <w:p w14:paraId="4B77C62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0E6FE80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ZZS-910PC</w:t>
            </w:r>
          </w:p>
        </w:tc>
        <w:tc>
          <w:tcPr>
            <w:tcW w:w="1011" w:type="dxa"/>
            <w:shd w:val="clear" w:color="4472C4" w:fill="auto"/>
            <w:noWrap/>
            <w:vAlign w:val="center"/>
          </w:tcPr>
          <w:p w14:paraId="12F3CD1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255B8C1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6395D5C0">
        <w:trPr>
          <w:trHeight w:val="748" w:hRule="atLeast"/>
        </w:trPr>
        <w:tc>
          <w:tcPr>
            <w:tcW w:w="2269" w:type="dxa"/>
            <w:shd w:val="clear" w:color="4472C4" w:fill="auto"/>
            <w:noWrap/>
            <w:vAlign w:val="center"/>
          </w:tcPr>
          <w:p w14:paraId="3A91E2B7">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老年医学科四病区</w:t>
            </w:r>
          </w:p>
        </w:tc>
        <w:tc>
          <w:tcPr>
            <w:tcW w:w="1991" w:type="dxa"/>
            <w:shd w:val="clear" w:color="4472C4" w:fill="auto"/>
            <w:noWrap/>
            <w:vAlign w:val="center"/>
          </w:tcPr>
          <w:p w14:paraId="298FC3C2">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w:t>
            </w:r>
          </w:p>
        </w:tc>
        <w:tc>
          <w:tcPr>
            <w:tcW w:w="973" w:type="dxa"/>
            <w:shd w:val="clear" w:color="4472C4" w:fill="auto"/>
            <w:noWrap/>
            <w:vAlign w:val="center"/>
          </w:tcPr>
          <w:p w14:paraId="1F8862C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3FB0978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ZS-942PC</w:t>
            </w:r>
          </w:p>
        </w:tc>
        <w:tc>
          <w:tcPr>
            <w:tcW w:w="1011" w:type="dxa"/>
            <w:shd w:val="clear" w:color="4472C4" w:fill="auto"/>
            <w:noWrap/>
            <w:vAlign w:val="center"/>
          </w:tcPr>
          <w:p w14:paraId="57CB903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371552A1">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FCAD5F5">
        <w:trPr>
          <w:trHeight w:val="748" w:hRule="atLeast"/>
        </w:trPr>
        <w:tc>
          <w:tcPr>
            <w:tcW w:w="2269" w:type="dxa"/>
            <w:shd w:val="clear" w:color="4472C4" w:fill="auto"/>
            <w:noWrap/>
            <w:vAlign w:val="center"/>
          </w:tcPr>
          <w:p w14:paraId="1007CC4F">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老年医学科五病区</w:t>
            </w:r>
          </w:p>
        </w:tc>
        <w:tc>
          <w:tcPr>
            <w:tcW w:w="1991" w:type="dxa"/>
            <w:shd w:val="clear" w:color="4472C4" w:fill="auto"/>
            <w:noWrap/>
            <w:vAlign w:val="center"/>
          </w:tcPr>
          <w:p w14:paraId="4A5A42F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w:t>
            </w:r>
          </w:p>
        </w:tc>
        <w:tc>
          <w:tcPr>
            <w:tcW w:w="973" w:type="dxa"/>
            <w:shd w:val="clear" w:color="4472C4" w:fill="auto"/>
            <w:noWrap/>
            <w:vAlign w:val="center"/>
          </w:tcPr>
          <w:p w14:paraId="270BF09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6D00700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ZS-620P</w:t>
            </w:r>
          </w:p>
        </w:tc>
        <w:tc>
          <w:tcPr>
            <w:tcW w:w="1011" w:type="dxa"/>
            <w:shd w:val="clear" w:color="4472C4" w:fill="auto"/>
            <w:noWrap/>
            <w:vAlign w:val="center"/>
          </w:tcPr>
          <w:p w14:paraId="236C8A1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028AE565">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55F0AAAD">
        <w:trPr>
          <w:trHeight w:val="748" w:hRule="atLeast"/>
        </w:trPr>
        <w:tc>
          <w:tcPr>
            <w:tcW w:w="2269" w:type="dxa"/>
            <w:shd w:val="clear" w:color="4472C4" w:fill="auto"/>
            <w:noWrap/>
            <w:vAlign w:val="center"/>
          </w:tcPr>
          <w:p w14:paraId="0D3F2912">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老年医学科五病区</w:t>
            </w:r>
          </w:p>
        </w:tc>
        <w:tc>
          <w:tcPr>
            <w:tcW w:w="1991" w:type="dxa"/>
            <w:shd w:val="clear" w:color="4472C4" w:fill="auto"/>
            <w:noWrap/>
            <w:vAlign w:val="center"/>
          </w:tcPr>
          <w:p w14:paraId="73C5071A">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w:t>
            </w:r>
          </w:p>
        </w:tc>
        <w:tc>
          <w:tcPr>
            <w:tcW w:w="973" w:type="dxa"/>
            <w:shd w:val="clear" w:color="4472C4" w:fill="auto"/>
            <w:noWrap/>
            <w:vAlign w:val="center"/>
          </w:tcPr>
          <w:p w14:paraId="69D53E8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73AD53D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ZZS-910PC</w:t>
            </w:r>
          </w:p>
        </w:tc>
        <w:tc>
          <w:tcPr>
            <w:tcW w:w="1011" w:type="dxa"/>
            <w:shd w:val="clear" w:color="4472C4" w:fill="auto"/>
            <w:noWrap/>
            <w:vAlign w:val="center"/>
          </w:tcPr>
          <w:p w14:paraId="3489ED6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03CC34D3">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58CB98CB">
        <w:trPr>
          <w:trHeight w:val="748" w:hRule="atLeast"/>
        </w:trPr>
        <w:tc>
          <w:tcPr>
            <w:tcW w:w="2269" w:type="dxa"/>
            <w:shd w:val="clear" w:color="4472C4" w:fill="auto"/>
            <w:noWrap/>
            <w:vAlign w:val="center"/>
          </w:tcPr>
          <w:p w14:paraId="0FF0372D">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老年医学科五病区</w:t>
            </w:r>
          </w:p>
        </w:tc>
        <w:tc>
          <w:tcPr>
            <w:tcW w:w="1991" w:type="dxa"/>
            <w:shd w:val="clear" w:color="4472C4" w:fill="auto"/>
            <w:noWrap/>
            <w:vAlign w:val="center"/>
          </w:tcPr>
          <w:p w14:paraId="42B82F42">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w:t>
            </w:r>
          </w:p>
        </w:tc>
        <w:tc>
          <w:tcPr>
            <w:tcW w:w="973" w:type="dxa"/>
            <w:shd w:val="clear" w:color="4472C4" w:fill="auto"/>
            <w:noWrap/>
            <w:vAlign w:val="center"/>
          </w:tcPr>
          <w:p w14:paraId="2DE0FA74">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3580F328">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ZS-942PC</w:t>
            </w:r>
          </w:p>
        </w:tc>
        <w:tc>
          <w:tcPr>
            <w:tcW w:w="1011" w:type="dxa"/>
            <w:shd w:val="clear" w:color="4472C4" w:fill="auto"/>
            <w:noWrap/>
            <w:vAlign w:val="center"/>
          </w:tcPr>
          <w:p w14:paraId="1BAF941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7C9FBA20">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14F677FD">
        <w:trPr>
          <w:trHeight w:val="748" w:hRule="atLeast"/>
        </w:trPr>
        <w:tc>
          <w:tcPr>
            <w:tcW w:w="2269" w:type="dxa"/>
            <w:shd w:val="clear" w:color="4472C4" w:fill="auto"/>
            <w:noWrap/>
            <w:vAlign w:val="center"/>
          </w:tcPr>
          <w:p w14:paraId="06C1B21E">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手术室</w:t>
            </w:r>
          </w:p>
        </w:tc>
        <w:tc>
          <w:tcPr>
            <w:tcW w:w="1991" w:type="dxa"/>
            <w:shd w:val="clear" w:color="4472C4" w:fill="auto"/>
            <w:noWrap/>
            <w:vAlign w:val="center"/>
          </w:tcPr>
          <w:p w14:paraId="2AB42D2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麻醉机</w:t>
            </w:r>
          </w:p>
        </w:tc>
        <w:tc>
          <w:tcPr>
            <w:tcW w:w="973" w:type="dxa"/>
            <w:shd w:val="clear" w:color="4472C4" w:fill="auto"/>
            <w:noWrap/>
            <w:vAlign w:val="center"/>
          </w:tcPr>
          <w:p w14:paraId="531651F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德尔格</w:t>
            </w:r>
          </w:p>
        </w:tc>
        <w:tc>
          <w:tcPr>
            <w:tcW w:w="2402" w:type="dxa"/>
            <w:shd w:val="clear" w:color="4472C4" w:fill="auto"/>
            <w:noWrap/>
            <w:vAlign w:val="center"/>
          </w:tcPr>
          <w:p w14:paraId="0806F6E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Fabius</w:t>
            </w:r>
          </w:p>
        </w:tc>
        <w:tc>
          <w:tcPr>
            <w:tcW w:w="1011" w:type="dxa"/>
            <w:shd w:val="clear" w:color="4472C4" w:fill="auto"/>
            <w:noWrap/>
            <w:vAlign w:val="center"/>
          </w:tcPr>
          <w:p w14:paraId="5ECA755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16495D8D">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1ACDC94">
        <w:trPr>
          <w:trHeight w:val="748" w:hRule="atLeast"/>
        </w:trPr>
        <w:tc>
          <w:tcPr>
            <w:tcW w:w="2269" w:type="dxa"/>
            <w:shd w:val="clear" w:color="4472C4" w:fill="auto"/>
            <w:noWrap/>
            <w:vAlign w:val="center"/>
          </w:tcPr>
          <w:p w14:paraId="557F3B4B">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手术室</w:t>
            </w:r>
          </w:p>
        </w:tc>
        <w:tc>
          <w:tcPr>
            <w:tcW w:w="1991" w:type="dxa"/>
            <w:shd w:val="clear" w:color="4472C4" w:fill="auto"/>
            <w:noWrap/>
            <w:vAlign w:val="center"/>
          </w:tcPr>
          <w:p w14:paraId="6A376312">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麻醉机</w:t>
            </w:r>
          </w:p>
        </w:tc>
        <w:tc>
          <w:tcPr>
            <w:tcW w:w="973" w:type="dxa"/>
            <w:shd w:val="clear" w:color="4472C4" w:fill="auto"/>
            <w:noWrap/>
            <w:vAlign w:val="center"/>
          </w:tcPr>
          <w:p w14:paraId="6F480EB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德尔格</w:t>
            </w:r>
          </w:p>
        </w:tc>
        <w:tc>
          <w:tcPr>
            <w:tcW w:w="2402" w:type="dxa"/>
            <w:shd w:val="clear" w:color="4472C4" w:fill="auto"/>
            <w:noWrap/>
            <w:vAlign w:val="center"/>
          </w:tcPr>
          <w:p w14:paraId="0C888EB8">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Fabius plus</w:t>
            </w:r>
          </w:p>
        </w:tc>
        <w:tc>
          <w:tcPr>
            <w:tcW w:w="1011" w:type="dxa"/>
            <w:shd w:val="clear" w:color="4472C4" w:fill="auto"/>
            <w:noWrap/>
            <w:vAlign w:val="center"/>
          </w:tcPr>
          <w:p w14:paraId="16D8F8BA">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2602B112">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3EE50F6">
        <w:trPr>
          <w:trHeight w:val="748" w:hRule="atLeast"/>
        </w:trPr>
        <w:tc>
          <w:tcPr>
            <w:tcW w:w="2269" w:type="dxa"/>
            <w:shd w:val="clear" w:color="4472C4" w:fill="auto"/>
            <w:noWrap/>
            <w:vAlign w:val="center"/>
          </w:tcPr>
          <w:p w14:paraId="13F702D7">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手术室</w:t>
            </w:r>
          </w:p>
        </w:tc>
        <w:tc>
          <w:tcPr>
            <w:tcW w:w="1991" w:type="dxa"/>
            <w:shd w:val="clear" w:color="4472C4" w:fill="auto"/>
            <w:noWrap/>
            <w:vAlign w:val="center"/>
          </w:tcPr>
          <w:p w14:paraId="420354D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麻醉机</w:t>
            </w:r>
          </w:p>
        </w:tc>
        <w:tc>
          <w:tcPr>
            <w:tcW w:w="973" w:type="dxa"/>
            <w:shd w:val="clear" w:color="4472C4" w:fill="auto"/>
            <w:noWrap/>
            <w:vAlign w:val="center"/>
          </w:tcPr>
          <w:p w14:paraId="00F02FE1">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德尔格</w:t>
            </w:r>
          </w:p>
        </w:tc>
        <w:tc>
          <w:tcPr>
            <w:tcW w:w="2402" w:type="dxa"/>
            <w:shd w:val="clear" w:color="4472C4" w:fill="auto"/>
            <w:noWrap/>
            <w:vAlign w:val="center"/>
          </w:tcPr>
          <w:p w14:paraId="35E2C66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Fabius plus XL</w:t>
            </w:r>
          </w:p>
        </w:tc>
        <w:tc>
          <w:tcPr>
            <w:tcW w:w="1011" w:type="dxa"/>
            <w:shd w:val="clear" w:color="4472C4" w:fill="auto"/>
            <w:noWrap/>
            <w:vAlign w:val="center"/>
          </w:tcPr>
          <w:p w14:paraId="2568EB3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40AC885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756CC7">
        <w:trPr>
          <w:trHeight w:val="748" w:hRule="atLeast"/>
        </w:trPr>
        <w:tc>
          <w:tcPr>
            <w:tcW w:w="2269" w:type="dxa"/>
            <w:shd w:val="clear" w:color="4472C4" w:fill="auto"/>
            <w:noWrap/>
            <w:vAlign w:val="center"/>
          </w:tcPr>
          <w:p w14:paraId="5C08BADD">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手术室</w:t>
            </w:r>
          </w:p>
        </w:tc>
        <w:tc>
          <w:tcPr>
            <w:tcW w:w="1991" w:type="dxa"/>
            <w:shd w:val="clear" w:color="4472C4" w:fill="auto"/>
            <w:noWrap/>
            <w:vAlign w:val="center"/>
          </w:tcPr>
          <w:p w14:paraId="26D49A3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麻醉机</w:t>
            </w:r>
          </w:p>
        </w:tc>
        <w:tc>
          <w:tcPr>
            <w:tcW w:w="973" w:type="dxa"/>
            <w:shd w:val="clear" w:color="4472C4" w:fill="auto"/>
            <w:noWrap/>
            <w:vAlign w:val="center"/>
          </w:tcPr>
          <w:p w14:paraId="0D6D8CE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德尔格</w:t>
            </w:r>
          </w:p>
        </w:tc>
        <w:tc>
          <w:tcPr>
            <w:tcW w:w="2402" w:type="dxa"/>
            <w:shd w:val="clear" w:color="4472C4" w:fill="auto"/>
            <w:noWrap/>
            <w:vAlign w:val="center"/>
          </w:tcPr>
          <w:p w14:paraId="18C6AE3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Fabius Tiro</w:t>
            </w:r>
          </w:p>
        </w:tc>
        <w:tc>
          <w:tcPr>
            <w:tcW w:w="1011" w:type="dxa"/>
            <w:shd w:val="clear" w:color="4472C4" w:fill="auto"/>
            <w:noWrap/>
            <w:vAlign w:val="center"/>
          </w:tcPr>
          <w:p w14:paraId="5AE2595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6BD17C08">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DE378B1">
        <w:trPr>
          <w:trHeight w:val="382" w:hRule="atLeast"/>
        </w:trPr>
        <w:tc>
          <w:tcPr>
            <w:tcW w:w="2269" w:type="dxa"/>
            <w:shd w:val="clear" w:color="4472C4" w:fill="auto"/>
            <w:noWrap/>
            <w:vAlign w:val="center"/>
          </w:tcPr>
          <w:p w14:paraId="42661387">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手术室</w:t>
            </w:r>
          </w:p>
        </w:tc>
        <w:tc>
          <w:tcPr>
            <w:tcW w:w="1991" w:type="dxa"/>
            <w:shd w:val="clear" w:color="4472C4" w:fill="auto"/>
            <w:noWrap/>
            <w:vAlign w:val="center"/>
          </w:tcPr>
          <w:p w14:paraId="4908C45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麻醉机</w:t>
            </w:r>
          </w:p>
        </w:tc>
        <w:tc>
          <w:tcPr>
            <w:tcW w:w="973" w:type="dxa"/>
            <w:shd w:val="clear" w:color="4472C4" w:fill="auto"/>
            <w:noWrap/>
            <w:vAlign w:val="center"/>
          </w:tcPr>
          <w:p w14:paraId="05ED3891">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GE</w:t>
            </w:r>
          </w:p>
        </w:tc>
        <w:tc>
          <w:tcPr>
            <w:tcW w:w="2402" w:type="dxa"/>
            <w:shd w:val="clear" w:color="4472C4" w:fill="auto"/>
            <w:noWrap/>
            <w:vAlign w:val="center"/>
          </w:tcPr>
          <w:p w14:paraId="205749E1">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CS2</w:t>
            </w:r>
          </w:p>
        </w:tc>
        <w:tc>
          <w:tcPr>
            <w:tcW w:w="1011" w:type="dxa"/>
            <w:shd w:val="clear" w:color="4472C4" w:fill="auto"/>
            <w:noWrap/>
            <w:vAlign w:val="center"/>
          </w:tcPr>
          <w:p w14:paraId="751F2545">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71AA59D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5B9212C1">
        <w:trPr>
          <w:trHeight w:val="382" w:hRule="atLeast"/>
        </w:trPr>
        <w:tc>
          <w:tcPr>
            <w:tcW w:w="2269" w:type="dxa"/>
            <w:shd w:val="clear" w:color="4472C4" w:fill="auto"/>
            <w:noWrap/>
            <w:vAlign w:val="center"/>
          </w:tcPr>
          <w:p w14:paraId="4D30F2AF">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手术室</w:t>
            </w:r>
          </w:p>
        </w:tc>
        <w:tc>
          <w:tcPr>
            <w:tcW w:w="1991" w:type="dxa"/>
            <w:shd w:val="clear" w:color="4472C4" w:fill="auto"/>
            <w:noWrap/>
            <w:vAlign w:val="center"/>
          </w:tcPr>
          <w:p w14:paraId="3D52CB3A">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麻醉机</w:t>
            </w:r>
          </w:p>
        </w:tc>
        <w:tc>
          <w:tcPr>
            <w:tcW w:w="973" w:type="dxa"/>
            <w:shd w:val="clear" w:color="4472C4" w:fill="auto"/>
            <w:noWrap/>
            <w:vAlign w:val="center"/>
          </w:tcPr>
          <w:p w14:paraId="0690FB4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GE</w:t>
            </w:r>
          </w:p>
        </w:tc>
        <w:tc>
          <w:tcPr>
            <w:tcW w:w="2402" w:type="dxa"/>
            <w:shd w:val="clear" w:color="4472C4" w:fill="auto"/>
            <w:noWrap/>
            <w:vAlign w:val="center"/>
          </w:tcPr>
          <w:p w14:paraId="0DF8A85A">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Aespire 7900</w:t>
            </w:r>
          </w:p>
        </w:tc>
        <w:tc>
          <w:tcPr>
            <w:tcW w:w="1011" w:type="dxa"/>
            <w:shd w:val="clear" w:color="4472C4" w:fill="auto"/>
            <w:noWrap/>
            <w:vAlign w:val="center"/>
          </w:tcPr>
          <w:p w14:paraId="22B73855">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038752E1">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065EADCA">
        <w:trPr>
          <w:trHeight w:val="382" w:hRule="atLeast"/>
        </w:trPr>
        <w:tc>
          <w:tcPr>
            <w:tcW w:w="2269" w:type="dxa"/>
            <w:shd w:val="clear" w:color="4472C4" w:fill="auto"/>
            <w:noWrap/>
            <w:vAlign w:val="center"/>
          </w:tcPr>
          <w:p w14:paraId="560E4FB1">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手术室</w:t>
            </w:r>
          </w:p>
        </w:tc>
        <w:tc>
          <w:tcPr>
            <w:tcW w:w="1991" w:type="dxa"/>
            <w:shd w:val="clear" w:color="4472C4" w:fill="auto"/>
            <w:noWrap/>
            <w:vAlign w:val="center"/>
          </w:tcPr>
          <w:p w14:paraId="130386A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麻醉机</w:t>
            </w:r>
          </w:p>
        </w:tc>
        <w:tc>
          <w:tcPr>
            <w:tcW w:w="973" w:type="dxa"/>
            <w:shd w:val="clear" w:color="4472C4" w:fill="auto"/>
            <w:noWrap/>
            <w:vAlign w:val="center"/>
          </w:tcPr>
          <w:p w14:paraId="0E74E5C4">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GE</w:t>
            </w:r>
          </w:p>
        </w:tc>
        <w:tc>
          <w:tcPr>
            <w:tcW w:w="2402" w:type="dxa"/>
            <w:shd w:val="clear" w:color="4472C4" w:fill="auto"/>
            <w:noWrap/>
            <w:vAlign w:val="center"/>
          </w:tcPr>
          <w:p w14:paraId="270AA64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Aestiva/5 7100</w:t>
            </w:r>
          </w:p>
        </w:tc>
        <w:tc>
          <w:tcPr>
            <w:tcW w:w="1011" w:type="dxa"/>
            <w:shd w:val="clear" w:color="4472C4" w:fill="auto"/>
            <w:noWrap/>
            <w:vAlign w:val="center"/>
          </w:tcPr>
          <w:p w14:paraId="75DEDC8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1F067265">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58F231E">
        <w:trPr>
          <w:trHeight w:val="748" w:hRule="atLeast"/>
        </w:trPr>
        <w:tc>
          <w:tcPr>
            <w:tcW w:w="2269" w:type="dxa"/>
            <w:shd w:val="clear" w:color="4472C4" w:fill="auto"/>
            <w:noWrap/>
            <w:vAlign w:val="center"/>
          </w:tcPr>
          <w:p w14:paraId="12A16390">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手术室</w:t>
            </w:r>
          </w:p>
        </w:tc>
        <w:tc>
          <w:tcPr>
            <w:tcW w:w="1991" w:type="dxa"/>
            <w:shd w:val="clear" w:color="4472C4" w:fill="auto"/>
            <w:noWrap/>
            <w:vAlign w:val="center"/>
          </w:tcPr>
          <w:p w14:paraId="696CDEC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2D0E0340">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飞利浦</w:t>
            </w:r>
          </w:p>
        </w:tc>
        <w:tc>
          <w:tcPr>
            <w:tcW w:w="2402" w:type="dxa"/>
            <w:shd w:val="clear" w:color="4472C4" w:fill="auto"/>
            <w:noWrap/>
            <w:vAlign w:val="center"/>
          </w:tcPr>
          <w:p w14:paraId="3F7F441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V24C</w:t>
            </w:r>
          </w:p>
        </w:tc>
        <w:tc>
          <w:tcPr>
            <w:tcW w:w="1011" w:type="dxa"/>
            <w:shd w:val="clear" w:color="4472C4" w:fill="auto"/>
            <w:noWrap/>
            <w:vAlign w:val="center"/>
          </w:tcPr>
          <w:p w14:paraId="3D252FF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236D8A1A">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373C1D44">
        <w:trPr>
          <w:trHeight w:val="748" w:hRule="atLeast"/>
        </w:trPr>
        <w:tc>
          <w:tcPr>
            <w:tcW w:w="2269" w:type="dxa"/>
            <w:shd w:val="clear" w:color="4472C4" w:fill="auto"/>
            <w:noWrap/>
            <w:vAlign w:val="center"/>
          </w:tcPr>
          <w:p w14:paraId="101D4922">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手术室</w:t>
            </w:r>
          </w:p>
        </w:tc>
        <w:tc>
          <w:tcPr>
            <w:tcW w:w="1991" w:type="dxa"/>
            <w:shd w:val="clear" w:color="4472C4" w:fill="auto"/>
            <w:noWrap/>
            <w:vAlign w:val="center"/>
          </w:tcPr>
          <w:p w14:paraId="48358E9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2B5866C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飞利浦</w:t>
            </w:r>
          </w:p>
        </w:tc>
        <w:tc>
          <w:tcPr>
            <w:tcW w:w="2402" w:type="dxa"/>
            <w:shd w:val="clear" w:color="4472C4" w:fill="auto"/>
            <w:noWrap/>
            <w:vAlign w:val="center"/>
          </w:tcPr>
          <w:p w14:paraId="41372C4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HP VIRIDIA 24</w:t>
            </w:r>
          </w:p>
        </w:tc>
        <w:tc>
          <w:tcPr>
            <w:tcW w:w="1011" w:type="dxa"/>
            <w:shd w:val="clear" w:color="4472C4" w:fill="auto"/>
            <w:noWrap/>
            <w:vAlign w:val="center"/>
          </w:tcPr>
          <w:p w14:paraId="61908880">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64A75582">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6A809CAB">
        <w:trPr>
          <w:trHeight w:val="748" w:hRule="atLeast"/>
        </w:trPr>
        <w:tc>
          <w:tcPr>
            <w:tcW w:w="2269" w:type="dxa"/>
            <w:shd w:val="clear" w:color="4472C4" w:fill="auto"/>
            <w:noWrap/>
            <w:vAlign w:val="center"/>
          </w:tcPr>
          <w:p w14:paraId="28DBF880">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手术室</w:t>
            </w:r>
          </w:p>
        </w:tc>
        <w:tc>
          <w:tcPr>
            <w:tcW w:w="1991" w:type="dxa"/>
            <w:shd w:val="clear" w:color="4472C4" w:fill="auto"/>
            <w:noWrap/>
            <w:vAlign w:val="center"/>
          </w:tcPr>
          <w:p w14:paraId="45F7C15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3B429C1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飞利浦</w:t>
            </w:r>
          </w:p>
        </w:tc>
        <w:tc>
          <w:tcPr>
            <w:tcW w:w="2402" w:type="dxa"/>
            <w:shd w:val="clear" w:color="4472C4" w:fill="auto"/>
            <w:noWrap/>
            <w:vAlign w:val="center"/>
          </w:tcPr>
          <w:p w14:paraId="277297D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MP50</w:t>
            </w:r>
          </w:p>
        </w:tc>
        <w:tc>
          <w:tcPr>
            <w:tcW w:w="1011" w:type="dxa"/>
            <w:shd w:val="clear" w:color="4472C4" w:fill="auto"/>
            <w:noWrap/>
            <w:vAlign w:val="center"/>
          </w:tcPr>
          <w:p w14:paraId="2E0DB152">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37403DA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07B6959A">
        <w:trPr>
          <w:trHeight w:val="748" w:hRule="atLeast"/>
        </w:trPr>
        <w:tc>
          <w:tcPr>
            <w:tcW w:w="2269" w:type="dxa"/>
            <w:shd w:val="clear" w:color="4472C4" w:fill="auto"/>
            <w:noWrap/>
            <w:vAlign w:val="center"/>
          </w:tcPr>
          <w:p w14:paraId="3B5BA076">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手术室</w:t>
            </w:r>
          </w:p>
        </w:tc>
        <w:tc>
          <w:tcPr>
            <w:tcW w:w="1991" w:type="dxa"/>
            <w:shd w:val="clear" w:color="4472C4" w:fill="auto"/>
            <w:noWrap/>
            <w:vAlign w:val="center"/>
          </w:tcPr>
          <w:p w14:paraId="19B710A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7BFF65AD">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飞利浦</w:t>
            </w:r>
          </w:p>
        </w:tc>
        <w:tc>
          <w:tcPr>
            <w:tcW w:w="2402" w:type="dxa"/>
            <w:shd w:val="clear" w:color="4472C4" w:fill="auto"/>
            <w:vAlign w:val="center"/>
          </w:tcPr>
          <w:p w14:paraId="3A7F2A2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G60</w:t>
            </w:r>
          </w:p>
        </w:tc>
        <w:tc>
          <w:tcPr>
            <w:tcW w:w="1011" w:type="dxa"/>
            <w:shd w:val="clear" w:color="4472C4" w:fill="auto"/>
            <w:noWrap/>
            <w:vAlign w:val="center"/>
          </w:tcPr>
          <w:p w14:paraId="54C242F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32C2872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125898F">
        <w:trPr>
          <w:trHeight w:val="382" w:hRule="atLeast"/>
        </w:trPr>
        <w:tc>
          <w:tcPr>
            <w:tcW w:w="2269" w:type="dxa"/>
            <w:shd w:val="clear" w:color="4472C4" w:fill="auto"/>
            <w:noWrap/>
            <w:vAlign w:val="center"/>
          </w:tcPr>
          <w:p w14:paraId="358AA5B0">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手术室</w:t>
            </w:r>
          </w:p>
        </w:tc>
        <w:tc>
          <w:tcPr>
            <w:tcW w:w="1991" w:type="dxa"/>
            <w:shd w:val="clear" w:color="4472C4" w:fill="auto"/>
            <w:noWrap/>
            <w:vAlign w:val="center"/>
          </w:tcPr>
          <w:p w14:paraId="0CA297E2">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0887F67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GE</w:t>
            </w:r>
          </w:p>
        </w:tc>
        <w:tc>
          <w:tcPr>
            <w:tcW w:w="2402" w:type="dxa"/>
            <w:shd w:val="clear" w:color="4472C4" w:fill="auto"/>
            <w:noWrap/>
            <w:vAlign w:val="center"/>
          </w:tcPr>
          <w:p w14:paraId="22BC787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B650</w:t>
            </w:r>
          </w:p>
        </w:tc>
        <w:tc>
          <w:tcPr>
            <w:tcW w:w="1011" w:type="dxa"/>
            <w:shd w:val="clear" w:color="4472C4" w:fill="auto"/>
            <w:noWrap/>
            <w:vAlign w:val="center"/>
          </w:tcPr>
          <w:p w14:paraId="620C954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7705423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0EF68DA5">
        <w:trPr>
          <w:trHeight w:val="748" w:hRule="atLeast"/>
        </w:trPr>
        <w:tc>
          <w:tcPr>
            <w:tcW w:w="2269" w:type="dxa"/>
            <w:shd w:val="clear" w:color="4472C4" w:fill="auto"/>
            <w:noWrap/>
            <w:vAlign w:val="center"/>
          </w:tcPr>
          <w:p w14:paraId="795977B7">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手术室</w:t>
            </w:r>
          </w:p>
        </w:tc>
        <w:tc>
          <w:tcPr>
            <w:tcW w:w="1991" w:type="dxa"/>
            <w:shd w:val="clear" w:color="4472C4" w:fill="auto"/>
            <w:noWrap/>
            <w:vAlign w:val="center"/>
          </w:tcPr>
          <w:p w14:paraId="1E7882E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18D6807D">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德尔格</w:t>
            </w:r>
          </w:p>
        </w:tc>
        <w:tc>
          <w:tcPr>
            <w:tcW w:w="2402" w:type="dxa"/>
            <w:shd w:val="clear" w:color="4472C4" w:fill="auto"/>
            <w:noWrap/>
            <w:vAlign w:val="center"/>
          </w:tcPr>
          <w:p w14:paraId="64979828">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Infinity Vista XL</w:t>
            </w:r>
          </w:p>
        </w:tc>
        <w:tc>
          <w:tcPr>
            <w:tcW w:w="1011" w:type="dxa"/>
            <w:shd w:val="clear" w:color="4472C4" w:fill="auto"/>
            <w:noWrap/>
            <w:vAlign w:val="center"/>
          </w:tcPr>
          <w:p w14:paraId="2DF7345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04D08DD8">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A136CFC">
        <w:trPr>
          <w:trHeight w:val="748" w:hRule="atLeast"/>
        </w:trPr>
        <w:tc>
          <w:tcPr>
            <w:tcW w:w="2269" w:type="dxa"/>
            <w:shd w:val="clear" w:color="4472C4" w:fill="auto"/>
            <w:noWrap/>
            <w:vAlign w:val="center"/>
          </w:tcPr>
          <w:p w14:paraId="0D2BBBE3">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心血管二科一病区</w:t>
            </w:r>
          </w:p>
        </w:tc>
        <w:tc>
          <w:tcPr>
            <w:tcW w:w="1991" w:type="dxa"/>
            <w:shd w:val="clear" w:color="4472C4" w:fill="auto"/>
            <w:noWrap/>
            <w:vAlign w:val="center"/>
          </w:tcPr>
          <w:p w14:paraId="53CDA743">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遥测、监护仪</w:t>
            </w:r>
          </w:p>
        </w:tc>
        <w:tc>
          <w:tcPr>
            <w:tcW w:w="973" w:type="dxa"/>
            <w:shd w:val="clear" w:color="4472C4" w:fill="auto"/>
            <w:noWrap/>
            <w:vAlign w:val="center"/>
          </w:tcPr>
          <w:p w14:paraId="5D582C0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1B3EB63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ZS-620P</w:t>
            </w:r>
          </w:p>
        </w:tc>
        <w:tc>
          <w:tcPr>
            <w:tcW w:w="1011" w:type="dxa"/>
            <w:shd w:val="clear" w:color="4472C4" w:fill="auto"/>
            <w:noWrap/>
            <w:vAlign w:val="center"/>
          </w:tcPr>
          <w:p w14:paraId="116A797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5F16A772">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5AEEE2DB">
        <w:trPr>
          <w:trHeight w:val="748" w:hRule="atLeast"/>
        </w:trPr>
        <w:tc>
          <w:tcPr>
            <w:tcW w:w="2269" w:type="dxa"/>
            <w:shd w:val="clear" w:color="4472C4" w:fill="auto"/>
            <w:noWrap/>
            <w:vAlign w:val="center"/>
          </w:tcPr>
          <w:p w14:paraId="5A1F9873">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心血管二科一病区</w:t>
            </w:r>
          </w:p>
        </w:tc>
        <w:tc>
          <w:tcPr>
            <w:tcW w:w="1991" w:type="dxa"/>
            <w:shd w:val="clear" w:color="4472C4" w:fill="auto"/>
            <w:noWrap/>
            <w:vAlign w:val="center"/>
          </w:tcPr>
          <w:p w14:paraId="38908812">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遥测、监护仪</w:t>
            </w:r>
          </w:p>
        </w:tc>
        <w:tc>
          <w:tcPr>
            <w:tcW w:w="973" w:type="dxa"/>
            <w:shd w:val="clear" w:color="4472C4" w:fill="auto"/>
            <w:noWrap/>
            <w:vAlign w:val="center"/>
          </w:tcPr>
          <w:p w14:paraId="124F241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6DF2FB1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ZZS-910PC</w:t>
            </w:r>
          </w:p>
        </w:tc>
        <w:tc>
          <w:tcPr>
            <w:tcW w:w="1011" w:type="dxa"/>
            <w:shd w:val="clear" w:color="4472C4" w:fill="auto"/>
            <w:noWrap/>
            <w:vAlign w:val="center"/>
          </w:tcPr>
          <w:p w14:paraId="1A013216">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380CB77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r>
      <w:tr w14:paraId="1BC50DA2">
        <w:trPr>
          <w:trHeight w:val="748" w:hRule="atLeast"/>
        </w:trPr>
        <w:tc>
          <w:tcPr>
            <w:tcW w:w="2269" w:type="dxa"/>
            <w:shd w:val="clear" w:color="4472C4" w:fill="auto"/>
            <w:noWrap/>
            <w:vAlign w:val="center"/>
          </w:tcPr>
          <w:p w14:paraId="75CF9ED8">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心血管二科一病区</w:t>
            </w:r>
          </w:p>
        </w:tc>
        <w:tc>
          <w:tcPr>
            <w:tcW w:w="1991" w:type="dxa"/>
            <w:shd w:val="clear" w:color="4472C4" w:fill="auto"/>
            <w:noWrap/>
            <w:vAlign w:val="center"/>
          </w:tcPr>
          <w:p w14:paraId="3F89029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遥测、监护仪</w:t>
            </w:r>
          </w:p>
        </w:tc>
        <w:tc>
          <w:tcPr>
            <w:tcW w:w="973" w:type="dxa"/>
            <w:shd w:val="clear" w:color="4472C4" w:fill="auto"/>
            <w:noWrap/>
            <w:vAlign w:val="center"/>
          </w:tcPr>
          <w:p w14:paraId="329D671A">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45404EE5">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ZS-942PC</w:t>
            </w:r>
          </w:p>
        </w:tc>
        <w:tc>
          <w:tcPr>
            <w:tcW w:w="1011" w:type="dxa"/>
            <w:shd w:val="clear" w:color="4472C4" w:fill="auto"/>
            <w:noWrap/>
            <w:vAlign w:val="center"/>
          </w:tcPr>
          <w:p w14:paraId="48F96202">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4B4F709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7177C8E9">
        <w:trPr>
          <w:trHeight w:val="382" w:hRule="atLeast"/>
        </w:trPr>
        <w:tc>
          <w:tcPr>
            <w:tcW w:w="2269" w:type="dxa"/>
            <w:shd w:val="clear" w:color="4472C4" w:fill="auto"/>
            <w:noWrap/>
            <w:vAlign w:val="center"/>
          </w:tcPr>
          <w:p w14:paraId="6C820528">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心血管一科二病区</w:t>
            </w:r>
          </w:p>
        </w:tc>
        <w:tc>
          <w:tcPr>
            <w:tcW w:w="1991" w:type="dxa"/>
            <w:shd w:val="clear" w:color="4472C4" w:fill="auto"/>
            <w:noWrap/>
            <w:vAlign w:val="center"/>
          </w:tcPr>
          <w:p w14:paraId="025E56C2">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w:t>
            </w:r>
          </w:p>
        </w:tc>
        <w:tc>
          <w:tcPr>
            <w:tcW w:w="973" w:type="dxa"/>
            <w:shd w:val="clear" w:color="4472C4" w:fill="auto"/>
            <w:noWrap/>
            <w:vAlign w:val="center"/>
          </w:tcPr>
          <w:p w14:paraId="5A47618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62C36D0F">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ZS-620P</w:t>
            </w:r>
          </w:p>
        </w:tc>
        <w:tc>
          <w:tcPr>
            <w:tcW w:w="1011" w:type="dxa"/>
            <w:shd w:val="clear" w:color="4472C4" w:fill="auto"/>
            <w:noWrap/>
            <w:vAlign w:val="center"/>
          </w:tcPr>
          <w:p w14:paraId="5EE2E4D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23E87871">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14:paraId="0938221E">
        <w:trPr>
          <w:trHeight w:val="748" w:hRule="atLeast"/>
        </w:trPr>
        <w:tc>
          <w:tcPr>
            <w:tcW w:w="2269" w:type="dxa"/>
            <w:shd w:val="clear" w:color="4472C4" w:fill="auto"/>
            <w:noWrap/>
            <w:vAlign w:val="center"/>
          </w:tcPr>
          <w:p w14:paraId="7C758D1B">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心血管一科二病区</w:t>
            </w:r>
          </w:p>
        </w:tc>
        <w:tc>
          <w:tcPr>
            <w:tcW w:w="1991" w:type="dxa"/>
            <w:shd w:val="clear" w:color="4472C4" w:fill="auto"/>
            <w:noWrap/>
            <w:vAlign w:val="center"/>
          </w:tcPr>
          <w:p w14:paraId="2BD9519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w:t>
            </w:r>
          </w:p>
        </w:tc>
        <w:tc>
          <w:tcPr>
            <w:tcW w:w="973" w:type="dxa"/>
            <w:shd w:val="clear" w:color="4472C4" w:fill="auto"/>
            <w:noWrap/>
            <w:vAlign w:val="center"/>
          </w:tcPr>
          <w:p w14:paraId="780893E8">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5FD2185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ZZS-910PC</w:t>
            </w:r>
          </w:p>
        </w:tc>
        <w:tc>
          <w:tcPr>
            <w:tcW w:w="1011" w:type="dxa"/>
            <w:shd w:val="clear" w:color="4472C4" w:fill="auto"/>
            <w:noWrap/>
            <w:vAlign w:val="center"/>
          </w:tcPr>
          <w:p w14:paraId="3821C14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7217481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53F4C2CA">
        <w:trPr>
          <w:trHeight w:val="748" w:hRule="atLeast"/>
        </w:trPr>
        <w:tc>
          <w:tcPr>
            <w:tcW w:w="2269" w:type="dxa"/>
            <w:shd w:val="clear" w:color="4472C4" w:fill="auto"/>
            <w:noWrap/>
            <w:vAlign w:val="center"/>
          </w:tcPr>
          <w:p w14:paraId="4AC1B670">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心血管一科二病区</w:t>
            </w:r>
          </w:p>
        </w:tc>
        <w:tc>
          <w:tcPr>
            <w:tcW w:w="1991" w:type="dxa"/>
            <w:shd w:val="clear" w:color="4472C4" w:fill="auto"/>
            <w:noWrap/>
            <w:vAlign w:val="center"/>
          </w:tcPr>
          <w:p w14:paraId="5E20BB34">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遥测</w:t>
            </w:r>
          </w:p>
        </w:tc>
        <w:tc>
          <w:tcPr>
            <w:tcW w:w="973" w:type="dxa"/>
            <w:shd w:val="clear" w:color="4472C4" w:fill="auto"/>
            <w:noWrap/>
            <w:vAlign w:val="center"/>
          </w:tcPr>
          <w:p w14:paraId="047711B0">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767119A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ZS-942PC</w:t>
            </w:r>
          </w:p>
        </w:tc>
        <w:tc>
          <w:tcPr>
            <w:tcW w:w="1011" w:type="dxa"/>
            <w:shd w:val="clear" w:color="4472C4" w:fill="auto"/>
            <w:noWrap/>
            <w:vAlign w:val="center"/>
          </w:tcPr>
          <w:p w14:paraId="1D76ED0B">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691A57ED">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2A26468A">
        <w:trPr>
          <w:trHeight w:val="748" w:hRule="atLeast"/>
        </w:trPr>
        <w:tc>
          <w:tcPr>
            <w:tcW w:w="2269" w:type="dxa"/>
            <w:shd w:val="clear" w:color="4472C4" w:fill="auto"/>
            <w:noWrap/>
            <w:vAlign w:val="center"/>
          </w:tcPr>
          <w:p w14:paraId="1D0FBC85">
            <w:pPr>
              <w:keepNext w:val="0"/>
              <w:keepLines w:val="0"/>
              <w:pageBreakBefore w:val="0"/>
              <w:widowControl/>
              <w:suppressLineNumbers w:val="0"/>
              <w:kinsoku/>
              <w:wordWrap/>
              <w:overflowPunct/>
              <w:topLinePunct w:val="0"/>
              <w:autoSpaceDE/>
              <w:autoSpaceDN/>
              <w:bidi w:val="0"/>
              <w:snapToGrid/>
              <w:spacing w:line="500" w:lineRule="atLeas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心血管一科一病区</w:t>
            </w:r>
          </w:p>
        </w:tc>
        <w:tc>
          <w:tcPr>
            <w:tcW w:w="1991" w:type="dxa"/>
            <w:shd w:val="clear" w:color="4472C4" w:fill="auto"/>
            <w:noWrap/>
            <w:vAlign w:val="center"/>
          </w:tcPr>
          <w:p w14:paraId="0FDE7C47">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w:t>
            </w:r>
          </w:p>
        </w:tc>
        <w:tc>
          <w:tcPr>
            <w:tcW w:w="973" w:type="dxa"/>
            <w:shd w:val="clear" w:color="4472C4" w:fill="auto"/>
            <w:noWrap/>
            <w:vAlign w:val="center"/>
          </w:tcPr>
          <w:p w14:paraId="49D0215E">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光电</w:t>
            </w:r>
          </w:p>
        </w:tc>
        <w:tc>
          <w:tcPr>
            <w:tcW w:w="2402" w:type="dxa"/>
            <w:shd w:val="clear" w:color="4472C4" w:fill="auto"/>
            <w:noWrap/>
            <w:vAlign w:val="center"/>
          </w:tcPr>
          <w:p w14:paraId="1F17A2A9">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Vismo</w:t>
            </w:r>
          </w:p>
        </w:tc>
        <w:tc>
          <w:tcPr>
            <w:tcW w:w="1011" w:type="dxa"/>
            <w:shd w:val="clear" w:color="4472C4" w:fill="auto"/>
            <w:noWrap/>
            <w:vAlign w:val="center"/>
          </w:tcPr>
          <w:p w14:paraId="2891BC83">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70FBDBF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r>
      <w:tr w14:paraId="0BCC17C7">
        <w:trPr>
          <w:trHeight w:val="519" w:hRule="atLeast"/>
        </w:trPr>
        <w:tc>
          <w:tcPr>
            <w:tcW w:w="7635" w:type="dxa"/>
            <w:gridSpan w:val="4"/>
            <w:shd w:val="clear" w:color="4472C4" w:fill="auto"/>
            <w:noWrap/>
            <w:vAlign w:val="center"/>
          </w:tcPr>
          <w:p w14:paraId="4F52749A">
            <w:pPr>
              <w:keepNext w:val="0"/>
              <w:keepLines w:val="0"/>
              <w:pageBreakBefore w:val="0"/>
              <w:kinsoku/>
              <w:wordWrap/>
              <w:overflowPunct/>
              <w:topLinePunct w:val="0"/>
              <w:autoSpaceDE/>
              <w:autoSpaceDN/>
              <w:bidi w:val="0"/>
              <w:snapToGrid/>
              <w:spacing w:line="500" w:lineRule="atLeast"/>
              <w:jc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汇总</w:t>
            </w:r>
          </w:p>
        </w:tc>
        <w:tc>
          <w:tcPr>
            <w:tcW w:w="1011" w:type="dxa"/>
            <w:shd w:val="clear" w:color="4472C4" w:fill="auto"/>
            <w:noWrap/>
            <w:vAlign w:val="center"/>
          </w:tcPr>
          <w:p w14:paraId="031425F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cs="宋体"/>
                <w:color w:val="auto"/>
                <w:kern w:val="0"/>
                <w:sz w:val="22"/>
                <w:szCs w:val="22"/>
                <w:lang w:val="en-US" w:eastAsia="zh-CN" w:bidi="ar"/>
              </w:rPr>
              <w:t>台</w:t>
            </w:r>
          </w:p>
        </w:tc>
        <w:tc>
          <w:tcPr>
            <w:tcW w:w="1011" w:type="dxa"/>
            <w:shd w:val="clear" w:color="4472C4" w:fill="auto"/>
            <w:noWrap/>
            <w:vAlign w:val="center"/>
          </w:tcPr>
          <w:p w14:paraId="41ACCF2C">
            <w:pPr>
              <w:keepNext w:val="0"/>
              <w:keepLines w:val="0"/>
              <w:pageBreakBefore w:val="0"/>
              <w:widowControl/>
              <w:suppressLineNumbers w:val="0"/>
              <w:kinsoku/>
              <w:wordWrap/>
              <w:overflowPunct/>
              <w:topLinePunct w:val="0"/>
              <w:autoSpaceDE/>
              <w:autoSpaceDN/>
              <w:bidi w:val="0"/>
              <w:snapToGrid/>
              <w:spacing w:line="500" w:lineRule="atLeast"/>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354</w:t>
            </w:r>
          </w:p>
        </w:tc>
      </w:tr>
    </w:tbl>
    <w:p w14:paraId="3CABDA58">
      <w:pPr>
        <w:keepNext w:val="0"/>
        <w:keepLines w:val="0"/>
        <w:pageBreakBefore w:val="0"/>
        <w:kinsoku/>
        <w:wordWrap/>
        <w:overflowPunct/>
        <w:topLinePunct w:val="0"/>
        <w:autoSpaceDE/>
        <w:autoSpaceDN/>
        <w:bidi w:val="0"/>
        <w:snapToGrid/>
        <w:spacing w:line="500" w:lineRule="atLeast"/>
        <w:ind w:left="425" w:hanging="425"/>
        <w:rPr>
          <w:rFonts w:ascii="宋体" w:hAnsi="宋体" w:cs="宋体"/>
          <w:sz w:val="24"/>
        </w:rPr>
      </w:pPr>
    </w:p>
    <w:p w14:paraId="208F6C17">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b/>
          <w:bCs/>
          <w:sz w:val="24"/>
        </w:rPr>
      </w:pPr>
      <w:r>
        <w:rPr>
          <w:rFonts w:hint="eastAsia" w:ascii="宋体" w:hAnsi="宋体" w:cs="宋体"/>
          <w:b/>
          <w:bCs/>
          <w:sz w:val="24"/>
        </w:rPr>
        <w:t>2、日常监控</w:t>
      </w:r>
    </w:p>
    <w:p w14:paraId="3932802E">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r>
        <w:rPr>
          <w:rFonts w:ascii="宋体" w:hAnsi="宋体" w:cs="宋体"/>
          <w:sz w:val="24"/>
        </w:rPr>
        <w:t>2.1</w:t>
      </w:r>
      <w:r>
        <w:rPr>
          <w:rFonts w:hint="eastAsia" w:ascii="宋体" w:hAnsi="宋体" w:cs="宋体"/>
          <w:sz w:val="24"/>
        </w:rPr>
        <w:t>监控工具: 使用Nagios、SQL Server Management Studio (SSMS)、Windows Performance Monitor、Logstash + Elasticsearch + Kibana (ELK Stack)等工具。</w:t>
      </w:r>
    </w:p>
    <w:p w14:paraId="616C25AC">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r>
        <w:rPr>
          <w:rFonts w:hint="eastAsia" w:ascii="宋体" w:hAnsi="宋体" w:cs="宋体"/>
          <w:sz w:val="24"/>
        </w:rPr>
        <w:t>2.2监控内容: 包括服务器状态、数据库性能、网络状况、系统日志等。</w:t>
      </w:r>
    </w:p>
    <w:p w14:paraId="0CEE23D6">
      <w:pPr>
        <w:keepNext w:val="0"/>
        <w:keepLines w:val="0"/>
        <w:pageBreakBefore w:val="0"/>
        <w:kinsoku/>
        <w:wordWrap/>
        <w:overflowPunct/>
        <w:topLinePunct w:val="0"/>
        <w:autoSpaceDE/>
        <w:autoSpaceDN/>
        <w:bidi w:val="0"/>
        <w:snapToGrid/>
        <w:spacing w:line="500" w:lineRule="atLeast"/>
        <w:ind w:left="425" w:hanging="425"/>
        <w:rPr>
          <w:rFonts w:ascii="宋体" w:hAnsi="宋体" w:cs="宋体"/>
          <w:sz w:val="24"/>
        </w:rPr>
      </w:pPr>
      <w:r>
        <w:rPr>
          <w:rFonts w:hint="eastAsia" w:ascii="宋体" w:hAnsi="宋体" w:cs="宋体"/>
          <w:sz w:val="24"/>
        </w:rPr>
        <w:t>2.3报警机制: 设置阈值报警，通过邮件或短信通知运维人员。</w:t>
      </w:r>
    </w:p>
    <w:p w14:paraId="60A09637">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p>
    <w:p w14:paraId="26E16EE2">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b/>
          <w:bCs/>
          <w:sz w:val="24"/>
        </w:rPr>
      </w:pPr>
      <w:r>
        <w:rPr>
          <w:rFonts w:hint="eastAsia" w:ascii="宋体" w:hAnsi="宋体" w:cs="宋体"/>
          <w:b/>
          <w:bCs/>
          <w:sz w:val="24"/>
        </w:rPr>
        <w:t>3、故障处理</w:t>
      </w:r>
    </w:p>
    <w:p w14:paraId="31679909">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r>
        <w:rPr>
          <w:rFonts w:hint="eastAsia" w:ascii="宋体" w:hAnsi="宋体" w:cs="宋体"/>
          <w:sz w:val="24"/>
        </w:rPr>
        <w:t>3.1响应时间: 一级故障（系统完全不可用）响应时间不超过60分钟，二级故障（部分功能不可用）响应时间不超过2小时。</w:t>
      </w:r>
    </w:p>
    <w:p w14:paraId="6E66CC4D">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r>
        <w:rPr>
          <w:rFonts w:hint="eastAsia" w:ascii="宋体" w:hAnsi="宋体" w:cs="宋体"/>
          <w:sz w:val="24"/>
        </w:rPr>
        <w:t>3.2处理流程: 故障发生后，立即启动应急预案，尽快定位问题并进行修复。</w:t>
      </w:r>
    </w:p>
    <w:p w14:paraId="78B8A499">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r>
        <w:rPr>
          <w:rFonts w:hint="eastAsia" w:ascii="宋体" w:hAnsi="宋体" w:cs="宋体"/>
          <w:sz w:val="24"/>
        </w:rPr>
        <w:t>3.3报告机制: 故障处理完成后，提交详细的故障报告，包括故障原因、处理过程、预防措施等。</w:t>
      </w:r>
    </w:p>
    <w:p w14:paraId="0AA6CC70">
      <w:pPr>
        <w:keepNext w:val="0"/>
        <w:keepLines w:val="0"/>
        <w:pageBreakBefore w:val="0"/>
        <w:kinsoku/>
        <w:wordWrap/>
        <w:overflowPunct/>
        <w:topLinePunct w:val="0"/>
        <w:autoSpaceDE/>
        <w:autoSpaceDN/>
        <w:bidi w:val="0"/>
        <w:snapToGrid/>
        <w:spacing w:line="500" w:lineRule="atLeast"/>
        <w:ind w:left="425" w:hanging="425"/>
        <w:rPr>
          <w:rFonts w:ascii="宋体" w:hAnsi="宋体" w:cs="宋体"/>
          <w:sz w:val="24"/>
        </w:rPr>
      </w:pPr>
    </w:p>
    <w:p w14:paraId="5E8F80E2">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b/>
          <w:bCs/>
          <w:sz w:val="24"/>
        </w:rPr>
      </w:pPr>
      <w:r>
        <w:rPr>
          <w:rFonts w:hint="eastAsia" w:ascii="宋体" w:hAnsi="宋体" w:cs="宋体"/>
          <w:b/>
          <w:bCs/>
          <w:sz w:val="24"/>
        </w:rPr>
        <w:t>4、数据备份与恢复</w:t>
      </w:r>
    </w:p>
    <w:p w14:paraId="42504F52">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r>
        <w:rPr>
          <w:rFonts w:hint="eastAsia" w:ascii="宋体" w:hAnsi="宋体" w:cs="宋体"/>
          <w:sz w:val="24"/>
        </w:rPr>
        <w:t>4.1备份执行: 按照备份策略执行每日全量备份和每小时增量备份。</w:t>
      </w:r>
    </w:p>
    <w:p w14:paraId="1DFFC1E0">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r>
        <w:rPr>
          <w:rFonts w:hint="eastAsia" w:ascii="宋体" w:hAnsi="宋体" w:cs="宋体"/>
          <w:sz w:val="24"/>
        </w:rPr>
        <w:t>4.2恢复测试: 每月进行一次数据恢复测试，确保备份数据的有效性。</w:t>
      </w:r>
    </w:p>
    <w:p w14:paraId="77BD73FB">
      <w:pPr>
        <w:keepNext w:val="0"/>
        <w:keepLines w:val="0"/>
        <w:pageBreakBefore w:val="0"/>
        <w:kinsoku/>
        <w:wordWrap/>
        <w:overflowPunct/>
        <w:topLinePunct w:val="0"/>
        <w:autoSpaceDE/>
        <w:autoSpaceDN/>
        <w:bidi w:val="0"/>
        <w:snapToGrid/>
        <w:spacing w:line="500" w:lineRule="atLeast"/>
        <w:ind w:left="425" w:hanging="425"/>
        <w:rPr>
          <w:rFonts w:ascii="宋体" w:hAnsi="宋体" w:cs="宋体"/>
          <w:sz w:val="24"/>
        </w:rPr>
      </w:pPr>
      <w:r>
        <w:rPr>
          <w:rFonts w:hint="eastAsia" w:ascii="宋体" w:hAnsi="宋体" w:cs="宋体"/>
          <w:sz w:val="24"/>
        </w:rPr>
        <w:t>4.3应急恢复: 在发生数据丢失或损坏的情况下，能够在2小时内恢复数据。</w:t>
      </w:r>
    </w:p>
    <w:p w14:paraId="1954231F">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p>
    <w:p w14:paraId="3A175A92">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b/>
          <w:bCs/>
          <w:sz w:val="24"/>
        </w:rPr>
      </w:pPr>
      <w:r>
        <w:rPr>
          <w:rFonts w:hint="eastAsia" w:ascii="宋体" w:hAnsi="宋体" w:cs="宋体"/>
          <w:b/>
          <w:bCs/>
          <w:sz w:val="24"/>
        </w:rPr>
        <w:t>5、安全防护</w:t>
      </w:r>
    </w:p>
    <w:p w14:paraId="2CFA6C94">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r>
        <w:rPr>
          <w:rFonts w:hint="eastAsia" w:ascii="宋体" w:hAnsi="宋体" w:cs="宋体"/>
          <w:sz w:val="24"/>
        </w:rPr>
        <w:t>5.1漏洞扫描: 每季度进行一次系统漏洞扫描，并及时修补发现的安全漏洞。</w:t>
      </w:r>
    </w:p>
    <w:p w14:paraId="1E2445EE">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r>
        <w:rPr>
          <w:rFonts w:hint="eastAsia" w:ascii="宋体" w:hAnsi="宋体" w:cs="宋体"/>
          <w:sz w:val="24"/>
        </w:rPr>
        <w:t>5.2安全审计: 每半年进行一次安全审计，评估系统的安全状况。</w:t>
      </w:r>
    </w:p>
    <w:p w14:paraId="709B7EF8">
      <w:pPr>
        <w:keepNext w:val="0"/>
        <w:keepLines w:val="0"/>
        <w:pageBreakBefore w:val="0"/>
        <w:kinsoku/>
        <w:wordWrap/>
        <w:overflowPunct/>
        <w:topLinePunct w:val="0"/>
        <w:autoSpaceDE/>
        <w:autoSpaceDN/>
        <w:bidi w:val="0"/>
        <w:snapToGrid/>
        <w:spacing w:line="500" w:lineRule="atLeast"/>
        <w:ind w:left="425" w:hanging="425"/>
        <w:rPr>
          <w:rFonts w:ascii="宋体" w:hAnsi="宋体" w:cs="宋体"/>
          <w:sz w:val="24"/>
        </w:rPr>
      </w:pPr>
      <w:r>
        <w:rPr>
          <w:rFonts w:hint="eastAsia" w:ascii="宋体" w:hAnsi="宋体" w:cs="宋体"/>
          <w:sz w:val="24"/>
        </w:rPr>
        <w:t>5.3安全培训: 每年对运维人员进行一次安全培训，提高安全意识。</w:t>
      </w:r>
    </w:p>
    <w:p w14:paraId="0DD017F7">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p>
    <w:p w14:paraId="1862E330">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b/>
          <w:bCs/>
          <w:sz w:val="24"/>
        </w:rPr>
      </w:pPr>
      <w:r>
        <w:rPr>
          <w:rFonts w:hint="eastAsia" w:ascii="宋体" w:hAnsi="宋体" w:cs="宋体"/>
          <w:b/>
          <w:bCs/>
          <w:sz w:val="24"/>
        </w:rPr>
        <w:t>6、性能优化</w:t>
      </w:r>
    </w:p>
    <w:p w14:paraId="24B25BEA">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r>
        <w:rPr>
          <w:rFonts w:hint="eastAsia" w:ascii="宋体" w:hAnsi="宋体" w:cs="宋体"/>
          <w:sz w:val="24"/>
        </w:rPr>
        <w:t>6.1性能监控: 定期监控系统性能，发现并解决性能瓶颈。</w:t>
      </w:r>
    </w:p>
    <w:p w14:paraId="697CF1AD">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r>
        <w:rPr>
          <w:rFonts w:hint="eastAsia" w:ascii="宋体" w:hAnsi="宋体" w:cs="宋体"/>
          <w:sz w:val="24"/>
        </w:rPr>
        <w:t>6.2优化建议: 提供性能优化建议，并协助实施优化方案。</w:t>
      </w:r>
    </w:p>
    <w:p w14:paraId="79507999">
      <w:pPr>
        <w:keepNext w:val="0"/>
        <w:keepLines w:val="0"/>
        <w:pageBreakBefore w:val="0"/>
        <w:kinsoku/>
        <w:wordWrap/>
        <w:overflowPunct/>
        <w:topLinePunct w:val="0"/>
        <w:autoSpaceDE/>
        <w:autoSpaceDN/>
        <w:bidi w:val="0"/>
        <w:snapToGrid/>
        <w:spacing w:line="500" w:lineRule="atLeast"/>
        <w:ind w:left="425" w:hanging="425"/>
        <w:rPr>
          <w:rFonts w:ascii="宋体" w:hAnsi="宋体" w:cs="宋体"/>
          <w:sz w:val="24"/>
        </w:rPr>
      </w:pPr>
      <w:r>
        <w:rPr>
          <w:rFonts w:hint="eastAsia" w:ascii="宋体" w:hAnsi="宋体" w:cs="宋体"/>
          <w:sz w:val="24"/>
        </w:rPr>
        <w:t>6.3资源调整: 根据系统负载情况，适时调整系统资源配置。</w:t>
      </w:r>
    </w:p>
    <w:p w14:paraId="7BCE7DE9">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p>
    <w:p w14:paraId="1F55D72C">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b/>
          <w:bCs/>
          <w:sz w:val="24"/>
        </w:rPr>
      </w:pPr>
      <w:r>
        <w:rPr>
          <w:rFonts w:hint="eastAsia" w:ascii="宋体" w:hAnsi="宋体" w:cs="宋体"/>
          <w:b/>
          <w:bCs/>
          <w:sz w:val="24"/>
        </w:rPr>
        <w:t>7、日常巡查</w:t>
      </w:r>
    </w:p>
    <w:p w14:paraId="3B2C7EBD">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r>
        <w:rPr>
          <w:rFonts w:hint="eastAsia" w:ascii="宋体" w:hAnsi="宋体" w:cs="宋体"/>
          <w:sz w:val="24"/>
        </w:rPr>
        <w:t>7.1每月巡查：每月对服务器、采集终端、前置机状况、采集设备运行情况进行深度检查与性能优化。</w:t>
      </w:r>
    </w:p>
    <w:p w14:paraId="3948B3AD">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r>
        <w:rPr>
          <w:rFonts w:hint="eastAsia" w:ascii="宋体" w:hAnsi="宋体" w:cs="宋体"/>
          <w:sz w:val="24"/>
        </w:rPr>
        <w:t>7.2每季巡查：每季度对服务器、数据库、应用软件、前置机、网络设备、采集设备进行清点巡视。</w:t>
      </w:r>
    </w:p>
    <w:p w14:paraId="395ABC69">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sz w:val="24"/>
        </w:rPr>
      </w:pPr>
    </w:p>
    <w:p w14:paraId="7C3EBC1B">
      <w:pPr>
        <w:keepNext w:val="0"/>
        <w:keepLines w:val="0"/>
        <w:pageBreakBefore w:val="0"/>
        <w:numPr>
          <w:ilvl w:val="0"/>
          <w:numId w:val="0"/>
        </w:numPr>
        <w:kinsoku/>
        <w:wordWrap/>
        <w:overflowPunct/>
        <w:topLinePunct w:val="0"/>
        <w:autoSpaceDE/>
        <w:autoSpaceDN/>
        <w:bidi w:val="0"/>
        <w:snapToGrid/>
        <w:spacing w:line="500" w:lineRule="atLeast"/>
        <w:ind w:leftChars="0" w:firstLine="480" w:firstLineChars="200"/>
        <w:rPr>
          <w:rFonts w:hint="eastAsia" w:ascii="宋体" w:hAnsi="宋体" w:cs="宋体"/>
          <w:b/>
          <w:sz w:val="24"/>
        </w:rPr>
      </w:pPr>
      <w:r>
        <w:rPr>
          <w:rFonts w:hint="eastAsia" w:ascii="宋体" w:hAnsi="宋体" w:cs="宋体"/>
          <w:b/>
          <w:sz w:val="24"/>
          <w:lang w:val="en-US" w:eastAsia="zh-CN"/>
        </w:rPr>
        <w:t>四、</w:t>
      </w:r>
      <w:r>
        <w:rPr>
          <w:rFonts w:hint="eastAsia" w:ascii="宋体" w:hAnsi="宋体" w:cs="宋体"/>
          <w:b/>
          <w:sz w:val="24"/>
        </w:rPr>
        <w:t>系统技术说明</w:t>
      </w:r>
    </w:p>
    <w:p w14:paraId="196253C7">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.1目前软件系统采用如下系统架构：</w:t>
      </w:r>
    </w:p>
    <w:p w14:paraId="2F06DA87">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.1.1系统采用Windows Server 2019及以上平台。</w:t>
      </w:r>
    </w:p>
    <w:p w14:paraId="60F39336">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.1.2系统采用 SQL Server 2019流数据库。</w:t>
      </w:r>
    </w:p>
    <w:p w14:paraId="3D1D2927">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.1.3系统采用结构化存储。</w:t>
      </w:r>
    </w:p>
    <w:p w14:paraId="7C5AEE18">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.1.4系统采用和外部系统进行数据交互。</w:t>
      </w:r>
    </w:p>
    <w:p w14:paraId="6A3F3C81">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.1.5系统采用多层架构，符合国际 SOA 架构设计理念。</w:t>
      </w:r>
    </w:p>
    <w:p w14:paraId="30F686E0">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.1.6系统网络架构采用以太网、WiFi、蓝牙、ZigBee、RFID、UWB、LoRa等物联网网络节点的接入。</w:t>
      </w:r>
    </w:p>
    <w:p w14:paraId="3E9456D0">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.1.7系统采用符合物联网通用标准物联网设备的扩展接入。</w:t>
      </w:r>
    </w:p>
    <w:p w14:paraId="7D91CC51">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.1.8标准化和开放性</w:t>
      </w:r>
    </w:p>
    <w:p w14:paraId="52BB78AD">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.1.9已根据标准和HIS、电子病历、移动护理、重症护理、手术麻醉系统等系统完整集成。</w:t>
      </w:r>
    </w:p>
    <w:p w14:paraId="0BD51906">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.1.10系统采用物联网相关RJ45、WiFi、ZigBee、蓝牙等标准网络方式接入。</w:t>
      </w:r>
    </w:p>
    <w:p w14:paraId="270C5BBE">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.1.11系统采用TCP/IP、TCP/UDP、UART、ZigBee 3.0、BaseBand、LMP、L2CAP、SDP标准协议方式通讯。</w:t>
      </w:r>
    </w:p>
    <w:p w14:paraId="70A0C76F">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.1.12系统采用HL7、WebService 、Medibus、Medibus X、Block、Polling、Block、Newport、VPRT、MLLP、MonLink、SenTecLink等数据接口通讯通讯协议。</w:t>
      </w:r>
    </w:p>
    <w:p w14:paraId="4358F524">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.2安全性</w:t>
      </w:r>
    </w:p>
    <w:p w14:paraId="051099FE">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2.1用户身份、密码和权限设定。用户或管理人员使用用户管理软件进行用户身份的增加、修改或删除等操作。使用系统前都需要输入自己的用户名和密码经服务器进行认证，能够充分保证数据信息的有效性及安全性。</w:t>
      </w:r>
    </w:p>
    <w:p w14:paraId="27F84E0E">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2.2采用数据安全恢复、容错运行等方法，数据不仅存储于服务器中，同时也存储于每个前置采集工作站中，在发生灾难时，可通过前置机数据恢复服务器数据。减少系统由于硬件的问题而对数据造成的不必要破坏。</w:t>
      </w:r>
    </w:p>
    <w:p w14:paraId="237DBE51">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.2.3对于人为误操作等现象的发生，采用循环冗余技术实现数据的安全恢复，同时系统允许断电断线等异常情况的发生，而不影响数据的完整性。</w:t>
      </w:r>
    </w:p>
    <w:p w14:paraId="7653C7E1">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.2.4对特殊患者的医疗记录采取了更高级别的信息安全手段，如数据加密、专用数据库/网络/应用软件，对特殊患者的姓名、职务、单位等敏感资料进行匿名化处理，让较低权限的用户不可检索或查阅。</w:t>
      </w:r>
    </w:p>
    <w:p w14:paraId="09A8422F">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.3灵活性和可扩充</w:t>
      </w:r>
    </w:p>
    <w:p w14:paraId="7E75299E">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.3.1系统可以快速扩展添加新型号设备接入配置。</w:t>
      </w:r>
    </w:p>
    <w:p w14:paraId="2CC80880">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.3.2系统可以快速注册、注销接入的医疗设备。</w:t>
      </w:r>
    </w:p>
    <w:p w14:paraId="3A7EB4B1">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.3.3系统可以快速扩展添加物联网医疗设备。</w:t>
      </w:r>
    </w:p>
    <w:p w14:paraId="1B9CA95F">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.4网络组建</w:t>
      </w:r>
    </w:p>
    <w:p w14:paraId="6D73F07D">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.4.1医疗设备接入终端与院内其他PC保持隔离。</w:t>
      </w:r>
    </w:p>
    <w:p w14:paraId="3069E02B">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.4.2以病区为单位组建监护设备局域网，保证网络安全。</w:t>
      </w:r>
    </w:p>
    <w:p w14:paraId="6D960EB1">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.4.3在不影响病区正常工作的情况下建设网络。</w:t>
      </w:r>
    </w:p>
    <w:p w14:paraId="18B71CC5">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.4.4医院服务器与医疗设备终端的有线网络延迟不高于4ms。</w:t>
      </w:r>
    </w:p>
    <w:p w14:paraId="680E6CEC">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rPr>
      </w:pPr>
      <w:r>
        <w:rPr>
          <w:rFonts w:hint="eastAsia" w:ascii="宋体" w:hAnsi="宋体"/>
          <w:bCs/>
          <w:kern w:val="0"/>
          <w:sz w:val="24"/>
          <w:szCs w:val="32"/>
          <w:lang w:val="en-US" w:eastAsia="zh-CN"/>
        </w:rPr>
        <w:t>4</w:t>
      </w:r>
      <w:r>
        <w:rPr>
          <w:rFonts w:hint="eastAsia" w:ascii="宋体" w:hAnsi="宋体"/>
          <w:bCs/>
          <w:kern w:val="0"/>
          <w:sz w:val="24"/>
          <w:szCs w:val="32"/>
        </w:rPr>
        <w:t>.4.5无线网络丢包率不高于0.1%。</w:t>
      </w:r>
    </w:p>
    <w:p w14:paraId="7A6347D7">
      <w:pPr>
        <w:keepNext w:val="0"/>
        <w:keepLines w:val="0"/>
        <w:pageBreakBefore w:val="0"/>
        <w:kinsoku/>
        <w:wordWrap/>
        <w:overflowPunct/>
        <w:topLinePunct w:val="0"/>
        <w:autoSpaceDE/>
        <w:autoSpaceDN/>
        <w:bidi w:val="0"/>
        <w:snapToGrid/>
        <w:spacing w:after="120" w:line="500" w:lineRule="atLeast"/>
      </w:pPr>
      <w:r>
        <w:rPr>
          <w:rFonts w:hint="eastAsia" w:ascii="宋体" w:hAnsi="宋体"/>
          <w:bCs/>
          <w:kern w:val="0"/>
          <w:sz w:val="24"/>
          <w:szCs w:val="32"/>
        </w:rPr>
        <w:t>采用以太网、WiFi、ZigBee、蓝牙等连接方式医疗设备。</w:t>
      </w:r>
    </w:p>
    <w:p w14:paraId="4EEF953E">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
          <w:bCs/>
          <w:kern w:val="0"/>
          <w:sz w:val="24"/>
        </w:rPr>
      </w:pPr>
    </w:p>
    <w:p w14:paraId="209E316C">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
          <w:bCs/>
          <w:kern w:val="0"/>
          <w:sz w:val="24"/>
        </w:rPr>
      </w:pPr>
      <w:r>
        <w:rPr>
          <w:rFonts w:hint="eastAsia" w:ascii="宋体" w:hAnsi="宋体"/>
          <w:b/>
          <w:bCs/>
          <w:kern w:val="0"/>
          <w:sz w:val="24"/>
          <w:lang w:val="en-US" w:eastAsia="zh-CN"/>
        </w:rPr>
        <w:t>五</w:t>
      </w:r>
      <w:r>
        <w:rPr>
          <w:rFonts w:hint="eastAsia" w:ascii="宋体" w:hAnsi="宋体"/>
          <w:b/>
          <w:bCs/>
          <w:kern w:val="0"/>
          <w:sz w:val="24"/>
        </w:rPr>
        <w:t>、运维服务要求</w:t>
      </w:r>
    </w:p>
    <w:p w14:paraId="7504CC3D">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1.服务标准</w:t>
      </w:r>
    </w:p>
    <w:p w14:paraId="591ED1CC">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1.1.服务能力</w:t>
      </w:r>
    </w:p>
    <w:p w14:paraId="2C53C728">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1.1.1.★供应商必须提供足够的资源，包括但不限于配合采购人以及第三方完成本项目所含系统与其他系统之间需要进行的集成和接口工作，为此产生的费用，由供应商自行承担(在响应文件中提供承诺)。</w:t>
      </w:r>
    </w:p>
    <w:p w14:paraId="7D19F12A">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1.1.2.★供应商需要有能力在医院提供承建商文档的情况下，对现有系统平台进行定制化功能的扩展开发(在响应文件中提供承诺)。</w:t>
      </w:r>
    </w:p>
    <w:p w14:paraId="47E45A13">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1.1.3.★供应商需要对现有系统的日常维护内容，包含服务器、数据库、系统平台、前置机、前置采集程序、医疗设备采集网络等系统运维相关的内容有足够的理解，并在应标文件的技术部分展开说明(在响应文件中提供)。</w:t>
      </w:r>
    </w:p>
    <w:p w14:paraId="64EA4E34">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bookmarkStart w:id="4" w:name="_GoBack"/>
      <w:bookmarkEnd w:id="4"/>
      <w:r>
        <w:rPr>
          <w:rFonts w:hint="eastAsia" w:ascii="宋体" w:hAnsi="宋体"/>
          <w:bCs/>
          <w:kern w:val="0"/>
          <w:sz w:val="24"/>
          <w:szCs w:val="32"/>
          <w:lang w:val="en-US" w:eastAsia="zh-CN"/>
        </w:rPr>
        <w:t>1.2.服务水平</w:t>
      </w:r>
    </w:p>
    <w:p w14:paraId="0E50A578">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1.2.1.可用性: 系统全年可用性不低于99.9%。</w:t>
      </w:r>
    </w:p>
    <w:p w14:paraId="6D7F343D">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1.2.2.响应时间及故障修复时间: 一级故障响应时间不超过30分钟，二级故障响应时间不超过2小时。故障修复时间: 一级故障修复时间不超过2小时，二级故障修复时间不超过4小时(在响应文件中提供承诺)。</w:t>
      </w:r>
    </w:p>
    <w:p w14:paraId="3BBB088B">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2.服务质量</w:t>
      </w:r>
    </w:p>
    <w:p w14:paraId="724B7883">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2.1.★驻场服务：提供1名3年工作经验以上工程师5x8 小时的驻场技术支持服务(在响应文件中提供承诺，需在响应文件中提供相应人员工作履历。)</w:t>
      </w:r>
    </w:p>
    <w:p w14:paraId="5281BDDA">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2.2.技术支持: 提供7x24小时的在线技术支持服务。</w:t>
      </w:r>
    </w:p>
    <w:p w14:paraId="395957EC">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2.3.文档管理: 提供详细的运维文档和技术手册，确保运维工作的顺利进行</w:t>
      </w:r>
    </w:p>
    <w:p w14:paraId="5B1934C5">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3、服务满意度要求：服务响应时间和处理效果达到要求,详见附件七、运维满意度评价表</w:t>
      </w:r>
    </w:p>
    <w:p w14:paraId="36979BFF">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4、数据保密要求：本项目服务方不得向任何第三方透露任何或部分技术保密信息。本项目服务方不得将采购人透露的任何保密信息用于执行本合同以外的事务。未经采购人同意，本项目服务方不得在广告或任何公开材料或活动中使用采购人的名称。</w:t>
      </w:r>
    </w:p>
    <w:p w14:paraId="40494D7E">
      <w:pPr>
        <w:keepNext w:val="0"/>
        <w:keepLines w:val="0"/>
        <w:pageBreakBefore w:val="0"/>
        <w:numPr>
          <w:ilvl w:val="0"/>
          <w:numId w:val="3"/>
        </w:numPr>
        <w:tabs>
          <w:tab w:val="left" w:pos="540"/>
        </w:tabs>
        <w:kinsoku/>
        <w:wordWrap/>
        <w:overflowPunct/>
        <w:topLinePunct w:val="0"/>
        <w:autoSpaceDE/>
        <w:autoSpaceDN/>
        <w:bidi w:val="0"/>
        <w:snapToGrid/>
        <w:spacing w:line="500" w:lineRule="atLeast"/>
        <w:jc w:val="left"/>
        <w:outlineLvl w:val="1"/>
        <w:rPr>
          <w:rFonts w:hint="eastAsia" w:ascii="宋体" w:hAnsi="宋体"/>
          <w:bCs/>
          <w:kern w:val="0"/>
          <w:sz w:val="24"/>
        </w:rPr>
      </w:pPr>
      <w:r>
        <w:rPr>
          <w:rFonts w:hint="eastAsia" w:ascii="宋体" w:hAnsi="宋体"/>
          <w:bCs/>
          <w:kern w:val="0"/>
          <w:sz w:val="24"/>
        </w:rPr>
        <w:t>验收方式</w:t>
      </w:r>
      <w:r>
        <w:rPr>
          <w:rFonts w:hint="eastAsia" w:ascii="宋体" w:hAnsi="宋体"/>
          <w:bCs/>
          <w:kern w:val="0"/>
          <w:sz w:val="24"/>
          <w:lang w:eastAsia="zh-CN"/>
        </w:rPr>
        <w:t>：</w:t>
      </w:r>
      <w:r>
        <w:rPr>
          <w:rFonts w:hint="eastAsia" w:ascii="宋体" w:hAnsi="宋体"/>
          <w:bCs/>
          <w:kern w:val="0"/>
          <w:sz w:val="24"/>
        </w:rPr>
        <w:t>由采购人自行对服务进行验收。</w:t>
      </w:r>
    </w:p>
    <w:p w14:paraId="24908C29">
      <w:pPr>
        <w:keepNext w:val="0"/>
        <w:keepLines w:val="0"/>
        <w:pageBreakBefore w:val="0"/>
        <w:kinsoku/>
        <w:wordWrap/>
        <w:overflowPunct/>
        <w:topLinePunct w:val="0"/>
        <w:autoSpaceDE/>
        <w:autoSpaceDN/>
        <w:bidi w:val="0"/>
        <w:snapToGrid/>
        <w:spacing w:line="500" w:lineRule="atLeast"/>
        <w:rPr>
          <w:rFonts w:hint="eastAsia" w:ascii="宋体" w:hAnsi="宋体"/>
          <w:b/>
          <w:bCs/>
          <w:kern w:val="0"/>
          <w:sz w:val="24"/>
        </w:rPr>
      </w:pPr>
    </w:p>
    <w:p w14:paraId="0540470A">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
          <w:sz w:val="24"/>
        </w:rPr>
      </w:pPr>
      <w:r>
        <w:rPr>
          <w:rFonts w:hint="eastAsia" w:ascii="宋体" w:hAnsi="宋体"/>
          <w:b/>
          <w:bCs/>
          <w:kern w:val="0"/>
          <w:sz w:val="24"/>
          <w:lang w:val="en-US" w:eastAsia="zh-CN"/>
        </w:rPr>
        <w:t>六</w:t>
      </w:r>
      <w:r>
        <w:rPr>
          <w:rFonts w:hint="eastAsia" w:ascii="宋体" w:hAnsi="宋体"/>
          <w:b/>
          <w:bCs/>
          <w:kern w:val="0"/>
          <w:sz w:val="24"/>
        </w:rPr>
        <w:t>、</w:t>
      </w:r>
      <w:r>
        <w:rPr>
          <w:rFonts w:hint="eastAsia" w:ascii="宋体" w:hAnsi="宋体"/>
          <w:b/>
          <w:sz w:val="24"/>
        </w:rPr>
        <w:t>服务周期</w:t>
      </w:r>
    </w:p>
    <w:p w14:paraId="19571CDE">
      <w:pPr>
        <w:keepNext w:val="0"/>
        <w:keepLines w:val="0"/>
        <w:pageBreakBefore w:val="0"/>
        <w:kinsoku/>
        <w:wordWrap/>
        <w:overflowPunct/>
        <w:topLinePunct w:val="0"/>
        <w:autoSpaceDE/>
        <w:autoSpaceDN/>
        <w:bidi w:val="0"/>
        <w:snapToGrid/>
        <w:spacing w:line="500" w:lineRule="atLeast"/>
        <w:ind w:firstLine="424" w:firstLineChars="177"/>
        <w:rPr>
          <w:rFonts w:hint="default" w:ascii="宋体" w:hAnsi="宋体" w:eastAsia="宋体"/>
          <w:bCs/>
          <w:kern w:val="0"/>
          <w:sz w:val="24"/>
          <w:lang w:val="en-US" w:eastAsia="zh-CN"/>
        </w:rPr>
      </w:pPr>
      <w:r>
        <w:rPr>
          <w:rFonts w:hint="eastAsia" w:ascii="宋体" w:hAnsi="宋体"/>
          <w:bCs/>
          <w:kern w:val="0"/>
          <w:sz w:val="24"/>
          <w:lang w:val="en-US" w:eastAsia="zh-CN"/>
        </w:rPr>
        <w:t>2027年1月1日至2027年12月31日</w:t>
      </w:r>
    </w:p>
    <w:p w14:paraId="1A408C3B">
      <w:pPr>
        <w:keepNext w:val="0"/>
        <w:keepLines w:val="0"/>
        <w:pageBreakBefore w:val="0"/>
        <w:kinsoku/>
        <w:wordWrap/>
        <w:overflowPunct/>
        <w:topLinePunct w:val="0"/>
        <w:autoSpaceDE/>
        <w:autoSpaceDN/>
        <w:bidi w:val="0"/>
        <w:snapToGrid/>
        <w:spacing w:line="500" w:lineRule="atLeast"/>
        <w:rPr>
          <w:rFonts w:hint="eastAsia" w:ascii="宋体" w:hAnsi="宋体"/>
          <w:b/>
          <w:bCs/>
          <w:kern w:val="0"/>
          <w:sz w:val="24"/>
        </w:rPr>
      </w:pPr>
    </w:p>
    <w:p w14:paraId="395075D2">
      <w:pPr>
        <w:keepNext w:val="0"/>
        <w:keepLines w:val="0"/>
        <w:pageBreakBefore w:val="0"/>
        <w:kinsoku/>
        <w:wordWrap/>
        <w:overflowPunct/>
        <w:topLinePunct w:val="0"/>
        <w:autoSpaceDE/>
        <w:autoSpaceDN/>
        <w:bidi w:val="0"/>
        <w:snapToGrid/>
        <w:spacing w:line="500" w:lineRule="atLeast"/>
        <w:ind w:firstLine="425" w:firstLineChars="177"/>
        <w:rPr>
          <w:rFonts w:hint="eastAsia" w:ascii="宋体" w:hAnsi="宋体"/>
          <w:b/>
          <w:bCs/>
          <w:kern w:val="0"/>
          <w:sz w:val="24"/>
        </w:rPr>
      </w:pPr>
      <w:r>
        <w:rPr>
          <w:rFonts w:hint="eastAsia" w:ascii="宋体" w:hAnsi="宋体"/>
          <w:b/>
          <w:bCs/>
          <w:kern w:val="0"/>
          <w:sz w:val="24"/>
          <w:lang w:val="en-US" w:eastAsia="zh-CN"/>
        </w:rPr>
        <w:t>七</w:t>
      </w:r>
      <w:r>
        <w:rPr>
          <w:rFonts w:hint="eastAsia" w:ascii="宋体" w:hAnsi="宋体"/>
          <w:b/>
          <w:bCs/>
          <w:kern w:val="0"/>
          <w:sz w:val="24"/>
        </w:rPr>
        <w:t>、付款条件</w:t>
      </w:r>
    </w:p>
    <w:p w14:paraId="451AF3E1">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bCs/>
          <w:kern w:val="0"/>
          <w:sz w:val="24"/>
        </w:rPr>
      </w:pPr>
      <w:r>
        <w:rPr>
          <w:rFonts w:hint="eastAsia" w:ascii="宋体" w:hAnsi="宋体"/>
          <w:bCs/>
          <w:kern w:val="0"/>
          <w:sz w:val="24"/>
        </w:rPr>
        <w:t>（1）维护服务年度开始至完整服务6个月后，按照医院的付款流程，采购人向成交供应商支付当年维护服务费的50%。</w:t>
      </w:r>
    </w:p>
    <w:p w14:paraId="360ADC40">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bCs/>
          <w:kern w:val="0"/>
          <w:sz w:val="24"/>
        </w:rPr>
      </w:pPr>
      <w:r>
        <w:rPr>
          <w:rFonts w:hint="eastAsia" w:ascii="宋体" w:hAnsi="宋体"/>
          <w:bCs/>
          <w:kern w:val="0"/>
          <w:sz w:val="24"/>
        </w:rPr>
        <w:t>（2）本项目一年维保期结束后，且运维满意度达到80分以上，采购人在收到成交供应商开具的有效发票后，根据医院付款流程，向成交供应商支付本合同项目总金额50%的合同款。当满意度低于80分，采购人有权视情况扣除相应的服务费用(按照服务周期和合同价格扣除未支付比例)，并具有进一步要求赔偿的权利(按照合同约定)。</w:t>
      </w:r>
    </w:p>
    <w:p w14:paraId="59B05119">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bCs/>
          <w:kern w:val="0"/>
          <w:sz w:val="24"/>
        </w:rPr>
      </w:pPr>
      <w:r>
        <w:rPr>
          <w:rFonts w:hint="eastAsia" w:ascii="宋体" w:hAnsi="宋体"/>
          <w:bCs/>
          <w:kern w:val="0"/>
          <w:sz w:val="24"/>
        </w:rPr>
        <w:t>（3）如项目维护期存续期间，若因特殊原因造成项目维护期提前结束，则本项目涉及的维护期维护费用按照实际发生时长进行结算。</w:t>
      </w:r>
    </w:p>
    <w:p w14:paraId="6CA65003">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b/>
          <w:sz w:val="24"/>
        </w:rPr>
      </w:pPr>
    </w:p>
    <w:p w14:paraId="5B3A5918">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b/>
          <w:sz w:val="24"/>
        </w:rPr>
      </w:pPr>
      <w:r>
        <w:rPr>
          <w:rFonts w:hint="eastAsia" w:ascii="宋体" w:hAnsi="宋体"/>
          <w:b/>
          <w:sz w:val="24"/>
          <w:lang w:val="en-US" w:eastAsia="zh-CN"/>
        </w:rPr>
        <w:t>八</w:t>
      </w:r>
      <w:r>
        <w:rPr>
          <w:rFonts w:hint="eastAsia" w:ascii="宋体" w:hAnsi="宋体"/>
          <w:b/>
          <w:sz w:val="24"/>
        </w:rPr>
        <w:t>、报价要求</w:t>
      </w:r>
    </w:p>
    <w:p w14:paraId="6878C3BC">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sz w:val="24"/>
        </w:rPr>
      </w:pPr>
      <w:r>
        <w:rPr>
          <w:rFonts w:hint="eastAsia" w:ascii="宋体" w:hAnsi="宋体"/>
          <w:sz w:val="24"/>
        </w:rPr>
        <w:t>（一）资信要求：</w:t>
      </w:r>
    </w:p>
    <w:p w14:paraId="7BF9F137">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1、满足《中华人民共和国政府采购法》第二十二条规定。在中华人民共和国境内依法成立的具有独立企业法人资格的企事业单位；</w:t>
      </w:r>
    </w:p>
    <w:p w14:paraId="3EA7B6BA">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2、</w:t>
      </w:r>
      <w:r>
        <w:rPr>
          <w:rFonts w:hint="eastAsia" w:ascii="宋体" w:hAnsi="宋体" w:cs="宋体"/>
          <w:sz w:val="24"/>
        </w:rPr>
        <w:t>“信用中国”（www.creditchina.gov.cn）未被列入失信被执行人、重大税收违法案件当事人名单，中国政府采购网（www.ccgp.gov.cn）未被列入政府采购严重违法失信行为记录名单，提供网站查询截图。</w:t>
      </w:r>
    </w:p>
    <w:p w14:paraId="4319DF34">
      <w:pPr>
        <w:pStyle w:val="9"/>
        <w:keepNext w:val="0"/>
        <w:keepLines w:val="0"/>
        <w:pageBreakBefore w:val="0"/>
        <w:kinsoku/>
        <w:wordWrap/>
        <w:overflowPunct/>
        <w:topLinePunct w:val="0"/>
        <w:autoSpaceDE/>
        <w:autoSpaceDN/>
        <w:bidi w:val="0"/>
        <w:snapToGrid/>
        <w:spacing w:line="500" w:lineRule="atLeast"/>
        <w:ind w:firstLine="424" w:firstLineChars="177"/>
        <w:outlineLvl w:val="1"/>
        <w:rPr>
          <w:rFonts w:hint="eastAsia" w:hAnsi="宋体"/>
          <w:sz w:val="24"/>
        </w:rPr>
      </w:pPr>
      <w:r>
        <w:rPr>
          <w:rFonts w:hint="eastAsia" w:hAnsi="宋体"/>
          <w:sz w:val="24"/>
        </w:rPr>
        <w:t>3、本项目不接受联合体投标。</w:t>
      </w:r>
    </w:p>
    <w:p w14:paraId="2A1937F2">
      <w:pPr>
        <w:keepNext w:val="0"/>
        <w:keepLines w:val="0"/>
        <w:pageBreakBefore w:val="0"/>
        <w:kinsoku/>
        <w:wordWrap/>
        <w:overflowPunct/>
        <w:topLinePunct w:val="0"/>
        <w:autoSpaceDE/>
        <w:autoSpaceDN/>
        <w:bidi w:val="0"/>
        <w:snapToGrid/>
        <w:spacing w:line="500" w:lineRule="atLeast"/>
        <w:jc w:val="left"/>
        <w:rPr>
          <w:rFonts w:hint="eastAsia" w:ascii="宋体" w:hAnsi="宋体"/>
          <w:sz w:val="24"/>
        </w:rPr>
      </w:pPr>
    </w:p>
    <w:p w14:paraId="24840DBE">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sz w:val="24"/>
        </w:rPr>
      </w:pPr>
      <w:r>
        <w:rPr>
          <w:rFonts w:hint="eastAsia" w:ascii="宋体" w:hAnsi="宋体"/>
          <w:sz w:val="24"/>
        </w:rPr>
        <w:t>（二）技术标要求</w:t>
      </w:r>
    </w:p>
    <w:p w14:paraId="790FE8CB">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1、服务方案：包括对本项目的现状情况的理解、对需求的理解、其他相关技术/管理能力匹配度、重点难点应对措施及增值服务等内容。</w:t>
      </w:r>
      <w:bookmarkStart w:id="2" w:name="_Hlk226721571"/>
      <w:r>
        <w:rPr>
          <w:rFonts w:hint="eastAsia" w:ascii="宋体" w:hAnsi="宋体"/>
          <w:bCs/>
          <w:sz w:val="24"/>
          <w:highlight w:val="yellow"/>
        </w:rPr>
        <w:t xml:space="preserve"> “★”</w:t>
      </w:r>
      <w:r>
        <w:rPr>
          <w:rFonts w:hint="eastAsia" w:ascii="宋体" w:hAnsi="宋体"/>
          <w:kern w:val="44"/>
          <w:sz w:val="24"/>
          <w:highlight w:val="yellow"/>
        </w:rPr>
        <w:t>的技术条款应当在投标文件中提供技术支持资料。技术支持资料以系统界面截图、产品说明书、彩页、注册证、检测机构出具的检测报告、官网发布的数据、制造商盖章的证明文件、</w:t>
      </w:r>
      <w:r>
        <w:rPr>
          <w:rFonts w:hint="eastAsia" w:ascii="宋体" w:hAnsi="宋体"/>
          <w:bCs/>
          <w:sz w:val="24"/>
        </w:rPr>
        <w:t>系统页面截图或投标人出具满足招标技术需求的加盖公章书面承诺函等。</w:t>
      </w:r>
      <w:bookmarkEnd w:id="2"/>
      <w:r>
        <w:rPr>
          <w:rFonts w:hint="eastAsia" w:ascii="宋体" w:hAnsi="宋体"/>
          <w:kern w:val="44"/>
          <w:sz w:val="24"/>
          <w:highlight w:val="yellow"/>
        </w:rPr>
        <w:t>凡不符合上述要求的，将视为无效技术支持资料。</w:t>
      </w:r>
    </w:p>
    <w:p w14:paraId="7262AB7B">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ascii="宋体" w:hAnsi="宋体"/>
          <w:sz w:val="24"/>
        </w:rPr>
        <w:t>2</w:t>
      </w:r>
      <w:r>
        <w:rPr>
          <w:rFonts w:hint="eastAsia" w:ascii="宋体" w:hAnsi="宋体"/>
          <w:sz w:val="24"/>
        </w:rPr>
        <w:t>、人员配备：包括拟配置人员组织架构与职责分配的合理性。</w:t>
      </w:r>
    </w:p>
    <w:p w14:paraId="4E5971B6">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sz w:val="24"/>
        </w:rPr>
      </w:pPr>
      <w:r>
        <w:rPr>
          <w:rFonts w:ascii="宋体" w:hAnsi="宋体"/>
          <w:sz w:val="24"/>
        </w:rPr>
        <w:t>3</w:t>
      </w:r>
      <w:r>
        <w:rPr>
          <w:rFonts w:hint="eastAsia" w:ascii="宋体" w:hAnsi="宋体"/>
          <w:sz w:val="24"/>
        </w:rPr>
        <w:t>、服务保障措施和服务承诺：包括服务质量保障措施、考核标准及服务承诺等</w:t>
      </w:r>
    </w:p>
    <w:p w14:paraId="586C3FD6">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sz w:val="24"/>
        </w:rPr>
      </w:pPr>
      <w:r>
        <w:rPr>
          <w:rFonts w:ascii="宋体" w:hAnsi="宋体"/>
          <w:sz w:val="24"/>
        </w:rPr>
        <w:t>4</w:t>
      </w:r>
      <w:r>
        <w:rPr>
          <w:rFonts w:hint="eastAsia" w:ascii="宋体" w:hAnsi="宋体"/>
          <w:sz w:val="24"/>
        </w:rPr>
        <w:t>、应急预案：针对本项目可能发生的潜在风险和突发事件的处理措施和应急预案、响应时间及针对本项目的合理化建议等。</w:t>
      </w:r>
    </w:p>
    <w:p w14:paraId="4BD9E416">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sz w:val="24"/>
        </w:rPr>
      </w:pPr>
      <w:r>
        <w:rPr>
          <w:rFonts w:ascii="宋体" w:hAnsi="宋体"/>
          <w:sz w:val="24"/>
        </w:rPr>
        <w:t>5</w:t>
      </w:r>
      <w:r>
        <w:rPr>
          <w:rFonts w:hint="eastAsia" w:ascii="宋体" w:hAnsi="宋体"/>
          <w:sz w:val="24"/>
        </w:rPr>
        <w:t>、近年完成或在服务的类似项目情况（如有）：提供合同或协议关键页（要点包括项目名称、签约时间、金额、项目主要内容和双方盖章页）等证明文件资料复印件</w:t>
      </w:r>
    </w:p>
    <w:p w14:paraId="010FF6B0">
      <w:pPr>
        <w:keepNext w:val="0"/>
        <w:keepLines w:val="0"/>
        <w:pageBreakBefore w:val="0"/>
        <w:kinsoku/>
        <w:wordWrap/>
        <w:overflowPunct/>
        <w:topLinePunct w:val="0"/>
        <w:autoSpaceDE/>
        <w:autoSpaceDN/>
        <w:bidi w:val="0"/>
        <w:snapToGrid/>
        <w:spacing w:line="500" w:lineRule="atLeast"/>
        <w:jc w:val="left"/>
        <w:outlineLvl w:val="1"/>
        <w:rPr>
          <w:rFonts w:hint="eastAsia" w:ascii="宋体" w:hAnsi="宋体"/>
          <w:sz w:val="24"/>
        </w:rPr>
      </w:pPr>
    </w:p>
    <w:p w14:paraId="5C77777B">
      <w:pPr>
        <w:keepNext w:val="0"/>
        <w:keepLines w:val="0"/>
        <w:pageBreakBefore w:val="0"/>
        <w:kinsoku/>
        <w:wordWrap/>
        <w:overflowPunct/>
        <w:topLinePunct w:val="0"/>
        <w:autoSpaceDE/>
        <w:autoSpaceDN/>
        <w:bidi w:val="0"/>
        <w:snapToGrid/>
        <w:spacing w:line="500" w:lineRule="atLeast"/>
        <w:ind w:firstLine="480" w:firstLineChars="200"/>
        <w:jc w:val="left"/>
        <w:outlineLvl w:val="1"/>
        <w:rPr>
          <w:rFonts w:hint="eastAsia" w:ascii="宋体" w:hAnsi="宋体"/>
          <w:sz w:val="24"/>
        </w:rPr>
      </w:pPr>
      <w:r>
        <w:rPr>
          <w:rFonts w:hint="eastAsia" w:ascii="宋体" w:hAnsi="宋体"/>
          <w:sz w:val="24"/>
        </w:rPr>
        <w:t>（三）经济标要求：</w:t>
      </w:r>
    </w:p>
    <w:p w14:paraId="6E2F96B4">
      <w:pPr>
        <w:keepNext w:val="0"/>
        <w:keepLines w:val="0"/>
        <w:pageBreakBefore w:val="0"/>
        <w:kinsoku/>
        <w:wordWrap/>
        <w:overflowPunct/>
        <w:topLinePunct w:val="0"/>
        <w:autoSpaceDE/>
        <w:autoSpaceDN/>
        <w:bidi w:val="0"/>
        <w:snapToGrid/>
        <w:spacing w:line="500" w:lineRule="atLeast"/>
        <w:ind w:firstLine="566" w:firstLineChars="236"/>
        <w:jc w:val="left"/>
        <w:outlineLvl w:val="1"/>
        <w:rPr>
          <w:rFonts w:hint="eastAsia" w:ascii="宋体" w:hAnsi="宋体"/>
          <w:sz w:val="24"/>
        </w:rPr>
      </w:pPr>
      <w:r>
        <w:rPr>
          <w:rFonts w:ascii="宋体" w:hAnsi="宋体"/>
          <w:sz w:val="24"/>
        </w:rPr>
        <w:t>1</w:t>
      </w:r>
      <w:r>
        <w:rPr>
          <w:rFonts w:hint="eastAsia" w:ascii="宋体" w:hAnsi="宋体"/>
          <w:sz w:val="24"/>
        </w:rPr>
        <w:t>、报价汇总表不得修改，如有供应商自行修改造成响应文件总价不合理，且因此导致废标，则由供应商自行负责。</w:t>
      </w:r>
    </w:p>
    <w:p w14:paraId="32B567B6">
      <w:pPr>
        <w:keepNext w:val="0"/>
        <w:keepLines w:val="0"/>
        <w:pageBreakBefore w:val="0"/>
        <w:kinsoku/>
        <w:wordWrap/>
        <w:overflowPunct/>
        <w:topLinePunct w:val="0"/>
        <w:autoSpaceDE/>
        <w:autoSpaceDN/>
        <w:bidi w:val="0"/>
        <w:snapToGrid/>
        <w:spacing w:line="500" w:lineRule="atLeast"/>
        <w:ind w:firstLine="566" w:firstLineChars="236"/>
        <w:jc w:val="left"/>
        <w:outlineLvl w:val="1"/>
        <w:rPr>
          <w:rFonts w:hint="eastAsia" w:ascii="宋体" w:hAnsi="宋体"/>
          <w:sz w:val="24"/>
        </w:rPr>
      </w:pPr>
      <w:r>
        <w:rPr>
          <w:rFonts w:hint="eastAsia" w:ascii="宋体" w:hAnsi="宋体"/>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74586F61">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
          <w:bCs/>
          <w:kern w:val="0"/>
          <w:sz w:val="24"/>
        </w:rPr>
      </w:pPr>
    </w:p>
    <w:p w14:paraId="7FB5DA44">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kern w:val="0"/>
          <w:sz w:val="24"/>
        </w:rPr>
      </w:pPr>
      <w:r>
        <w:rPr>
          <w:rFonts w:hint="eastAsia" w:ascii="宋体" w:hAnsi="宋体"/>
          <w:b/>
          <w:bCs/>
          <w:kern w:val="0"/>
          <w:sz w:val="24"/>
          <w:lang w:val="en-US" w:eastAsia="zh-CN"/>
        </w:rPr>
        <w:t>九</w:t>
      </w:r>
      <w:r>
        <w:rPr>
          <w:rFonts w:hint="eastAsia" w:ascii="宋体" w:hAnsi="宋体"/>
          <w:b/>
          <w:bCs/>
          <w:kern w:val="0"/>
          <w:sz w:val="24"/>
        </w:rPr>
        <w:t>、报价文件格式</w:t>
      </w:r>
    </w:p>
    <w:p w14:paraId="7E83509F">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kern w:val="0"/>
          <w:sz w:val="24"/>
        </w:rPr>
      </w:pPr>
      <w:r>
        <w:rPr>
          <w:rFonts w:hint="eastAsia" w:ascii="宋体" w:hAnsi="宋体"/>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0EB8CF96">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cs="宋体"/>
          <w:bCs/>
          <w:sz w:val="24"/>
        </w:rPr>
      </w:pPr>
      <w:r>
        <w:rPr>
          <w:rFonts w:hint="eastAsia" w:ascii="宋体" w:hAnsi="宋体"/>
          <w:bCs/>
          <w:kern w:val="0"/>
          <w:sz w:val="24"/>
        </w:rPr>
        <w:t xml:space="preserve">（一）资信文件 </w:t>
      </w:r>
    </w:p>
    <w:p w14:paraId="63006FA7">
      <w:pPr>
        <w:keepNext w:val="0"/>
        <w:keepLines w:val="0"/>
        <w:pageBreakBefore w:val="0"/>
        <w:numPr>
          <w:ilvl w:val="0"/>
          <w:numId w:val="4"/>
        </w:numPr>
        <w:kinsoku/>
        <w:wordWrap/>
        <w:overflowPunct/>
        <w:topLinePunct w:val="0"/>
        <w:autoSpaceDE/>
        <w:autoSpaceDN/>
        <w:bidi w:val="0"/>
        <w:snapToGrid/>
        <w:spacing w:line="500" w:lineRule="atLeast"/>
        <w:ind w:left="0" w:firstLine="566" w:firstLineChars="236"/>
        <w:rPr>
          <w:rFonts w:hint="eastAsia" w:ascii="宋体" w:hAnsi="宋体"/>
          <w:sz w:val="24"/>
        </w:rPr>
      </w:pPr>
      <w:r>
        <w:rPr>
          <w:rFonts w:ascii="宋体" w:hAnsi="宋体"/>
          <w:sz w:val="24"/>
        </w:rPr>
        <w:t>营业执照副本</w:t>
      </w:r>
      <w:r>
        <w:rPr>
          <w:rFonts w:hint="eastAsia" w:ascii="宋体" w:hAnsi="宋体"/>
          <w:sz w:val="24"/>
        </w:rPr>
        <w:t>、资质文件、</w:t>
      </w:r>
      <w:r>
        <w:rPr>
          <w:rFonts w:hint="eastAsia" w:ascii="宋体" w:hAnsi="宋体" w:cs="宋体"/>
          <w:sz w:val="24"/>
        </w:rPr>
        <w:t>“信用中国”网站(www. creditchina. gov.cn)、</w:t>
      </w:r>
      <w:r>
        <w:rPr>
          <w:rFonts w:hint="eastAsia" w:ascii="宋体" w:hAnsi="宋体"/>
          <w:sz w:val="24"/>
        </w:rPr>
        <w:t>中国政府采购网（www.ccgp.gov.cn）</w:t>
      </w:r>
      <w:r>
        <w:rPr>
          <w:rFonts w:hint="eastAsia" w:ascii="宋体" w:hAnsi="宋体" w:cs="宋体"/>
          <w:sz w:val="24"/>
        </w:rPr>
        <w:t>未被列入失信被执行人、重大税收违法案件当事人名单、政府采购严重违法失信行为记录名单截图（附件一）</w:t>
      </w:r>
    </w:p>
    <w:p w14:paraId="22C8426B">
      <w:pPr>
        <w:keepNext w:val="0"/>
        <w:keepLines w:val="0"/>
        <w:pageBreakBefore w:val="0"/>
        <w:numPr>
          <w:ilvl w:val="0"/>
          <w:numId w:val="4"/>
        </w:numPr>
        <w:kinsoku/>
        <w:wordWrap/>
        <w:overflowPunct/>
        <w:topLinePunct w:val="0"/>
        <w:autoSpaceDE/>
        <w:autoSpaceDN/>
        <w:bidi w:val="0"/>
        <w:snapToGrid/>
        <w:spacing w:line="500" w:lineRule="atLeast"/>
        <w:ind w:left="0" w:firstLine="566" w:firstLineChars="236"/>
        <w:rPr>
          <w:rFonts w:hint="eastAsia" w:ascii="宋体" w:hAnsi="宋体" w:cs="宋体"/>
          <w:sz w:val="24"/>
        </w:rPr>
      </w:pPr>
      <w:r>
        <w:rPr>
          <w:rFonts w:ascii="宋体" w:hAnsi="宋体"/>
          <w:sz w:val="24"/>
        </w:rPr>
        <w:t>法定代表人资格证明书</w:t>
      </w:r>
      <w:r>
        <w:rPr>
          <w:rFonts w:hint="eastAsia" w:ascii="宋体" w:hAnsi="宋体"/>
          <w:sz w:val="24"/>
        </w:rPr>
        <w:t>（附件二）</w:t>
      </w:r>
    </w:p>
    <w:p w14:paraId="77A8DA29">
      <w:pPr>
        <w:keepNext w:val="0"/>
        <w:keepLines w:val="0"/>
        <w:pageBreakBefore w:val="0"/>
        <w:kinsoku/>
        <w:wordWrap/>
        <w:overflowPunct/>
        <w:topLinePunct w:val="0"/>
        <w:autoSpaceDE/>
        <w:autoSpaceDN/>
        <w:bidi w:val="0"/>
        <w:snapToGrid/>
        <w:spacing w:line="500" w:lineRule="atLeast"/>
        <w:rPr>
          <w:rFonts w:hint="eastAsia" w:ascii="宋体" w:hAnsi="宋体"/>
          <w:b/>
          <w:color w:val="C00000"/>
          <w:sz w:val="32"/>
        </w:rPr>
      </w:pPr>
      <w:r>
        <w:rPr>
          <w:rFonts w:ascii="宋体" w:hAnsi="宋体"/>
          <w:sz w:val="24"/>
        </w:rPr>
        <w:t>法定代表人授权书（原件，如法定代表人未到开标现场需提供</w:t>
      </w:r>
      <w:r>
        <w:rPr>
          <w:rFonts w:hint="eastAsia" w:ascii="宋体" w:hAnsi="宋体"/>
          <w:sz w:val="24"/>
        </w:rPr>
        <w:t>。</w:t>
      </w:r>
      <w:r>
        <w:rPr>
          <w:rFonts w:hint="eastAsia" w:ascii="宋体" w:hAnsi="宋体"/>
          <w:b/>
          <w:color w:val="C00000"/>
          <w:sz w:val="32"/>
          <w:highlight w:val="yellow"/>
        </w:rPr>
        <w:t>注</w:t>
      </w:r>
      <w:r>
        <w:rPr>
          <w:rFonts w:ascii="宋体" w:hAnsi="宋体"/>
          <w:b/>
          <w:color w:val="C00000"/>
          <w:sz w:val="32"/>
          <w:highlight w:val="yellow"/>
        </w:rPr>
        <w:t>：</w:t>
      </w:r>
      <w:r>
        <w:rPr>
          <w:rFonts w:hint="eastAsia" w:ascii="宋体" w:hAnsi="宋体"/>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hint="eastAsia" w:ascii="宋体" w:hAnsi="宋体"/>
          <w:sz w:val="24"/>
        </w:rPr>
        <w:t>（附件三）</w:t>
      </w:r>
    </w:p>
    <w:p w14:paraId="23C64830">
      <w:pPr>
        <w:keepNext w:val="0"/>
        <w:keepLines w:val="0"/>
        <w:pageBreakBefore w:val="0"/>
        <w:numPr>
          <w:ilvl w:val="0"/>
          <w:numId w:val="4"/>
        </w:numPr>
        <w:kinsoku/>
        <w:wordWrap/>
        <w:overflowPunct/>
        <w:topLinePunct w:val="0"/>
        <w:autoSpaceDE/>
        <w:autoSpaceDN/>
        <w:bidi w:val="0"/>
        <w:snapToGrid/>
        <w:spacing w:line="500" w:lineRule="atLeast"/>
        <w:ind w:left="0" w:firstLine="566" w:firstLineChars="236"/>
        <w:rPr>
          <w:rFonts w:hint="eastAsia" w:ascii="宋体" w:hAnsi="宋体"/>
          <w:sz w:val="24"/>
        </w:rPr>
      </w:pPr>
      <w:r>
        <w:rPr>
          <w:rFonts w:hint="eastAsia" w:ascii="宋体" w:hAnsi="宋体"/>
          <w:sz w:val="24"/>
        </w:rPr>
        <w:t>无利害关系声明和递交比价文件前3年内在经营活动中没有重大违法记录的书面声明（附件四）</w:t>
      </w:r>
    </w:p>
    <w:p w14:paraId="08CC257E">
      <w:pPr>
        <w:keepNext w:val="0"/>
        <w:keepLines w:val="0"/>
        <w:pageBreakBefore w:val="0"/>
        <w:numPr>
          <w:ilvl w:val="0"/>
          <w:numId w:val="4"/>
        </w:numPr>
        <w:kinsoku/>
        <w:wordWrap/>
        <w:overflowPunct/>
        <w:topLinePunct w:val="0"/>
        <w:autoSpaceDE/>
        <w:autoSpaceDN/>
        <w:bidi w:val="0"/>
        <w:snapToGrid/>
        <w:spacing w:line="500" w:lineRule="atLeast"/>
        <w:rPr>
          <w:rFonts w:hint="eastAsia" w:ascii="宋体" w:hAnsi="宋体"/>
          <w:sz w:val="24"/>
        </w:rPr>
      </w:pPr>
      <w:r>
        <w:rPr>
          <w:rFonts w:hint="eastAsia" w:ascii="宋体" w:hAnsi="宋体"/>
          <w:sz w:val="24"/>
        </w:rPr>
        <w:t>对比价文件的真实性、合法性承诺函（附件四）</w:t>
      </w:r>
    </w:p>
    <w:p w14:paraId="1AC71443">
      <w:pPr>
        <w:keepNext w:val="0"/>
        <w:keepLines w:val="0"/>
        <w:pageBreakBefore w:val="0"/>
        <w:kinsoku/>
        <w:wordWrap/>
        <w:overflowPunct/>
        <w:topLinePunct w:val="0"/>
        <w:autoSpaceDE/>
        <w:autoSpaceDN/>
        <w:bidi w:val="0"/>
        <w:snapToGrid/>
        <w:spacing w:line="500" w:lineRule="atLeast"/>
        <w:ind w:left="630"/>
        <w:rPr>
          <w:rFonts w:hint="eastAsia" w:ascii="宋体" w:hAnsi="宋体"/>
          <w:sz w:val="24"/>
        </w:rPr>
      </w:pPr>
    </w:p>
    <w:p w14:paraId="62611EBC">
      <w:pPr>
        <w:keepNext w:val="0"/>
        <w:keepLines w:val="0"/>
        <w:pageBreakBefore w:val="0"/>
        <w:kinsoku/>
        <w:wordWrap/>
        <w:overflowPunct/>
        <w:topLinePunct w:val="0"/>
        <w:autoSpaceDE/>
        <w:autoSpaceDN/>
        <w:bidi w:val="0"/>
        <w:snapToGrid/>
        <w:spacing w:line="500" w:lineRule="atLeast"/>
        <w:ind w:left="630"/>
        <w:rPr>
          <w:rFonts w:hint="eastAsia" w:ascii="宋体" w:hAnsi="宋体"/>
          <w:sz w:val="24"/>
        </w:rPr>
      </w:pPr>
      <w:r>
        <w:rPr>
          <w:rFonts w:hint="eastAsia" w:ascii="宋体" w:hAnsi="宋体"/>
          <w:sz w:val="24"/>
        </w:rPr>
        <w:t>（二）技术文件（格式自拟）</w:t>
      </w:r>
    </w:p>
    <w:p w14:paraId="42E50EAE">
      <w:pPr>
        <w:keepNext w:val="0"/>
        <w:keepLines w:val="0"/>
        <w:pageBreakBefore w:val="0"/>
        <w:kinsoku/>
        <w:wordWrap/>
        <w:overflowPunct/>
        <w:topLinePunct w:val="0"/>
        <w:autoSpaceDE/>
        <w:autoSpaceDN/>
        <w:bidi w:val="0"/>
        <w:snapToGrid/>
        <w:spacing w:line="500" w:lineRule="atLeast"/>
        <w:ind w:left="630"/>
        <w:rPr>
          <w:rFonts w:hint="eastAsia" w:ascii="宋体" w:hAnsi="宋体"/>
          <w:sz w:val="24"/>
        </w:rPr>
      </w:pPr>
      <w:r>
        <w:rPr>
          <w:rFonts w:hint="eastAsia" w:ascii="宋体" w:hAnsi="宋体"/>
          <w:sz w:val="24"/>
        </w:rPr>
        <w:t>（三）经济文件</w:t>
      </w:r>
    </w:p>
    <w:p w14:paraId="6870F0C4">
      <w:pPr>
        <w:keepNext w:val="0"/>
        <w:keepLines w:val="0"/>
        <w:pageBreakBefore w:val="0"/>
        <w:numPr>
          <w:ilvl w:val="0"/>
          <w:numId w:val="5"/>
        </w:numPr>
        <w:kinsoku/>
        <w:wordWrap/>
        <w:overflowPunct/>
        <w:topLinePunct w:val="0"/>
        <w:autoSpaceDE/>
        <w:autoSpaceDN/>
        <w:bidi w:val="0"/>
        <w:snapToGrid/>
        <w:spacing w:line="500" w:lineRule="atLeast"/>
        <w:rPr>
          <w:rFonts w:hint="eastAsia" w:ascii="宋体" w:hAnsi="宋体" w:cs="宋体"/>
          <w:sz w:val="24"/>
        </w:rPr>
      </w:pPr>
      <w:r>
        <w:rPr>
          <w:rFonts w:hint="eastAsia" w:ascii="宋体" w:hAnsi="宋体" w:cs="宋体"/>
          <w:sz w:val="24"/>
        </w:rPr>
        <w:t>报价一览表（附件五）</w:t>
      </w:r>
    </w:p>
    <w:p w14:paraId="4FD17AF3">
      <w:pPr>
        <w:keepNext w:val="0"/>
        <w:keepLines w:val="0"/>
        <w:pageBreakBefore w:val="0"/>
        <w:numPr>
          <w:ilvl w:val="0"/>
          <w:numId w:val="5"/>
        </w:numPr>
        <w:kinsoku/>
        <w:wordWrap/>
        <w:overflowPunct/>
        <w:topLinePunct w:val="0"/>
        <w:autoSpaceDE/>
        <w:autoSpaceDN/>
        <w:bidi w:val="0"/>
        <w:snapToGrid/>
        <w:spacing w:line="500" w:lineRule="atLeast"/>
        <w:rPr>
          <w:rFonts w:hint="eastAsia" w:ascii="宋体" w:hAnsi="宋体"/>
          <w:sz w:val="24"/>
        </w:rPr>
      </w:pPr>
      <w:r>
        <w:rPr>
          <w:rFonts w:hint="eastAsia" w:ascii="宋体" w:hAnsi="宋体" w:cs="宋体"/>
          <w:sz w:val="24"/>
        </w:rPr>
        <w:t>报价承诺函（附件六）</w:t>
      </w:r>
    </w:p>
    <w:p w14:paraId="32669DC3">
      <w:pPr>
        <w:keepNext w:val="0"/>
        <w:keepLines w:val="0"/>
        <w:pageBreakBefore w:val="0"/>
        <w:numPr>
          <w:ilvl w:val="0"/>
          <w:numId w:val="5"/>
        </w:numPr>
        <w:kinsoku/>
        <w:wordWrap/>
        <w:overflowPunct/>
        <w:topLinePunct w:val="0"/>
        <w:autoSpaceDE/>
        <w:autoSpaceDN/>
        <w:bidi w:val="0"/>
        <w:snapToGrid/>
        <w:spacing w:line="500" w:lineRule="atLeast"/>
        <w:rPr>
          <w:rFonts w:hint="eastAsia" w:ascii="宋体" w:hAnsi="宋体"/>
          <w:sz w:val="24"/>
        </w:rPr>
      </w:pPr>
      <w:r>
        <w:rPr>
          <w:rFonts w:hint="eastAsia" w:ascii="宋体" w:hAnsi="宋体"/>
          <w:sz w:val="24"/>
        </w:rPr>
        <w:t>其他比价文件要求的资料</w:t>
      </w:r>
    </w:p>
    <w:p w14:paraId="25BF0162">
      <w:pPr>
        <w:keepNext w:val="0"/>
        <w:keepLines w:val="0"/>
        <w:pageBreakBefore w:val="0"/>
        <w:kinsoku/>
        <w:wordWrap/>
        <w:overflowPunct/>
        <w:topLinePunct w:val="0"/>
        <w:autoSpaceDE/>
        <w:autoSpaceDN/>
        <w:bidi w:val="0"/>
        <w:snapToGrid/>
        <w:spacing w:line="500" w:lineRule="atLeast"/>
        <w:ind w:left="630"/>
        <w:rPr>
          <w:rFonts w:hint="eastAsia" w:ascii="宋体" w:hAnsi="宋体"/>
          <w:sz w:val="24"/>
        </w:rPr>
      </w:pPr>
    </w:p>
    <w:p w14:paraId="2BA4C147">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cs="宋体"/>
          <w:b/>
          <w:bCs/>
          <w:sz w:val="24"/>
        </w:rPr>
      </w:pPr>
      <w:r>
        <w:rPr>
          <w:rFonts w:hint="eastAsia" w:ascii="宋体" w:hAnsi="宋体" w:cs="宋体"/>
          <w:b/>
          <w:bCs/>
          <w:sz w:val="24"/>
        </w:rPr>
        <w:t>十、评审方法</w:t>
      </w:r>
    </w:p>
    <w:p w14:paraId="6A978EDE">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hint="eastAsia" w:ascii="宋体" w:hAnsi="宋体"/>
          <w:bCs/>
          <w:sz w:val="24"/>
        </w:rPr>
        <w:t>综合本项目的特点，根据相关法律法规及医院的规定，维护采购工作公开、公平、公正原则，特制定本评审办法，作为选定本次采购成交人的依据。</w:t>
      </w:r>
    </w:p>
    <w:p w14:paraId="5350BED4">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ascii="宋体" w:hAnsi="宋体"/>
          <w:bCs/>
          <w:sz w:val="24"/>
        </w:rPr>
        <w:t>1</w:t>
      </w:r>
      <w:r>
        <w:rPr>
          <w:rFonts w:hint="eastAsia" w:ascii="宋体" w:hAnsi="宋体"/>
          <w:bCs/>
          <w:sz w:val="24"/>
        </w:rPr>
        <w:t>、本项目属于院内采购评审限额标准内的项目，按照院内比价的方式组织实施，由采购评审小组进行采购评审。</w:t>
      </w:r>
    </w:p>
    <w:p w14:paraId="5BB59F3C">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ascii="宋体" w:hAnsi="宋体"/>
          <w:bCs/>
          <w:sz w:val="24"/>
        </w:rPr>
        <w:t>2</w:t>
      </w:r>
      <w:r>
        <w:rPr>
          <w:rFonts w:hint="eastAsia" w:ascii="宋体" w:hAnsi="宋体"/>
          <w:bCs/>
          <w:sz w:val="24"/>
        </w:rPr>
        <w:t>、本比价项目在医院官网或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61AAA0EE">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hint="eastAsia" w:ascii="宋体" w:hAnsi="宋体"/>
          <w:bCs/>
          <w:sz w:val="24"/>
        </w:rPr>
        <w:t>3、对于首轮有效报价的供应商按照报价金额排序，由低至高选择不超过五家供应商组织现场二次报价。</w:t>
      </w:r>
      <w:r>
        <w:rPr>
          <w:rFonts w:hint="eastAsia" w:ascii="宋体" w:hAnsi="宋体"/>
          <w:bCs/>
          <w:sz w:val="24"/>
          <w:highlight w:val="yellow"/>
        </w:rPr>
        <w:t>对于首轮有效报价的供应商放弃现场二次报价的，视为自愿放弃本项目。</w:t>
      </w:r>
      <w:r>
        <w:rPr>
          <w:rFonts w:hint="eastAsia" w:ascii="宋体" w:hAnsi="宋体"/>
          <w:bCs/>
          <w:sz w:val="24"/>
        </w:rPr>
        <w:t>比价小组按照二次报价（最终报价）报院内采购评审小组进行评审。</w:t>
      </w:r>
    </w:p>
    <w:p w14:paraId="69ECA605">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hint="eastAsia" w:ascii="宋体" w:hAnsi="宋体"/>
          <w:bCs/>
          <w:sz w:val="24"/>
        </w:rPr>
        <w:t>4、本项目不唱标，直接谈判。谈判前，报价人如系法定代表人出席的则须交验法定代表人证明及本人身份证，如委托代理人出席的则必须交验法定代表人委托书及本人身份证。</w:t>
      </w:r>
    </w:p>
    <w:p w14:paraId="36AA0CAC">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cs="宋体"/>
          <w:sz w:val="24"/>
        </w:rPr>
      </w:pPr>
      <w:r>
        <w:rPr>
          <w:rFonts w:hint="eastAsia" w:ascii="宋体" w:hAnsi="宋体"/>
          <w:bCs/>
          <w:sz w:val="24"/>
        </w:rPr>
        <w:t>5、</w:t>
      </w:r>
      <w:r>
        <w:rPr>
          <w:rFonts w:hint="eastAsia" w:ascii="宋体" w:hAnsi="宋体" w:cs="宋体"/>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34B4E9D1">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hint="eastAsia" w:ascii="宋体" w:hAnsi="宋体"/>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1B7ACDC5">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ascii="宋体" w:hAnsi="宋体"/>
          <w:bCs/>
          <w:sz w:val="24"/>
        </w:rPr>
        <w:t>7</w:t>
      </w:r>
      <w:r>
        <w:rPr>
          <w:rFonts w:hint="eastAsia" w:ascii="宋体" w:hAnsi="宋体"/>
          <w:bCs/>
          <w:sz w:val="24"/>
        </w:rPr>
        <w:t>、本项目按照质量和服务均能满足比价文件实质性响应要求的前提下，以最低价的原则确认最终供应商，最终结果以采购评审小组评审结果为准。</w:t>
      </w:r>
    </w:p>
    <w:p w14:paraId="3231A5AF">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hint="eastAsia" w:ascii="宋体" w:hAnsi="宋体"/>
          <w:bCs/>
          <w:sz w:val="24"/>
        </w:rPr>
        <w:t>8、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359BB9BF">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p>
    <w:p w14:paraId="709E9F23">
      <w:pPr>
        <w:keepNext w:val="0"/>
        <w:keepLines w:val="0"/>
        <w:pageBreakBefore w:val="0"/>
        <w:kinsoku/>
        <w:wordWrap/>
        <w:overflowPunct/>
        <w:topLinePunct w:val="0"/>
        <w:autoSpaceDE/>
        <w:autoSpaceDN/>
        <w:bidi w:val="0"/>
        <w:snapToGrid/>
        <w:spacing w:line="500" w:lineRule="atLeast"/>
        <w:ind w:left="426" w:firstLine="424" w:firstLineChars="177"/>
        <w:rPr>
          <w:rFonts w:hint="eastAsia" w:ascii="宋体" w:hAnsi="宋体" w:cs="宋体"/>
          <w:sz w:val="24"/>
        </w:rPr>
      </w:pPr>
    </w:p>
    <w:p w14:paraId="104BE752">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cs="宋体"/>
          <w:b/>
          <w:bCs/>
          <w:sz w:val="24"/>
        </w:rPr>
      </w:pPr>
      <w:r>
        <w:rPr>
          <w:rFonts w:hint="eastAsia" w:ascii="宋体" w:hAnsi="宋体" w:cs="宋体"/>
          <w:b/>
          <w:bCs/>
          <w:sz w:val="24"/>
        </w:rPr>
        <w:t>十</w:t>
      </w:r>
      <w:r>
        <w:rPr>
          <w:rFonts w:hint="eastAsia" w:ascii="宋体" w:hAnsi="宋体" w:cs="宋体"/>
          <w:b/>
          <w:bCs/>
          <w:sz w:val="24"/>
          <w:lang w:val="en-US" w:eastAsia="zh-CN"/>
        </w:rPr>
        <w:t>一</w:t>
      </w:r>
      <w:r>
        <w:rPr>
          <w:rFonts w:hint="eastAsia" w:ascii="宋体" w:hAnsi="宋体" w:cs="宋体"/>
          <w:b/>
          <w:bCs/>
          <w:sz w:val="24"/>
        </w:rPr>
        <w:t>、提交报价文件截止时间和地点</w:t>
      </w:r>
    </w:p>
    <w:p w14:paraId="4AF5F3F4">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cs="宋体"/>
          <w:sz w:val="24"/>
        </w:rPr>
      </w:pPr>
      <w:r>
        <w:rPr>
          <w:rFonts w:ascii="宋体" w:hAnsi="宋体" w:cs="宋体"/>
          <w:sz w:val="24"/>
        </w:rPr>
        <w:t>1</w:t>
      </w:r>
      <w:r>
        <w:rPr>
          <w:rFonts w:hint="eastAsia" w:ascii="宋体" w:hAnsi="宋体" w:cs="宋体"/>
          <w:sz w:val="24"/>
        </w:rPr>
        <w:t>、提交报价文件截止时间： 2026年</w:t>
      </w:r>
      <w:bookmarkStart w:id="3" w:name="_Hlk227147358"/>
      <w:r>
        <w:rPr>
          <w:rFonts w:hint="eastAsia" w:ascii="宋体" w:hAnsi="宋体" w:cs="宋体"/>
          <w:sz w:val="24"/>
          <w:lang w:val="en-US" w:eastAsia="zh-CN"/>
        </w:rPr>
        <w:t>6</w:t>
      </w:r>
      <w:r>
        <w:rPr>
          <w:rFonts w:hint="eastAsia" w:ascii="宋体" w:hAnsi="宋体" w:cs="宋体"/>
          <w:sz w:val="24"/>
          <w:lang w:eastAsia="zh-CN"/>
        </w:rPr>
        <w:t>月</w:t>
      </w:r>
      <w:r>
        <w:rPr>
          <w:rFonts w:hint="eastAsia" w:ascii="宋体" w:hAnsi="宋体" w:cs="宋体"/>
          <w:sz w:val="24"/>
          <w:lang w:val="en-US" w:eastAsia="zh-CN"/>
        </w:rPr>
        <w:t>18</w:t>
      </w:r>
      <w:r>
        <w:rPr>
          <w:rFonts w:hint="eastAsia" w:ascii="宋体" w:hAnsi="宋体" w:cs="宋体"/>
          <w:sz w:val="24"/>
          <w:lang w:eastAsia="zh-CN"/>
        </w:rPr>
        <w:t>日</w:t>
      </w:r>
      <w:r>
        <w:rPr>
          <w:rFonts w:hint="eastAsia" w:ascii="宋体" w:hAnsi="宋体" w:cs="宋体"/>
          <w:sz w:val="24"/>
          <w:lang w:val="en-US" w:eastAsia="zh-CN"/>
        </w:rPr>
        <w:t>10</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w:t>
      </w:r>
      <w:bookmarkEnd w:id="3"/>
      <w:r>
        <w:rPr>
          <w:rFonts w:hint="eastAsia" w:ascii="宋体" w:hAnsi="宋体" w:cs="宋体"/>
          <w:sz w:val="24"/>
        </w:rPr>
        <w:t xml:space="preserve">（北京时间）   </w:t>
      </w:r>
    </w:p>
    <w:p w14:paraId="589CB633">
      <w:pPr>
        <w:keepNext w:val="0"/>
        <w:keepLines w:val="0"/>
        <w:pageBreakBefore w:val="0"/>
        <w:kinsoku/>
        <w:wordWrap/>
        <w:overflowPunct/>
        <w:topLinePunct w:val="0"/>
        <w:autoSpaceDE/>
        <w:autoSpaceDN/>
        <w:bidi w:val="0"/>
        <w:snapToGrid/>
        <w:spacing w:line="500" w:lineRule="atLeast"/>
        <w:ind w:left="283" w:leftChars="135" w:firstLine="424" w:firstLineChars="177"/>
        <w:rPr>
          <w:rFonts w:hint="eastAsia" w:ascii="宋体" w:hAnsi="宋体" w:cs="宋体"/>
          <w:sz w:val="24"/>
        </w:rPr>
      </w:pPr>
      <w:r>
        <w:rPr>
          <w:rFonts w:hint="eastAsia" w:ascii="宋体" w:hAnsi="宋体" w:cs="宋体"/>
          <w:sz w:val="24"/>
        </w:rPr>
        <w:t>每日上午</w:t>
      </w:r>
      <w:r>
        <w:rPr>
          <w:rFonts w:ascii="宋体" w:hAnsi="宋体" w:cs="宋体"/>
          <w:sz w:val="24"/>
        </w:rPr>
        <w:t>8</w:t>
      </w:r>
      <w:r>
        <w:rPr>
          <w:rFonts w:hint="eastAsia" w:ascii="宋体" w:hAnsi="宋体" w:cs="宋体"/>
          <w:sz w:val="24"/>
        </w:rPr>
        <w:t>:</w:t>
      </w:r>
      <w:r>
        <w:rPr>
          <w:rFonts w:ascii="宋体" w:hAnsi="宋体" w:cs="宋体"/>
          <w:sz w:val="24"/>
        </w:rPr>
        <w:t>3</w:t>
      </w:r>
      <w:r>
        <w:rPr>
          <w:rFonts w:hint="eastAsia" w:ascii="宋体" w:hAnsi="宋体" w:cs="宋体"/>
          <w:sz w:val="24"/>
        </w:rPr>
        <w:t>0～11:30，下午13:30～1</w:t>
      </w:r>
      <w:r>
        <w:rPr>
          <w:rFonts w:ascii="宋体" w:hAnsi="宋体" w:cs="宋体"/>
          <w:sz w:val="24"/>
        </w:rPr>
        <w:t>7</w:t>
      </w:r>
      <w:r>
        <w:rPr>
          <w:rFonts w:hint="eastAsia" w:ascii="宋体" w:hAnsi="宋体" w:cs="宋体"/>
          <w:sz w:val="24"/>
        </w:rPr>
        <w:t>:</w:t>
      </w:r>
      <w:r>
        <w:rPr>
          <w:rFonts w:ascii="宋体" w:hAnsi="宋体" w:cs="宋体"/>
          <w:sz w:val="24"/>
        </w:rPr>
        <w:t>0</w:t>
      </w:r>
      <w:r>
        <w:rPr>
          <w:rFonts w:hint="eastAsia" w:ascii="宋体" w:hAnsi="宋体" w:cs="宋体"/>
          <w:sz w:val="24"/>
        </w:rPr>
        <w:t>0（北京时间）</w:t>
      </w:r>
    </w:p>
    <w:p w14:paraId="0F06A536">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cs="宋体"/>
          <w:sz w:val="24"/>
        </w:rPr>
      </w:pPr>
      <w:r>
        <w:rPr>
          <w:rFonts w:ascii="宋体" w:hAnsi="宋体" w:cs="宋体"/>
          <w:sz w:val="24"/>
        </w:rPr>
        <w:t>2</w:t>
      </w:r>
      <w:r>
        <w:rPr>
          <w:rFonts w:hint="eastAsia" w:ascii="宋体" w:hAnsi="宋体" w:cs="宋体"/>
          <w:sz w:val="24"/>
        </w:rPr>
        <w:t>、报价文件递交地点：上海市杨浦区控江路1665号科教楼201室</w:t>
      </w:r>
    </w:p>
    <w:p w14:paraId="0CFCC490">
      <w:pPr>
        <w:keepNext w:val="0"/>
        <w:keepLines w:val="0"/>
        <w:pageBreakBefore w:val="0"/>
        <w:kinsoku/>
        <w:wordWrap/>
        <w:overflowPunct/>
        <w:topLinePunct w:val="0"/>
        <w:autoSpaceDE/>
        <w:autoSpaceDN/>
        <w:bidi w:val="0"/>
        <w:snapToGrid/>
        <w:spacing w:line="500" w:lineRule="atLeast"/>
        <w:ind w:firstLine="720" w:firstLineChars="300"/>
        <w:rPr>
          <w:rFonts w:hint="eastAsia" w:ascii="宋体" w:hAnsi="宋体" w:cs="宋体"/>
          <w:sz w:val="24"/>
        </w:rPr>
      </w:pPr>
    </w:p>
    <w:p w14:paraId="580D87C7">
      <w:pPr>
        <w:keepNext w:val="0"/>
        <w:keepLines w:val="0"/>
        <w:pageBreakBefore w:val="0"/>
        <w:kinsoku/>
        <w:wordWrap/>
        <w:overflowPunct/>
        <w:topLinePunct w:val="0"/>
        <w:autoSpaceDE/>
        <w:autoSpaceDN/>
        <w:bidi w:val="0"/>
        <w:snapToGrid/>
        <w:spacing w:line="500" w:lineRule="atLeast"/>
        <w:ind w:firstLine="423" w:firstLineChars="176"/>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、其他</w:t>
      </w:r>
    </w:p>
    <w:p w14:paraId="1A1EB15D">
      <w:pPr>
        <w:keepNext w:val="0"/>
        <w:keepLines w:val="0"/>
        <w:pageBreakBefore w:val="0"/>
        <w:kinsoku/>
        <w:wordWrap/>
        <w:overflowPunct/>
        <w:topLinePunct w:val="0"/>
        <w:autoSpaceDE/>
        <w:autoSpaceDN/>
        <w:bidi w:val="0"/>
        <w:snapToGrid/>
        <w:spacing w:line="500" w:lineRule="atLeast"/>
        <w:ind w:firstLine="424" w:firstLineChars="177"/>
        <w:jc w:val="left"/>
        <w:outlineLvl w:val="1"/>
        <w:rPr>
          <w:rFonts w:hint="eastAsia" w:ascii="宋体" w:hAnsi="宋体"/>
          <w:sz w:val="24"/>
        </w:rPr>
      </w:pPr>
      <w:r>
        <w:rPr>
          <w:rFonts w:ascii="宋体" w:hAnsi="宋体"/>
          <w:sz w:val="24"/>
        </w:rPr>
        <w:t>1</w:t>
      </w:r>
      <w:r>
        <w:rPr>
          <w:rFonts w:hint="eastAsia" w:ascii="宋体" w:hAnsi="宋体"/>
          <w:sz w:val="24"/>
        </w:rPr>
        <w:t>、供应商承担其编制与递交比价文件所涉及的一切费用，不论成交结果如何，供应商提交的比价资料均不予退回，采购人不对未成交供应商作任何解释。</w:t>
      </w:r>
    </w:p>
    <w:p w14:paraId="26870EFC">
      <w:pPr>
        <w:keepNext w:val="0"/>
        <w:keepLines w:val="0"/>
        <w:pageBreakBefore w:val="0"/>
        <w:kinsoku/>
        <w:wordWrap/>
        <w:overflowPunct/>
        <w:topLinePunct w:val="0"/>
        <w:autoSpaceDE/>
        <w:autoSpaceDN/>
        <w:bidi w:val="0"/>
        <w:snapToGrid/>
        <w:spacing w:line="500" w:lineRule="atLeast"/>
        <w:ind w:firstLine="424" w:firstLineChars="177"/>
        <w:jc w:val="left"/>
        <w:outlineLvl w:val="1"/>
        <w:rPr>
          <w:rFonts w:hint="eastAsia" w:ascii="宋体" w:hAnsi="宋体"/>
          <w:sz w:val="24"/>
        </w:rPr>
      </w:pPr>
      <w:r>
        <w:rPr>
          <w:rFonts w:ascii="宋体" w:hAnsi="宋体"/>
          <w:sz w:val="24"/>
        </w:rPr>
        <w:t>2</w:t>
      </w:r>
      <w:r>
        <w:rPr>
          <w:rFonts w:hint="eastAsia" w:ascii="宋体" w:hAnsi="宋体"/>
          <w:sz w:val="24"/>
        </w:rPr>
        <w:t>、比价文件的解释：本比价文件的解释权归采购人所有。</w:t>
      </w:r>
    </w:p>
    <w:p w14:paraId="265696FD">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rPr>
          <w:rFonts w:hint="eastAsia" w:ascii="宋体" w:hAnsi="宋体"/>
          <w:sz w:val="24"/>
        </w:rPr>
      </w:pPr>
    </w:p>
    <w:p w14:paraId="62EB3FA6">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rPr>
          <w:rFonts w:hint="eastAsia" w:ascii="宋体" w:hAnsi="宋体"/>
          <w:sz w:val="24"/>
        </w:rPr>
      </w:pPr>
    </w:p>
    <w:p w14:paraId="75F5B80A">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采 购 人：上海交通大学医学院附属新华医院</w:t>
      </w:r>
    </w:p>
    <w:p w14:paraId="6EA257AF">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联系地址：上海市控江路1665号</w:t>
      </w:r>
    </w:p>
    <w:p w14:paraId="650ABEBF">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联 系 人：史老师</w:t>
      </w:r>
    </w:p>
    <w:p w14:paraId="68448E0F">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 xml:space="preserve">联系电话：021-25076572 </w:t>
      </w:r>
    </w:p>
    <w:p w14:paraId="290ACC23">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邮    箱：shiying10021@xinhuamed.com.cn</w:t>
      </w:r>
    </w:p>
    <w:p w14:paraId="1E4629C4">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 xml:space="preserve">                              </w:t>
      </w:r>
    </w:p>
    <w:p w14:paraId="04BD0FE2">
      <w:pPr>
        <w:keepNext w:val="0"/>
        <w:keepLines w:val="0"/>
        <w:pageBreakBefore w:val="0"/>
        <w:kinsoku/>
        <w:wordWrap/>
        <w:overflowPunct/>
        <w:topLinePunct w:val="0"/>
        <w:autoSpaceDE/>
        <w:autoSpaceDN/>
        <w:bidi w:val="0"/>
        <w:snapToGrid/>
        <w:spacing w:line="500" w:lineRule="atLeast"/>
        <w:jc w:val="right"/>
        <w:rPr>
          <w:rFonts w:hint="eastAsia" w:ascii="宋体" w:hAnsi="宋体"/>
          <w:sz w:val="24"/>
        </w:rPr>
      </w:pPr>
    </w:p>
    <w:p w14:paraId="6417161C">
      <w:pPr>
        <w:keepNext w:val="0"/>
        <w:keepLines w:val="0"/>
        <w:pageBreakBefore w:val="0"/>
        <w:kinsoku/>
        <w:wordWrap/>
        <w:overflowPunct/>
        <w:topLinePunct w:val="0"/>
        <w:autoSpaceDE/>
        <w:autoSpaceDN/>
        <w:bidi w:val="0"/>
        <w:snapToGrid/>
        <w:spacing w:line="500" w:lineRule="atLeast"/>
        <w:jc w:val="right"/>
        <w:rPr>
          <w:rFonts w:hint="eastAsia" w:ascii="宋体" w:hAnsi="宋体"/>
          <w:bCs/>
          <w:sz w:val="24"/>
        </w:rPr>
      </w:pPr>
      <w:r>
        <w:rPr>
          <w:rFonts w:hint="eastAsia" w:ascii="宋体" w:hAnsi="宋体"/>
          <w:sz w:val="24"/>
        </w:rPr>
        <w:t xml:space="preserve">  新华医院采购与招标管理中心</w:t>
      </w:r>
      <w:r>
        <w:rPr>
          <w:rFonts w:ascii="宋体" w:hAnsi="宋体"/>
          <w:sz w:val="24"/>
        </w:rPr>
        <w:t xml:space="preserve">                        </w:t>
      </w:r>
      <w:r>
        <w:rPr>
          <w:rFonts w:hint="eastAsia" w:ascii="宋体" w:hAnsi="宋体"/>
          <w:sz w:val="24"/>
        </w:rPr>
        <w:t xml:space="preserve">                                                           </w:t>
      </w:r>
    </w:p>
    <w:p w14:paraId="64B8152C">
      <w:pPr>
        <w:spacing w:line="360" w:lineRule="auto"/>
        <w:rPr>
          <w:rFonts w:hint="eastAsia" w:ascii="宋体" w:hAnsi="宋体"/>
          <w:b/>
          <w:sz w:val="24"/>
        </w:rPr>
      </w:pPr>
      <w:r>
        <w:rPr>
          <w:rFonts w:ascii="宋体" w:hAnsi="宋体"/>
          <w:bCs/>
          <w:sz w:val="24"/>
        </w:rPr>
        <w:br w:type="page"/>
      </w:r>
      <w:r>
        <w:rPr>
          <w:rFonts w:hint="eastAsia" w:ascii="宋体" w:hAnsi="宋体"/>
          <w:b/>
          <w:sz w:val="24"/>
        </w:rPr>
        <w:t>附件一、对供应商的资格要求</w:t>
      </w:r>
    </w:p>
    <w:p w14:paraId="0511337F">
      <w:pPr>
        <w:numPr>
          <w:ilvl w:val="0"/>
          <w:numId w:val="6"/>
        </w:numPr>
        <w:spacing w:line="360" w:lineRule="auto"/>
        <w:rPr>
          <w:rFonts w:hint="eastAsia" w:ascii="宋体" w:hAnsi="宋体"/>
          <w:sz w:val="24"/>
        </w:rPr>
      </w:pPr>
      <w:r>
        <w:rPr>
          <w:rFonts w:hint="eastAsia" w:ascii="宋体" w:hAnsi="宋体"/>
          <w:sz w:val="24"/>
        </w:rPr>
        <w:t>具有独立法人资格及相应经营范围、服务能力；</w:t>
      </w:r>
    </w:p>
    <w:p w14:paraId="7FF141EF">
      <w:pPr>
        <w:numPr>
          <w:ilvl w:val="0"/>
          <w:numId w:val="6"/>
        </w:numPr>
        <w:spacing w:line="360" w:lineRule="auto"/>
        <w:rPr>
          <w:rFonts w:hint="eastAsia" w:ascii="宋体" w:hAnsi="宋体"/>
          <w:sz w:val="24"/>
        </w:rPr>
      </w:pPr>
      <w:r>
        <w:rPr>
          <w:rFonts w:hint="eastAsia" w:ascii="宋体" w:hAnsi="宋体" w:cs="宋体"/>
          <w:sz w:val="24"/>
        </w:rPr>
        <w:t xml:space="preserve"> “信用中国”（www.creditchina.gov.cn）、中国政府采购网（www.ccgp.gov.cn）未被列入失信被执行人、重大税收违法案件当事人名单、政府采购严重违法失信行为记录名单截图。</w:t>
      </w:r>
    </w:p>
    <w:p w14:paraId="657B73DE">
      <w:pPr>
        <w:spacing w:line="360" w:lineRule="auto"/>
        <w:rPr>
          <w:rFonts w:hint="eastAsia" w:ascii="宋体" w:hAnsi="宋体"/>
          <w:b/>
          <w:sz w:val="24"/>
        </w:rPr>
      </w:pPr>
      <w:r>
        <w:rPr>
          <w:rFonts w:hint="eastAsia" w:ascii="宋体" w:hAnsi="宋体"/>
          <w:b/>
          <w:sz w:val="24"/>
        </w:rPr>
        <w:t>备注：请各供应商根据上述资格条件，提供相关的资格证明文件</w:t>
      </w:r>
      <w:r>
        <w:rPr>
          <w:rFonts w:hint="eastAsia" w:ascii="宋体" w:hAnsi="宋体"/>
          <w:sz w:val="24"/>
        </w:rPr>
        <w:t>（</w:t>
      </w:r>
      <w:r>
        <w:rPr>
          <w:rFonts w:hint="eastAsia" w:ascii="宋体" w:hAnsi="宋体"/>
          <w:bCs/>
          <w:sz w:val="24"/>
        </w:rPr>
        <w:t>营业执照副本复印件1份、</w:t>
      </w:r>
      <w:r>
        <w:rPr>
          <w:rFonts w:hint="eastAsia" w:ascii="宋体" w:hAnsi="宋体"/>
          <w:sz w:val="24"/>
        </w:rPr>
        <w:t>其他上述提及的资格证明文件复印件各1份</w:t>
      </w:r>
      <w:r>
        <w:rPr>
          <w:rFonts w:hint="eastAsia" w:ascii="宋体" w:hAnsi="宋体"/>
          <w:b/>
          <w:sz w:val="24"/>
        </w:rPr>
        <w:t>。所有复印件需加盖公章。</w:t>
      </w:r>
    </w:p>
    <w:p w14:paraId="4C190A34">
      <w:pPr>
        <w:spacing w:line="360" w:lineRule="auto"/>
        <w:rPr>
          <w:rFonts w:hint="eastAsia" w:ascii="宋体" w:hAnsi="宋体"/>
          <w:b/>
          <w:sz w:val="24"/>
        </w:rPr>
      </w:pPr>
    </w:p>
    <w:p w14:paraId="77A93EB6">
      <w:pPr>
        <w:spacing w:line="360" w:lineRule="auto"/>
        <w:rPr>
          <w:rFonts w:hint="eastAsia" w:ascii="宋体" w:hAnsi="宋体" w:cs="宋体"/>
          <w:sz w:val="24"/>
        </w:rPr>
      </w:pPr>
      <w:r>
        <w:rPr>
          <w:rFonts w:hint="eastAsia" w:ascii="宋体" w:hAnsi="宋体" w:cs="宋体"/>
          <w:sz w:val="24"/>
        </w:rPr>
        <w:t>供应商名称：（公章）</w:t>
      </w:r>
    </w:p>
    <w:p w14:paraId="32D7B372">
      <w:pPr>
        <w:spacing w:line="360" w:lineRule="auto"/>
        <w:rPr>
          <w:rFonts w:hint="eastAsia" w:ascii="宋体" w:hAnsi="宋体" w:cs="宋体"/>
          <w:sz w:val="24"/>
        </w:rPr>
      </w:pPr>
      <w:r>
        <w:rPr>
          <w:rFonts w:hint="eastAsia" w:ascii="宋体" w:hAnsi="宋体" w:cs="宋体"/>
          <w:sz w:val="24"/>
        </w:rPr>
        <w:t>日期：</w:t>
      </w:r>
    </w:p>
    <w:p w14:paraId="180BE27A">
      <w:pPr>
        <w:spacing w:line="360" w:lineRule="auto"/>
        <w:rPr>
          <w:rFonts w:hint="eastAsia" w:ascii="宋体" w:hAnsi="宋体"/>
          <w:b/>
          <w:sz w:val="24"/>
        </w:rPr>
      </w:pPr>
    </w:p>
    <w:p w14:paraId="1AFC0F6E">
      <w:pPr>
        <w:spacing w:after="312" w:afterLines="100"/>
        <w:jc w:val="left"/>
        <w:rPr>
          <w:rFonts w:hint="eastAsia" w:ascii="宋体" w:hAnsi="宋体"/>
          <w:b/>
          <w:sz w:val="24"/>
        </w:rPr>
      </w:pPr>
      <w:r>
        <w:rPr>
          <w:rFonts w:ascii="宋体" w:hAnsi="宋体"/>
          <w:b/>
          <w:sz w:val="24"/>
        </w:rPr>
        <w:br w:type="page"/>
      </w:r>
      <w:r>
        <w:rPr>
          <w:rFonts w:hint="eastAsia" w:ascii="宋体" w:hAnsi="宋体"/>
          <w:b/>
          <w:sz w:val="24"/>
        </w:rPr>
        <w:t>附件二、法定代表人资格证明文件</w:t>
      </w:r>
    </w:p>
    <w:p w14:paraId="52E8AFC6">
      <w:pPr>
        <w:spacing w:after="312" w:afterLines="100"/>
        <w:jc w:val="center"/>
        <w:rPr>
          <w:rFonts w:hint="eastAsia" w:ascii="宋体" w:hAnsi="宋体" w:cs="宋体"/>
          <w:b/>
          <w:bCs/>
          <w:sz w:val="32"/>
          <w:szCs w:val="32"/>
        </w:rPr>
      </w:pPr>
      <w:r>
        <w:rPr>
          <w:rFonts w:hint="eastAsia" w:ascii="宋体" w:hAnsi="宋体" w:cs="宋体"/>
          <w:b/>
          <w:bCs/>
          <w:sz w:val="32"/>
          <w:szCs w:val="32"/>
        </w:rPr>
        <w:t>法定代表人资格证明书</w:t>
      </w:r>
    </w:p>
    <w:p w14:paraId="43AC1D57">
      <w:pPr>
        <w:ind w:firstLine="560" w:firstLineChars="200"/>
        <w:rPr>
          <w:rFonts w:hint="eastAsia" w:ascii="宋体" w:hAnsi="宋体"/>
          <w:sz w:val="28"/>
          <w:szCs w:val="28"/>
        </w:rPr>
      </w:pPr>
    </w:p>
    <w:p w14:paraId="3CEE675A">
      <w:pPr>
        <w:ind w:firstLine="560" w:firstLineChars="200"/>
        <w:rPr>
          <w:rFonts w:hint="eastAsia" w:ascii="宋体" w:hAnsi="宋体"/>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hint="eastAsia" w:ascii="宋体" w:hAnsi="宋体"/>
          <w:sz w:val="28"/>
          <w:szCs w:val="28"/>
          <w:u w:val="single"/>
        </w:rPr>
        <w:t>供应商</w:t>
      </w:r>
      <w:r>
        <w:rPr>
          <w:rFonts w:ascii="宋体" w:hAnsi="宋体"/>
          <w:sz w:val="28"/>
          <w:szCs w:val="28"/>
          <w:u w:val="single"/>
        </w:rPr>
        <w:t>全称）</w:t>
      </w:r>
      <w:r>
        <w:rPr>
          <w:rFonts w:ascii="宋体" w:hAnsi="宋体"/>
          <w:sz w:val="28"/>
          <w:szCs w:val="28"/>
        </w:rPr>
        <w:t>的法定代表人。</w:t>
      </w:r>
    </w:p>
    <w:p w14:paraId="20FFABE2">
      <w:pPr>
        <w:ind w:firstLine="560" w:firstLineChars="200"/>
        <w:rPr>
          <w:rFonts w:hint="eastAsia" w:ascii="宋体" w:hAnsi="宋体"/>
          <w:sz w:val="28"/>
          <w:szCs w:val="28"/>
        </w:rPr>
      </w:pPr>
    </w:p>
    <w:p w14:paraId="0B71BBD2">
      <w:pPr>
        <w:ind w:firstLine="560" w:firstLineChars="200"/>
        <w:rPr>
          <w:rFonts w:hint="eastAsia" w:ascii="宋体" w:hAnsi="宋体"/>
          <w:sz w:val="28"/>
          <w:szCs w:val="28"/>
        </w:rPr>
      </w:pPr>
      <w:r>
        <w:rPr>
          <w:rFonts w:ascii="宋体" w:hAnsi="宋体"/>
          <w:sz w:val="28"/>
          <w:szCs w:val="28"/>
        </w:rPr>
        <w:t>特此证明</w:t>
      </w:r>
    </w:p>
    <w:p w14:paraId="253F1C0A">
      <w:pPr>
        <w:rPr>
          <w:rFonts w:hint="eastAsia" w:ascii="宋体" w:hAnsi="宋体"/>
          <w:sz w:val="28"/>
          <w:szCs w:val="28"/>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7C2774A">
                            <w:pPr>
                              <w:jc w:val="center"/>
                              <w:rPr>
                                <w:rFonts w:ascii="宋体"/>
                              </w:rPr>
                            </w:pPr>
                          </w:p>
                          <w:p w14:paraId="3A67328A">
                            <w:pPr>
                              <w:jc w:val="center"/>
                              <w:rPr>
                                <w:rFonts w:hint="eastAsia" w:ascii="宋体" w:hAnsi="宋体"/>
                                <w:sz w:val="28"/>
                                <w:szCs w:val="28"/>
                              </w:rPr>
                            </w:pPr>
                            <w:r>
                              <w:rPr>
                                <w:rFonts w:hint="eastAsia" w:ascii="宋体" w:hAnsi="宋体"/>
                                <w:sz w:val="28"/>
                                <w:szCs w:val="28"/>
                              </w:rPr>
                              <w:t>法定代表人身份证复印件</w:t>
                            </w:r>
                          </w:p>
                          <w:p w14:paraId="240ABE1D">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29StB1AAAAAkBAAAP&#10;AAAAAAAAAAEAIAAAACIAAABkcnMvZG93bnJldi54bWxQSwECFAAUAAAACACHTuJADd64E1UCAACt&#10;BAAADgAAAAAAAAABACAAAAAjAQAAZHJzL2Uyb0RvYy54bWxQSwUGAAAAAAYABgBZAQAA6gUAAAAA&#10;">
                <v:fill on="t" focussize="0,0"/>
                <v:stroke color="#000000" miterlimit="8" joinstyle="miter" dashstyle="dash"/>
                <v:imagedata o:title=""/>
                <o:lock v:ext="edit" aspectratio="f"/>
                <v:textbox>
                  <w:txbxContent>
                    <w:p w14:paraId="37C2774A">
                      <w:pPr>
                        <w:jc w:val="center"/>
                        <w:rPr>
                          <w:rFonts w:ascii="宋体"/>
                        </w:rPr>
                      </w:pPr>
                    </w:p>
                    <w:p w14:paraId="3A67328A">
                      <w:pPr>
                        <w:jc w:val="center"/>
                        <w:rPr>
                          <w:rFonts w:hint="eastAsia" w:ascii="宋体" w:hAnsi="宋体"/>
                          <w:sz w:val="28"/>
                          <w:szCs w:val="28"/>
                        </w:rPr>
                      </w:pPr>
                      <w:r>
                        <w:rPr>
                          <w:rFonts w:hint="eastAsia" w:ascii="宋体" w:hAnsi="宋体"/>
                          <w:sz w:val="28"/>
                          <w:szCs w:val="28"/>
                        </w:rPr>
                        <w:t>法定代表人身份证复印件</w:t>
                      </w:r>
                    </w:p>
                    <w:p w14:paraId="240ABE1D">
                      <w:pPr>
                        <w:jc w:val="center"/>
                        <w:rPr>
                          <w:sz w:val="28"/>
                          <w:szCs w:val="28"/>
                        </w:rPr>
                      </w:pPr>
                      <w:r>
                        <w:rPr>
                          <w:rFonts w:hint="eastAsia" w:ascii="宋体" w:hAnsi="宋体"/>
                          <w:sz w:val="28"/>
                          <w:szCs w:val="28"/>
                        </w:rPr>
                        <w:t>（正面）</w:t>
                      </w:r>
                    </w:p>
                  </w:txbxContent>
                </v:textbox>
              </v:shape>
            </w:pict>
          </mc:Fallback>
        </mc:AlternateContent>
      </w: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5F520AA">
                            <w:pPr>
                              <w:jc w:val="center"/>
                              <w:rPr>
                                <w:rFonts w:ascii="宋体"/>
                              </w:rPr>
                            </w:pPr>
                          </w:p>
                          <w:p w14:paraId="57F2FE4F">
                            <w:pPr>
                              <w:jc w:val="center"/>
                              <w:rPr>
                                <w:rFonts w:hint="eastAsia" w:ascii="宋体" w:hAnsi="宋体"/>
                                <w:sz w:val="28"/>
                                <w:szCs w:val="28"/>
                              </w:rPr>
                            </w:pPr>
                            <w:r>
                              <w:rPr>
                                <w:rFonts w:hint="eastAsia" w:ascii="宋体" w:hAnsi="宋体"/>
                                <w:sz w:val="28"/>
                                <w:szCs w:val="28"/>
                              </w:rPr>
                              <w:t>法定代表人身份证复印件</w:t>
                            </w:r>
                          </w:p>
                          <w:p w14:paraId="201313EA">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pt;margin-top:5pt;height:88.65pt;width:176.45pt;z-index:251661312;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T3nsjWAAAACgEA&#10;AA8AAAAAAAAAAQAgAAAAIgAAAGRycy9kb3ducmV2LnhtbFBLAQIUABQAAAAIAIdO4kAyA/tLVQIA&#10;AK0EAAAOAAAAAAAAAAEAIAAAACUBAABkcnMvZTJvRG9jLnhtbFBLBQYAAAAABgAGAFkBAADsBQAA&#10;AAA=&#10;">
                <v:fill on="t" focussize="0,0"/>
                <v:stroke color="#000000" miterlimit="8" joinstyle="miter" dashstyle="dash"/>
                <v:imagedata o:title=""/>
                <o:lock v:ext="edit" aspectratio="f"/>
                <v:textbox>
                  <w:txbxContent>
                    <w:p w14:paraId="75F520AA">
                      <w:pPr>
                        <w:jc w:val="center"/>
                        <w:rPr>
                          <w:rFonts w:ascii="宋体"/>
                        </w:rPr>
                      </w:pPr>
                    </w:p>
                    <w:p w14:paraId="57F2FE4F">
                      <w:pPr>
                        <w:jc w:val="center"/>
                        <w:rPr>
                          <w:rFonts w:hint="eastAsia" w:ascii="宋体" w:hAnsi="宋体"/>
                          <w:sz w:val="28"/>
                          <w:szCs w:val="28"/>
                        </w:rPr>
                      </w:pPr>
                      <w:r>
                        <w:rPr>
                          <w:rFonts w:hint="eastAsia" w:ascii="宋体" w:hAnsi="宋体"/>
                          <w:sz w:val="28"/>
                          <w:szCs w:val="28"/>
                        </w:rPr>
                        <w:t>法定代表人身份证复印件</w:t>
                      </w:r>
                    </w:p>
                    <w:p w14:paraId="201313EA">
                      <w:pPr>
                        <w:jc w:val="center"/>
                        <w:rPr>
                          <w:sz w:val="28"/>
                          <w:szCs w:val="28"/>
                        </w:rPr>
                      </w:pPr>
                      <w:r>
                        <w:rPr>
                          <w:rFonts w:hint="eastAsia" w:ascii="宋体" w:hAnsi="宋体"/>
                          <w:sz w:val="28"/>
                          <w:szCs w:val="28"/>
                        </w:rPr>
                        <w:t>（反面）</w:t>
                      </w:r>
                    </w:p>
                  </w:txbxContent>
                </v:textbox>
              </v:shape>
            </w:pict>
          </mc:Fallback>
        </mc:AlternateContent>
      </w:r>
    </w:p>
    <w:p w14:paraId="012380AE">
      <w:pPr>
        <w:rPr>
          <w:rFonts w:hint="eastAsia" w:ascii="宋体" w:hAnsi="宋体"/>
          <w:sz w:val="28"/>
          <w:szCs w:val="28"/>
        </w:rPr>
      </w:pPr>
    </w:p>
    <w:p w14:paraId="4A0C4CE8">
      <w:pPr>
        <w:rPr>
          <w:rFonts w:hint="eastAsia" w:ascii="宋体" w:hAnsi="宋体"/>
          <w:sz w:val="28"/>
          <w:szCs w:val="28"/>
        </w:rPr>
      </w:pPr>
    </w:p>
    <w:p w14:paraId="54EF34E0">
      <w:pPr>
        <w:rPr>
          <w:rFonts w:hint="eastAsia" w:ascii="宋体" w:hAnsi="宋体"/>
          <w:sz w:val="28"/>
          <w:szCs w:val="28"/>
        </w:rPr>
      </w:pPr>
    </w:p>
    <w:p w14:paraId="77CC5D73">
      <w:pPr>
        <w:rPr>
          <w:rFonts w:hint="eastAsia" w:ascii="宋体" w:hAnsi="宋体"/>
          <w:sz w:val="28"/>
          <w:szCs w:val="28"/>
        </w:rPr>
      </w:pPr>
    </w:p>
    <w:p w14:paraId="7629EA14">
      <w:pPr>
        <w:rPr>
          <w:rFonts w:hint="eastAsia" w:ascii="宋体" w:hAnsi="宋体"/>
          <w:sz w:val="28"/>
          <w:szCs w:val="28"/>
        </w:rPr>
      </w:pPr>
    </w:p>
    <w:p w14:paraId="4105F149">
      <w:pPr>
        <w:rPr>
          <w:rFonts w:hint="eastAsia" w:ascii="宋体" w:hAnsi="宋体"/>
          <w:sz w:val="28"/>
          <w:szCs w:val="28"/>
        </w:rPr>
      </w:pPr>
    </w:p>
    <w:p w14:paraId="1C064647">
      <w:pPr>
        <w:rPr>
          <w:rFonts w:hint="eastAsia" w:ascii="宋体" w:hAnsi="宋体"/>
          <w:sz w:val="28"/>
          <w:szCs w:val="28"/>
        </w:rPr>
      </w:pPr>
    </w:p>
    <w:p w14:paraId="37C2D395">
      <w:pPr>
        <w:ind w:firstLine="4900" w:firstLineChars="1750"/>
        <w:rPr>
          <w:rFonts w:hint="eastAsia" w:ascii="宋体" w:hAnsi="宋体"/>
          <w:sz w:val="28"/>
          <w:szCs w:val="28"/>
        </w:rPr>
      </w:pPr>
    </w:p>
    <w:p w14:paraId="483BC109">
      <w:pPr>
        <w:jc w:val="center"/>
        <w:rPr>
          <w:rFonts w:hint="eastAsia" w:ascii="宋体" w:hAnsi="宋体"/>
          <w:sz w:val="28"/>
          <w:szCs w:val="28"/>
        </w:rPr>
      </w:pPr>
      <w:r>
        <w:rPr>
          <w:rFonts w:ascii="宋体" w:hAnsi="宋体"/>
          <w:sz w:val="28"/>
          <w:szCs w:val="28"/>
        </w:rPr>
        <w:t xml:space="preserve">                   </w:t>
      </w:r>
      <w:r>
        <w:rPr>
          <w:rFonts w:hint="eastAsia" w:ascii="宋体" w:hAnsi="宋体"/>
          <w:sz w:val="28"/>
          <w:szCs w:val="28"/>
        </w:rPr>
        <w:t>供应商</w:t>
      </w:r>
      <w:r>
        <w:rPr>
          <w:rFonts w:ascii="宋体" w:hAnsi="宋体"/>
          <w:sz w:val="28"/>
          <w:szCs w:val="28"/>
        </w:rPr>
        <w:t>全称：（盖章）</w:t>
      </w:r>
    </w:p>
    <w:p w14:paraId="3769622B">
      <w:pPr>
        <w:jc w:val="left"/>
        <w:rPr>
          <w:rFonts w:hint="eastAsia" w:ascii="宋体" w:hAnsi="宋体"/>
          <w:sz w:val="28"/>
          <w:szCs w:val="28"/>
        </w:rPr>
      </w:pPr>
    </w:p>
    <w:p w14:paraId="60E7D4AD">
      <w:pPr>
        <w:jc w:val="center"/>
        <w:rPr>
          <w:rFonts w:hint="eastAsia" w:ascii="宋体" w:hAnsi="宋体"/>
          <w:sz w:val="28"/>
          <w:szCs w:val="28"/>
        </w:rPr>
      </w:pPr>
      <w:r>
        <w:rPr>
          <w:rFonts w:ascii="宋体" w:hAnsi="宋体"/>
          <w:sz w:val="28"/>
          <w:szCs w:val="28"/>
        </w:rPr>
        <w:t xml:space="preserve">                         年  月  日</w:t>
      </w:r>
    </w:p>
    <w:p w14:paraId="38D6CE82">
      <w:pPr>
        <w:ind w:firstLine="5980" w:firstLineChars="1869"/>
        <w:jc w:val="left"/>
        <w:rPr>
          <w:rFonts w:hint="eastAsia" w:ascii="宋体" w:hAnsi="宋体"/>
          <w:sz w:val="32"/>
          <w:szCs w:val="32"/>
        </w:rPr>
      </w:pPr>
    </w:p>
    <w:p w14:paraId="23BD2D04">
      <w:pPr>
        <w:rPr>
          <w:rFonts w:hint="eastAsia" w:ascii="宋体" w:hAnsi="宋体"/>
          <w:b/>
          <w:sz w:val="24"/>
        </w:rPr>
      </w:pPr>
      <w:r>
        <w:rPr>
          <w:rFonts w:ascii="宋体" w:hAnsi="宋体"/>
          <w:sz w:val="28"/>
          <w:szCs w:val="28"/>
        </w:rPr>
        <w:br w:type="page"/>
      </w:r>
      <w:r>
        <w:rPr>
          <w:rFonts w:hint="eastAsia" w:ascii="宋体" w:hAnsi="宋体"/>
          <w:b/>
          <w:sz w:val="24"/>
        </w:rPr>
        <w:t>附件三、法定代表人授权书</w:t>
      </w:r>
    </w:p>
    <w:p w14:paraId="2B74B97D">
      <w:pPr>
        <w:rPr>
          <w:rFonts w:hint="eastAsia" w:ascii="宋体" w:hAnsi="宋体"/>
          <w:b/>
          <w:sz w:val="24"/>
        </w:rPr>
      </w:pPr>
    </w:p>
    <w:p w14:paraId="37FCAB61">
      <w:pPr>
        <w:spacing w:after="312" w:afterLines="100"/>
        <w:jc w:val="center"/>
        <w:rPr>
          <w:rFonts w:hint="eastAsia" w:ascii="宋体" w:hAnsi="宋体" w:cs="宋体"/>
          <w:b/>
          <w:bCs/>
          <w:sz w:val="32"/>
          <w:szCs w:val="32"/>
        </w:rPr>
      </w:pPr>
      <w:r>
        <w:rPr>
          <w:rFonts w:hint="eastAsia" w:ascii="宋体" w:hAnsi="宋体" w:cs="宋体"/>
          <w:b/>
          <w:bCs/>
          <w:sz w:val="32"/>
          <w:szCs w:val="32"/>
        </w:rPr>
        <w:t>法定代表人授权书</w:t>
      </w:r>
    </w:p>
    <w:p w14:paraId="73478034">
      <w:pPr>
        <w:spacing w:line="560" w:lineRule="exact"/>
        <w:rPr>
          <w:rFonts w:hint="eastAsia" w:ascii="宋体" w:hAnsi="宋体" w:cs="华文中宋"/>
          <w:b/>
          <w:sz w:val="28"/>
          <w:szCs w:val="28"/>
        </w:rPr>
      </w:pPr>
    </w:p>
    <w:p w14:paraId="190E2E2C">
      <w:pPr>
        <w:spacing w:line="600" w:lineRule="exact"/>
        <w:rPr>
          <w:rFonts w:hint="eastAsia" w:ascii="宋体" w:hAnsi="宋体"/>
          <w:sz w:val="28"/>
          <w:szCs w:val="28"/>
        </w:rPr>
      </w:pPr>
      <w:r>
        <w:rPr>
          <w:rFonts w:ascii="宋体" w:hAnsi="宋体"/>
          <w:sz w:val="28"/>
          <w:szCs w:val="28"/>
        </w:rPr>
        <w:t>（采购</w:t>
      </w:r>
      <w:r>
        <w:rPr>
          <w:rFonts w:hint="eastAsia" w:ascii="宋体" w:hAnsi="宋体"/>
          <w:sz w:val="28"/>
          <w:szCs w:val="28"/>
        </w:rPr>
        <w:t>人</w:t>
      </w:r>
      <w:r>
        <w:rPr>
          <w:rFonts w:ascii="宋体" w:hAnsi="宋体"/>
          <w:sz w:val="28"/>
          <w:szCs w:val="28"/>
        </w:rPr>
        <w:t>名称）：</w:t>
      </w:r>
    </w:p>
    <w:p w14:paraId="500E1B62">
      <w:pPr>
        <w:spacing w:line="600" w:lineRule="exact"/>
        <w:ind w:firstLine="596" w:firstLineChars="213"/>
        <w:rPr>
          <w:rFonts w:hint="eastAsia" w:ascii="宋体" w:hAnsi="宋体"/>
          <w:sz w:val="28"/>
          <w:szCs w:val="28"/>
        </w:rPr>
      </w:pPr>
      <w:r>
        <w:rPr>
          <w:rFonts w:ascii="宋体" w:hAnsi="宋体"/>
          <w:sz w:val="28"/>
          <w:szCs w:val="28"/>
          <w:u w:val="single"/>
        </w:rPr>
        <w:t>（</w:t>
      </w:r>
      <w:r>
        <w:rPr>
          <w:rFonts w:hint="eastAsia" w:ascii="宋体" w:hAnsi="宋体"/>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483D70CB">
      <w:pPr>
        <w:spacing w:line="560" w:lineRule="exact"/>
        <w:ind w:firstLine="600"/>
        <w:rPr>
          <w:rFonts w:hint="eastAsia" w:ascii="宋体" w:hAnsi="宋体"/>
          <w:sz w:val="28"/>
          <w:szCs w:val="28"/>
        </w:rPr>
      </w:pPr>
    </w:p>
    <w:p w14:paraId="781CEEB0">
      <w:pPr>
        <w:spacing w:line="560" w:lineRule="exact"/>
        <w:ind w:left="-2" w:leftChars="-1" w:firstLine="3512"/>
        <w:rPr>
          <w:rFonts w:hint="eastAsia" w:ascii="宋体" w:hAnsi="宋体"/>
          <w:sz w:val="28"/>
          <w:szCs w:val="28"/>
        </w:rPr>
      </w:pPr>
      <w:r>
        <w:rPr>
          <w:rFonts w:hint="eastAsia" w:ascii="宋体" w:hAnsi="宋体"/>
          <w:sz w:val="28"/>
          <w:szCs w:val="28"/>
        </w:rPr>
        <w:t>供应商</w:t>
      </w:r>
      <w:r>
        <w:rPr>
          <w:rFonts w:ascii="宋体" w:hAnsi="宋体"/>
          <w:sz w:val="28"/>
          <w:szCs w:val="28"/>
        </w:rPr>
        <w:t>全称：（盖章）</w:t>
      </w:r>
    </w:p>
    <w:p w14:paraId="08FDD911">
      <w:pPr>
        <w:spacing w:line="560" w:lineRule="exact"/>
        <w:ind w:left="6360" w:leftChars="1413" w:hanging="3393"/>
        <w:rPr>
          <w:rFonts w:hint="eastAsia" w:ascii="宋体" w:hAnsi="宋体"/>
          <w:sz w:val="28"/>
          <w:szCs w:val="28"/>
        </w:rPr>
      </w:pPr>
      <w:r>
        <w:rPr>
          <w:rFonts w:ascii="宋体" w:hAnsi="宋体"/>
          <w:sz w:val="28"/>
          <w:szCs w:val="28"/>
        </w:rPr>
        <w:t xml:space="preserve">                            </w:t>
      </w:r>
    </w:p>
    <w:p w14:paraId="0D7D0FDC">
      <w:pPr>
        <w:spacing w:line="560" w:lineRule="exact"/>
        <w:ind w:left="6339" w:leftChars="1471" w:hanging="3250" w:hangingChars="1161"/>
        <w:rPr>
          <w:rFonts w:hint="eastAsia" w:ascii="宋体" w:hAnsi="宋体"/>
          <w:sz w:val="28"/>
          <w:szCs w:val="28"/>
        </w:rPr>
      </w:pPr>
      <w:r>
        <w:rPr>
          <w:rFonts w:ascii="宋体" w:hAnsi="宋体"/>
          <w:sz w:val="28"/>
          <w:szCs w:val="28"/>
        </w:rPr>
        <w:t>法定代表人：（签字或盖章）</w:t>
      </w:r>
    </w:p>
    <w:p w14:paraId="11D6249F">
      <w:pPr>
        <w:spacing w:line="560" w:lineRule="exact"/>
        <w:ind w:left="6360" w:leftChars="1413" w:hanging="3393"/>
        <w:rPr>
          <w:rFonts w:hint="eastAsia" w:ascii="宋体" w:hAnsi="宋体"/>
          <w:sz w:val="28"/>
          <w:szCs w:val="28"/>
        </w:rPr>
      </w:pPr>
      <w:r>
        <w:rPr>
          <w:rFonts w:ascii="宋体" w:hAnsi="宋体"/>
          <w:sz w:val="28"/>
          <w:szCs w:val="28"/>
        </w:rPr>
        <w:t xml:space="preserve">                     年    月    日</w:t>
      </w:r>
    </w:p>
    <w:p w14:paraId="5F4795FE">
      <w:pPr>
        <w:spacing w:line="560" w:lineRule="exact"/>
        <w:rPr>
          <w:rFonts w:hint="eastAsia" w:ascii="宋体" w:hAnsi="宋体"/>
          <w:sz w:val="28"/>
          <w:szCs w:val="28"/>
        </w:rPr>
      </w:pPr>
      <w:r>
        <w:rPr>
          <w:rFonts w:ascii="宋体" w:hAnsi="宋体"/>
          <w:sz w:val="28"/>
          <w:szCs w:val="28"/>
        </w:rPr>
        <w:t>附：</w:t>
      </w:r>
    </w:p>
    <w:p w14:paraId="58520DE2">
      <w:pPr>
        <w:spacing w:line="560" w:lineRule="exact"/>
        <w:ind w:firstLine="573"/>
        <w:rPr>
          <w:rFonts w:hint="eastAsia" w:ascii="宋体" w:hAnsi="宋体"/>
          <w:sz w:val="28"/>
          <w:szCs w:val="28"/>
        </w:rPr>
      </w:pPr>
      <w:r>
        <w:rPr>
          <w:rFonts w:ascii="宋体" w:hAnsi="宋体"/>
          <w:sz w:val="28"/>
          <w:szCs w:val="28"/>
        </w:rPr>
        <w:t xml:space="preserve">授权代表姓名：              </w:t>
      </w:r>
    </w:p>
    <w:p w14:paraId="5EEB846C">
      <w:pPr>
        <w:spacing w:line="560" w:lineRule="exact"/>
        <w:ind w:firstLine="573"/>
        <w:rPr>
          <w:rFonts w:hint="eastAsia" w:ascii="宋体" w:hAnsi="宋体"/>
          <w:sz w:val="28"/>
          <w:szCs w:val="28"/>
        </w:rPr>
      </w:pPr>
      <w:r>
        <w:rPr>
          <w:rFonts w:ascii="宋体" w:hAnsi="宋体"/>
          <w:sz w:val="28"/>
          <w:szCs w:val="28"/>
        </w:rPr>
        <w:t>职    务：                  电    话：</w:t>
      </w:r>
    </w:p>
    <w:p w14:paraId="0C43FD9A">
      <w:pPr>
        <w:spacing w:line="560" w:lineRule="exact"/>
        <w:ind w:firstLine="573"/>
        <w:rPr>
          <w:rFonts w:hint="eastAsia" w:ascii="宋体" w:hAnsi="宋体"/>
          <w:sz w:val="28"/>
          <w:szCs w:val="28"/>
        </w:rPr>
      </w:pPr>
      <w:r>
        <w:rPr>
          <w:rFonts w:ascii="宋体" w:hAnsi="宋体"/>
          <w:sz w:val="28"/>
          <w:szCs w:val="28"/>
        </w:rPr>
        <w:t>传    真：                  邮    编：</w:t>
      </w:r>
    </w:p>
    <w:p w14:paraId="2764B2AC">
      <w:pPr>
        <w:spacing w:line="560" w:lineRule="exact"/>
        <w:ind w:firstLine="573"/>
        <w:rPr>
          <w:rFonts w:hint="eastAsia" w:ascii="宋体" w:hAnsi="宋体"/>
          <w:sz w:val="28"/>
          <w:szCs w:val="28"/>
        </w:rPr>
      </w:pPr>
      <w:r>
        <w:rPr>
          <w:rFonts w:ascii="宋体" w:hAnsi="宋体"/>
          <w:sz w:val="28"/>
          <w:szCs w:val="28"/>
        </w:rPr>
        <w:t>通讯地址：</w:t>
      </w:r>
    </w:p>
    <w:p w14:paraId="5D272D06">
      <w:pPr>
        <w:spacing w:line="560" w:lineRule="exact"/>
        <w:ind w:firstLine="573"/>
        <w:rPr>
          <w:rFonts w:hint="eastAsia" w:ascii="宋体" w:hAnsi="宋体"/>
        </w:rPr>
      </w:pP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384265F">
                            <w:pPr>
                              <w:jc w:val="center"/>
                              <w:rPr>
                                <w:rFonts w:ascii="宋体"/>
                              </w:rPr>
                            </w:pPr>
                          </w:p>
                          <w:p w14:paraId="7FC0ABC7">
                            <w:pPr>
                              <w:jc w:val="center"/>
                              <w:rPr>
                                <w:rFonts w:hint="eastAsia" w:ascii="宋体" w:hAnsi="宋体"/>
                                <w:sz w:val="28"/>
                                <w:szCs w:val="28"/>
                              </w:rPr>
                            </w:pPr>
                            <w:r>
                              <w:rPr>
                                <w:rFonts w:hint="eastAsia" w:ascii="宋体" w:hAnsi="宋体"/>
                                <w:sz w:val="28"/>
                                <w:szCs w:val="28"/>
                              </w:rPr>
                              <w:t>授权代表身份证复印件</w:t>
                            </w:r>
                          </w:p>
                          <w:p w14:paraId="1D8AE403">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45pt;margin-top:9.4pt;height:88.65pt;width:176.45pt;z-index:251663360;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Yx3LdUAAAAKAQAA&#10;DwAAAAAAAAABACAAAAAiAAAAZHJzL2Rvd25yZXYueG1sUEsBAhQAFAAAAAgAh07iQEy5fPtVAgAA&#10;rQQAAA4AAAAAAAAAAQAgAAAAJAEAAGRycy9lMm9Eb2MueG1sUEsFBgAAAAAGAAYAWQEAAOsFAAAA&#10;AA==&#10;">
                <v:fill on="t" focussize="0,0"/>
                <v:stroke color="#000000" miterlimit="8" joinstyle="miter" dashstyle="dash"/>
                <v:imagedata o:title=""/>
                <o:lock v:ext="edit" aspectratio="f"/>
                <v:textbox>
                  <w:txbxContent>
                    <w:p w14:paraId="0384265F">
                      <w:pPr>
                        <w:jc w:val="center"/>
                        <w:rPr>
                          <w:rFonts w:ascii="宋体"/>
                        </w:rPr>
                      </w:pPr>
                    </w:p>
                    <w:p w14:paraId="7FC0ABC7">
                      <w:pPr>
                        <w:jc w:val="center"/>
                        <w:rPr>
                          <w:rFonts w:hint="eastAsia" w:ascii="宋体" w:hAnsi="宋体"/>
                          <w:sz w:val="28"/>
                          <w:szCs w:val="28"/>
                        </w:rPr>
                      </w:pPr>
                      <w:r>
                        <w:rPr>
                          <w:rFonts w:hint="eastAsia" w:ascii="宋体" w:hAnsi="宋体"/>
                          <w:sz w:val="28"/>
                          <w:szCs w:val="28"/>
                        </w:rPr>
                        <w:t>授权代表身份证复印件</w:t>
                      </w:r>
                    </w:p>
                    <w:p w14:paraId="1D8AE403">
                      <w:pPr>
                        <w:jc w:val="center"/>
                        <w:rPr>
                          <w:sz w:val="28"/>
                          <w:szCs w:val="28"/>
                        </w:rPr>
                      </w:pPr>
                      <w:r>
                        <w:rPr>
                          <w:rFonts w:hint="eastAsia" w:ascii="宋体" w:hAnsi="宋体"/>
                          <w:sz w:val="28"/>
                          <w:szCs w:val="28"/>
                        </w:rPr>
                        <w:t>（反面）</w:t>
                      </w:r>
                    </w:p>
                  </w:txbxContent>
                </v:textbox>
              </v:shape>
            </w:pict>
          </mc:Fallback>
        </mc:AlternateContent>
      </w: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B785824">
                            <w:pPr>
                              <w:jc w:val="center"/>
                              <w:rPr>
                                <w:rFonts w:ascii="宋体"/>
                              </w:rPr>
                            </w:pPr>
                          </w:p>
                          <w:p w14:paraId="12DA30A0">
                            <w:pPr>
                              <w:jc w:val="center"/>
                              <w:rPr>
                                <w:rFonts w:hint="eastAsia" w:ascii="宋体" w:hAnsi="宋体"/>
                                <w:sz w:val="28"/>
                                <w:szCs w:val="28"/>
                              </w:rPr>
                            </w:pPr>
                            <w:r>
                              <w:rPr>
                                <w:rFonts w:hint="eastAsia" w:ascii="宋体" w:hAnsi="宋体"/>
                                <w:sz w:val="28"/>
                                <w:szCs w:val="28"/>
                              </w:rPr>
                              <w:t>授权代表身份证复印件</w:t>
                            </w:r>
                          </w:p>
                          <w:p w14:paraId="578831E8">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6pt;margin-top:9.25pt;height:88.65pt;width:176.45pt;z-index:251662336;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q2GFtUAAAAJAQAA&#10;DwAAAAAAAAABACAAAAAiAAAAZHJzL2Rvd25yZXYueG1sUEsBAhQAFAAAAAgAh07iQLCsxqlVAgAA&#10;rQQAAA4AAAAAAAAAAQAgAAAAJAEAAGRycy9lMm9Eb2MueG1sUEsFBgAAAAAGAAYAWQEAAOsFAAAA&#10;AA==&#10;">
                <v:fill on="t" focussize="0,0"/>
                <v:stroke color="#000000" miterlimit="8" joinstyle="miter" dashstyle="dash"/>
                <v:imagedata o:title=""/>
                <o:lock v:ext="edit" aspectratio="f"/>
                <v:textbox>
                  <w:txbxContent>
                    <w:p w14:paraId="3B785824">
                      <w:pPr>
                        <w:jc w:val="center"/>
                        <w:rPr>
                          <w:rFonts w:ascii="宋体"/>
                        </w:rPr>
                      </w:pPr>
                    </w:p>
                    <w:p w14:paraId="12DA30A0">
                      <w:pPr>
                        <w:jc w:val="center"/>
                        <w:rPr>
                          <w:rFonts w:hint="eastAsia" w:ascii="宋体" w:hAnsi="宋体"/>
                          <w:sz w:val="28"/>
                          <w:szCs w:val="28"/>
                        </w:rPr>
                      </w:pPr>
                      <w:r>
                        <w:rPr>
                          <w:rFonts w:hint="eastAsia" w:ascii="宋体" w:hAnsi="宋体"/>
                          <w:sz w:val="28"/>
                          <w:szCs w:val="28"/>
                        </w:rPr>
                        <w:t>授权代表身份证复印件</w:t>
                      </w:r>
                    </w:p>
                    <w:p w14:paraId="578831E8">
                      <w:pPr>
                        <w:jc w:val="center"/>
                        <w:rPr>
                          <w:sz w:val="28"/>
                          <w:szCs w:val="28"/>
                        </w:rPr>
                      </w:pPr>
                      <w:r>
                        <w:rPr>
                          <w:rFonts w:hint="eastAsia" w:ascii="宋体" w:hAnsi="宋体"/>
                          <w:sz w:val="28"/>
                          <w:szCs w:val="28"/>
                        </w:rPr>
                        <w:t>（正面）</w:t>
                      </w:r>
                    </w:p>
                  </w:txbxContent>
                </v:textbox>
              </v:shape>
            </w:pict>
          </mc:Fallback>
        </mc:AlternateContent>
      </w:r>
    </w:p>
    <w:p w14:paraId="42F73664">
      <w:pPr>
        <w:spacing w:line="560" w:lineRule="exact"/>
        <w:ind w:firstLine="573"/>
        <w:rPr>
          <w:rFonts w:hint="eastAsia" w:ascii="宋体" w:hAnsi="宋体"/>
        </w:rPr>
      </w:pPr>
    </w:p>
    <w:p w14:paraId="20EE73CB">
      <w:pPr>
        <w:spacing w:line="560" w:lineRule="exact"/>
        <w:ind w:firstLine="573"/>
        <w:rPr>
          <w:rFonts w:hint="eastAsia" w:ascii="宋体" w:hAnsi="宋体"/>
        </w:rPr>
      </w:pPr>
    </w:p>
    <w:p w14:paraId="76DD07F0">
      <w:pPr>
        <w:spacing w:line="560" w:lineRule="exact"/>
        <w:ind w:firstLine="573"/>
        <w:rPr>
          <w:rFonts w:hint="eastAsia" w:ascii="宋体" w:hAnsi="宋体"/>
        </w:rPr>
      </w:pPr>
    </w:p>
    <w:p w14:paraId="1886702F">
      <w:pPr>
        <w:spacing w:line="560" w:lineRule="exact"/>
        <w:ind w:firstLine="573"/>
        <w:rPr>
          <w:rFonts w:hint="eastAsia" w:ascii="宋体" w:hAnsi="宋体"/>
        </w:rPr>
      </w:pPr>
    </w:p>
    <w:p w14:paraId="788A876C">
      <w:pPr>
        <w:spacing w:line="360" w:lineRule="auto"/>
        <w:rPr>
          <w:rFonts w:hint="eastAsia" w:ascii="宋体" w:hAnsi="宋体"/>
          <w:b/>
          <w:color w:val="C00000"/>
          <w:sz w:val="32"/>
        </w:rPr>
      </w:pPr>
      <w:r>
        <w:rPr>
          <w:rFonts w:hint="eastAsia" w:ascii="宋体" w:hAnsi="宋体"/>
          <w:b/>
          <w:color w:val="C00000"/>
          <w:sz w:val="32"/>
          <w:highlight w:val="yellow"/>
        </w:rPr>
        <w:t>注</w:t>
      </w:r>
      <w:r>
        <w:rPr>
          <w:rFonts w:ascii="宋体" w:hAnsi="宋体"/>
          <w:b/>
          <w:color w:val="C00000"/>
          <w:sz w:val="32"/>
          <w:highlight w:val="yellow"/>
        </w:rPr>
        <w:t>：</w:t>
      </w:r>
      <w:r>
        <w:rPr>
          <w:rFonts w:hint="eastAsia" w:ascii="宋体" w:hAnsi="宋体"/>
          <w:b/>
          <w:color w:val="C00000"/>
          <w:sz w:val="32"/>
          <w:highlight w:val="yellow"/>
        </w:rPr>
        <w:t>授权代表需提供近六个月任意一个月在该公司社保缴纳证明</w:t>
      </w:r>
      <w:r>
        <w:rPr>
          <w:rFonts w:ascii="宋体" w:hAnsi="宋体"/>
          <w:b/>
          <w:color w:val="C00000"/>
          <w:sz w:val="32"/>
          <w:highlight w:val="yellow"/>
        </w:rPr>
        <w:t>。</w:t>
      </w:r>
    </w:p>
    <w:p w14:paraId="757A3DF5">
      <w:pPr>
        <w:spacing w:line="360" w:lineRule="auto"/>
        <w:rPr>
          <w:rFonts w:hint="eastAsia" w:ascii="宋体" w:hAnsi="宋体"/>
          <w:b/>
          <w:sz w:val="24"/>
        </w:rPr>
      </w:pPr>
    </w:p>
    <w:p w14:paraId="6DA7C66E">
      <w:pPr>
        <w:spacing w:line="360" w:lineRule="auto"/>
        <w:outlineLvl w:val="0"/>
        <w:rPr>
          <w:rFonts w:hint="eastAsia" w:ascii="宋体" w:hAnsi="宋体" w:cs="宋体"/>
          <w:sz w:val="24"/>
        </w:rPr>
        <w:sectPr>
          <w:footerReference r:id="rId5" w:type="default"/>
          <w:pgSz w:w="11906" w:h="16838"/>
          <w:pgMar w:top="1418" w:right="1134" w:bottom="1134" w:left="1134" w:header="851" w:footer="992" w:gutter="0"/>
          <w:pgNumType w:start="1"/>
          <w:cols w:space="720" w:num="1"/>
          <w:docGrid w:type="lines" w:linePitch="312" w:charSpace="0"/>
        </w:sectPr>
      </w:pPr>
    </w:p>
    <w:p w14:paraId="58744F7D">
      <w:pPr>
        <w:spacing w:line="360" w:lineRule="auto"/>
        <w:outlineLvl w:val="0"/>
        <w:rPr>
          <w:rFonts w:hint="eastAsia" w:ascii="宋体" w:hAnsi="宋体"/>
          <w:b/>
          <w:sz w:val="24"/>
        </w:rPr>
      </w:pPr>
      <w:r>
        <w:rPr>
          <w:rFonts w:hint="eastAsia" w:ascii="宋体" w:hAnsi="宋体"/>
          <w:b/>
          <w:sz w:val="24"/>
        </w:rPr>
        <w:t xml:space="preserve">附件四： </w:t>
      </w:r>
    </w:p>
    <w:p w14:paraId="011A4D0C">
      <w:pPr>
        <w:spacing w:line="360" w:lineRule="auto"/>
        <w:outlineLvl w:val="0"/>
        <w:rPr>
          <w:rFonts w:hint="eastAsia" w:ascii="宋体" w:hAnsi="宋体"/>
          <w:b/>
          <w:sz w:val="24"/>
        </w:rPr>
      </w:pPr>
      <w:r>
        <w:rPr>
          <w:rFonts w:ascii="宋体" w:hAnsi="宋体"/>
          <w:b/>
          <w:sz w:val="24"/>
        </w:rPr>
        <w:t>表</w:t>
      </w:r>
      <w:r>
        <w:rPr>
          <w:rFonts w:hint="eastAsia" w:ascii="宋体" w:hAnsi="宋体"/>
          <w:b/>
          <w:sz w:val="24"/>
        </w:rPr>
        <w:t>1：</w:t>
      </w:r>
    </w:p>
    <w:p w14:paraId="690A88A5">
      <w:pPr>
        <w:spacing w:line="360" w:lineRule="auto"/>
        <w:jc w:val="center"/>
        <w:outlineLvl w:val="0"/>
        <w:rPr>
          <w:rFonts w:hint="eastAsia" w:ascii="宋体" w:hAnsi="宋体"/>
          <w:b/>
          <w:sz w:val="24"/>
        </w:rPr>
      </w:pPr>
      <w:r>
        <w:rPr>
          <w:rFonts w:hint="eastAsia" w:ascii="宋体" w:hAnsi="宋体"/>
          <w:b/>
          <w:sz w:val="24"/>
        </w:rPr>
        <w:t>无利害关系声明和递交比价文件前3年内在经营活动中没有重大违法记录的书面声明</w:t>
      </w:r>
    </w:p>
    <w:p w14:paraId="54290020">
      <w:pPr>
        <w:spacing w:line="360" w:lineRule="auto"/>
        <w:ind w:firstLine="480" w:firstLineChars="200"/>
        <w:rPr>
          <w:rFonts w:hint="eastAsia" w:ascii="宋体" w:hAnsi="宋体"/>
          <w:sz w:val="24"/>
        </w:rPr>
      </w:pPr>
    </w:p>
    <w:p w14:paraId="43F6BD4B">
      <w:pPr>
        <w:spacing w:line="360" w:lineRule="auto"/>
        <w:rPr>
          <w:rFonts w:hint="eastAsia" w:ascii="宋体" w:hAnsi="宋体" w:cs="宋体"/>
          <w:sz w:val="24"/>
        </w:rPr>
      </w:pPr>
      <w:r>
        <w:rPr>
          <w:rFonts w:hint="eastAsia" w:ascii="宋体" w:hAnsi="宋体" w:cs="宋体"/>
          <w:sz w:val="24"/>
        </w:rPr>
        <w:t>我方承诺与采购人不存在隶属关系或者其他利益关系。</w:t>
      </w:r>
    </w:p>
    <w:p w14:paraId="6BC8AEC6">
      <w:pPr>
        <w:spacing w:line="360" w:lineRule="auto"/>
        <w:rPr>
          <w:rFonts w:hint="eastAsia" w:ascii="宋体" w:hAnsi="宋体" w:cs="宋体"/>
          <w:sz w:val="24"/>
        </w:rPr>
      </w:pPr>
    </w:p>
    <w:p w14:paraId="0CE5DB8B">
      <w:pPr>
        <w:spacing w:line="360" w:lineRule="auto"/>
        <w:rPr>
          <w:rFonts w:hint="eastAsia" w:ascii="宋体" w:hAnsi="宋体" w:cs="宋体"/>
          <w:sz w:val="24"/>
        </w:rPr>
      </w:pPr>
      <w:r>
        <w:rPr>
          <w:rFonts w:hint="eastAsia" w:ascii="宋体" w:hAnsi="宋体" w:cs="宋体"/>
          <w:sz w:val="24"/>
        </w:rPr>
        <w:t>我方承诺与其他报价方不存在关联关系或者其他利益关系。</w:t>
      </w:r>
    </w:p>
    <w:p w14:paraId="69240F7A">
      <w:pPr>
        <w:spacing w:line="360" w:lineRule="auto"/>
        <w:rPr>
          <w:rFonts w:hint="eastAsia" w:ascii="宋体" w:hAnsi="宋体" w:cs="宋体"/>
          <w:sz w:val="24"/>
        </w:rPr>
      </w:pPr>
    </w:p>
    <w:p w14:paraId="2772AD10">
      <w:pPr>
        <w:spacing w:line="360" w:lineRule="auto"/>
        <w:rPr>
          <w:rFonts w:hint="eastAsia" w:ascii="宋体" w:hAnsi="宋体" w:cs="宋体"/>
          <w:sz w:val="24"/>
        </w:rPr>
      </w:pPr>
      <w:r>
        <w:rPr>
          <w:rFonts w:hint="eastAsia" w:ascii="宋体" w:hAnsi="宋体" w:cs="宋体"/>
          <w:sz w:val="24"/>
        </w:rPr>
        <w:t>我方承诺递交比价文件前3年内在经营活动中没有重大违法记录。</w:t>
      </w:r>
    </w:p>
    <w:p w14:paraId="75660E4F">
      <w:pPr>
        <w:spacing w:line="360" w:lineRule="auto"/>
        <w:outlineLvl w:val="0"/>
        <w:rPr>
          <w:rFonts w:hint="eastAsia" w:ascii="宋体" w:hAnsi="宋体" w:cs="宋体"/>
          <w:sz w:val="24"/>
        </w:rPr>
      </w:pPr>
    </w:p>
    <w:p w14:paraId="673FE22F">
      <w:pPr>
        <w:spacing w:line="360" w:lineRule="auto"/>
        <w:rPr>
          <w:rFonts w:hint="eastAsia" w:ascii="宋体" w:hAnsi="宋体" w:cs="宋体"/>
          <w:sz w:val="24"/>
        </w:rPr>
      </w:pPr>
      <w:r>
        <w:rPr>
          <w:rFonts w:hint="eastAsia" w:ascii="宋体" w:hAnsi="宋体" w:cs="宋体"/>
          <w:sz w:val="24"/>
        </w:rPr>
        <w:t>供应商名称：（公章）</w:t>
      </w:r>
    </w:p>
    <w:p w14:paraId="18D51E16">
      <w:pPr>
        <w:spacing w:line="360" w:lineRule="auto"/>
        <w:rPr>
          <w:rFonts w:hint="eastAsia" w:ascii="宋体" w:hAnsi="宋体" w:cs="宋体"/>
          <w:sz w:val="24"/>
        </w:rPr>
        <w:sectPr>
          <w:pgSz w:w="11906" w:h="16838"/>
          <w:pgMar w:top="1418" w:right="1134" w:bottom="1134" w:left="1134" w:header="851" w:footer="992" w:gutter="0"/>
          <w:cols w:space="720" w:num="1"/>
          <w:docGrid w:type="linesAndChars" w:linePitch="312" w:charSpace="0"/>
        </w:sectPr>
      </w:pPr>
      <w:r>
        <w:rPr>
          <w:rFonts w:hint="eastAsia" w:ascii="宋体" w:hAnsi="宋体" w:cs="宋体"/>
          <w:sz w:val="24"/>
        </w:rPr>
        <w:t>日期：</w:t>
      </w:r>
    </w:p>
    <w:p w14:paraId="42EFF2E1">
      <w:pPr>
        <w:spacing w:line="360" w:lineRule="auto"/>
        <w:jc w:val="left"/>
        <w:outlineLvl w:val="0"/>
        <w:rPr>
          <w:rFonts w:hint="eastAsia" w:ascii="宋体" w:hAnsi="宋体"/>
          <w:b/>
          <w:sz w:val="24"/>
        </w:rPr>
      </w:pPr>
      <w:r>
        <w:rPr>
          <w:rFonts w:hint="eastAsia" w:ascii="宋体" w:hAnsi="宋体"/>
          <w:b/>
          <w:sz w:val="24"/>
        </w:rPr>
        <w:t>表2：对比价文件的真实性、合法性承诺函</w:t>
      </w:r>
    </w:p>
    <w:p w14:paraId="0A45871F">
      <w:pPr>
        <w:spacing w:line="360" w:lineRule="auto"/>
        <w:rPr>
          <w:rFonts w:hint="eastAsia" w:ascii="宋体" w:hAnsi="宋体" w:cs="宋体"/>
          <w:sz w:val="24"/>
        </w:rPr>
      </w:pPr>
    </w:p>
    <w:p w14:paraId="285D5A86">
      <w:pPr>
        <w:spacing w:line="360" w:lineRule="auto"/>
        <w:rPr>
          <w:rFonts w:hint="eastAsia" w:ascii="宋体" w:hAnsi="宋体" w:cs="宋体"/>
          <w:sz w:val="24"/>
        </w:rPr>
      </w:pPr>
      <w:r>
        <w:rPr>
          <w:rFonts w:hint="eastAsia" w:ascii="宋体" w:hAnsi="宋体" w:cs="宋体"/>
          <w:sz w:val="24"/>
        </w:rPr>
        <w:t>我方承诺对所递交比价文件的真实性、合法性承担法律责任。</w:t>
      </w:r>
    </w:p>
    <w:p w14:paraId="20668B3E">
      <w:pPr>
        <w:spacing w:line="360" w:lineRule="auto"/>
        <w:rPr>
          <w:rFonts w:hint="eastAsia" w:ascii="宋体" w:hAnsi="宋体" w:cs="宋体"/>
          <w:sz w:val="24"/>
        </w:rPr>
      </w:pPr>
    </w:p>
    <w:p w14:paraId="18F884B8">
      <w:pPr>
        <w:spacing w:line="360" w:lineRule="auto"/>
        <w:rPr>
          <w:rFonts w:hint="eastAsia" w:ascii="宋体" w:hAnsi="宋体" w:cs="宋体"/>
          <w:sz w:val="24"/>
        </w:rPr>
      </w:pPr>
      <w:r>
        <w:rPr>
          <w:rFonts w:hint="eastAsia" w:ascii="宋体" w:hAnsi="宋体" w:cs="宋体"/>
          <w:sz w:val="24"/>
        </w:rPr>
        <w:t>供应商名称：（公章）</w:t>
      </w:r>
    </w:p>
    <w:p w14:paraId="11084D5B">
      <w:pPr>
        <w:spacing w:line="360" w:lineRule="auto"/>
        <w:rPr>
          <w:rFonts w:hint="eastAsia" w:ascii="宋体" w:hAnsi="宋体" w:cs="宋体"/>
          <w:sz w:val="24"/>
        </w:rPr>
      </w:pPr>
      <w:r>
        <w:rPr>
          <w:rFonts w:hint="eastAsia" w:ascii="宋体" w:hAnsi="宋体" w:cs="宋体"/>
          <w:sz w:val="24"/>
        </w:rPr>
        <w:t>日期：</w:t>
      </w:r>
    </w:p>
    <w:p w14:paraId="068C4C9E">
      <w:pPr>
        <w:spacing w:line="360" w:lineRule="auto"/>
        <w:rPr>
          <w:rFonts w:hint="eastAsia" w:ascii="宋体" w:hAnsi="宋体"/>
          <w:sz w:val="24"/>
        </w:rPr>
      </w:pPr>
    </w:p>
    <w:p w14:paraId="4F63F17C">
      <w:pPr>
        <w:rPr>
          <w:rFonts w:hint="eastAsia" w:ascii="宋体" w:hAnsi="宋体"/>
        </w:rPr>
      </w:pPr>
    </w:p>
    <w:p w14:paraId="483402B4">
      <w:pPr>
        <w:widowControl/>
        <w:jc w:val="left"/>
        <w:rPr>
          <w:rFonts w:hint="eastAsia" w:ascii="宋体" w:hAnsi="宋体"/>
          <w:b/>
          <w:kern w:val="0"/>
          <w:sz w:val="24"/>
        </w:rPr>
      </w:pPr>
      <w:r>
        <w:rPr>
          <w:rFonts w:ascii="宋体" w:hAnsi="宋体"/>
          <w:b/>
          <w:sz w:val="24"/>
        </w:rPr>
        <w:br w:type="page"/>
      </w:r>
    </w:p>
    <w:p w14:paraId="0E58995F">
      <w:pPr>
        <w:pStyle w:val="27"/>
        <w:spacing w:after="156"/>
      </w:pPr>
      <w:r>
        <w:rPr>
          <w:rFonts w:hint="eastAsia"/>
        </w:rPr>
        <w:t>附件五、报价一览表</w:t>
      </w:r>
    </w:p>
    <w:tbl>
      <w:tblPr>
        <w:tblStyle w:val="17"/>
        <w:tblpPr w:leftFromText="180" w:rightFromText="180" w:vertAnchor="text" w:horzAnchor="margin" w:tblpXSpec="center" w:tblpY="264"/>
        <w:tblW w:w="412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1325"/>
        <w:gridCol w:w="2317"/>
        <w:gridCol w:w="2545"/>
        <w:gridCol w:w="1941"/>
      </w:tblGrid>
      <w:tr w14:paraId="6524C95C">
        <w:trPr>
          <w:cantSplit/>
          <w:trHeight w:val="508" w:hRule="atLeast"/>
        </w:trPr>
        <w:tc>
          <w:tcPr>
            <w:tcW w:w="815" w:type="pct"/>
            <w:vAlign w:val="center"/>
          </w:tcPr>
          <w:p w14:paraId="78008D27">
            <w:pPr>
              <w:widowControl/>
              <w:spacing w:line="360" w:lineRule="auto"/>
              <w:jc w:val="center"/>
              <w:rPr>
                <w:rFonts w:hint="eastAsia" w:ascii="宋体" w:hAnsi="宋体"/>
                <w:b/>
                <w:sz w:val="24"/>
                <w:u w:val="single"/>
              </w:rPr>
            </w:pPr>
            <w:r>
              <w:rPr>
                <w:rFonts w:hint="eastAsia" w:ascii="宋体" w:hAnsi="宋体"/>
                <w:b/>
                <w:sz w:val="24"/>
                <w:u w:val="single"/>
              </w:rPr>
              <w:t>序号</w:t>
            </w:r>
          </w:p>
        </w:tc>
        <w:tc>
          <w:tcPr>
            <w:tcW w:w="1425" w:type="pct"/>
            <w:vAlign w:val="center"/>
          </w:tcPr>
          <w:p w14:paraId="4834017C">
            <w:pPr>
              <w:widowControl/>
              <w:spacing w:line="360" w:lineRule="auto"/>
              <w:jc w:val="center"/>
              <w:rPr>
                <w:rFonts w:hint="eastAsia" w:ascii="宋体" w:hAnsi="宋体"/>
                <w:b/>
                <w:sz w:val="24"/>
                <w:u w:val="single"/>
              </w:rPr>
            </w:pPr>
            <w:r>
              <w:rPr>
                <w:rFonts w:hint="eastAsia" w:ascii="宋体" w:hAnsi="宋体"/>
                <w:b/>
                <w:sz w:val="24"/>
                <w:u w:val="single"/>
              </w:rPr>
              <w:t>总报价（RMB）</w:t>
            </w:r>
          </w:p>
        </w:tc>
        <w:tc>
          <w:tcPr>
            <w:tcW w:w="1565" w:type="pct"/>
            <w:vAlign w:val="center"/>
          </w:tcPr>
          <w:p w14:paraId="0E29D6AE">
            <w:pPr>
              <w:widowControl/>
              <w:spacing w:line="360" w:lineRule="auto"/>
              <w:jc w:val="center"/>
              <w:rPr>
                <w:rFonts w:hint="eastAsia" w:ascii="宋体" w:hAnsi="宋体"/>
                <w:b/>
                <w:sz w:val="24"/>
                <w:u w:val="single"/>
              </w:rPr>
            </w:pPr>
            <w:r>
              <w:rPr>
                <w:rFonts w:hint="eastAsia" w:ascii="宋体" w:hAnsi="宋体"/>
                <w:b/>
                <w:sz w:val="24"/>
                <w:u w:val="single"/>
              </w:rPr>
              <w:t>其它优惠承诺</w:t>
            </w:r>
          </w:p>
        </w:tc>
        <w:tc>
          <w:tcPr>
            <w:tcW w:w="1193" w:type="pct"/>
            <w:vAlign w:val="center"/>
          </w:tcPr>
          <w:p w14:paraId="761D8283">
            <w:pPr>
              <w:widowControl/>
              <w:spacing w:line="360" w:lineRule="auto"/>
              <w:jc w:val="center"/>
              <w:rPr>
                <w:rFonts w:hint="eastAsia" w:ascii="宋体" w:hAnsi="宋体"/>
                <w:b/>
                <w:sz w:val="24"/>
                <w:u w:val="single"/>
              </w:rPr>
            </w:pPr>
            <w:r>
              <w:rPr>
                <w:rFonts w:hint="eastAsia" w:ascii="宋体" w:hAnsi="宋体"/>
                <w:b/>
                <w:sz w:val="24"/>
                <w:u w:val="single"/>
              </w:rPr>
              <w:t>备注</w:t>
            </w:r>
          </w:p>
        </w:tc>
      </w:tr>
      <w:tr w14:paraId="69D0776B">
        <w:trPr>
          <w:cantSplit/>
          <w:trHeight w:val="850" w:hRule="atLeast"/>
        </w:trPr>
        <w:tc>
          <w:tcPr>
            <w:tcW w:w="815" w:type="pct"/>
            <w:vAlign w:val="center"/>
          </w:tcPr>
          <w:p w14:paraId="4F4DAC4E">
            <w:pPr>
              <w:pStyle w:val="7"/>
              <w:spacing w:line="360" w:lineRule="auto"/>
              <w:ind w:left="72" w:right="72"/>
              <w:jc w:val="center"/>
              <w:rPr>
                <w:rFonts w:hint="eastAsia" w:ascii="宋体" w:hAnsi="宋体" w:eastAsia="宋体"/>
                <w:color w:val="auto"/>
                <w:sz w:val="24"/>
                <w:u w:val="single"/>
              </w:rPr>
            </w:pPr>
            <w:r>
              <w:rPr>
                <w:rFonts w:hint="eastAsia" w:ascii="宋体" w:hAnsi="宋体" w:eastAsia="宋体"/>
                <w:color w:val="auto"/>
                <w:sz w:val="24"/>
                <w:u w:val="single"/>
              </w:rPr>
              <w:t>1</w:t>
            </w:r>
          </w:p>
        </w:tc>
        <w:tc>
          <w:tcPr>
            <w:tcW w:w="1425" w:type="pct"/>
            <w:vAlign w:val="center"/>
          </w:tcPr>
          <w:p w14:paraId="71D81D06">
            <w:pPr>
              <w:spacing w:line="360" w:lineRule="auto"/>
              <w:jc w:val="left"/>
              <w:rPr>
                <w:rFonts w:hint="eastAsia" w:ascii="宋体" w:hAnsi="宋体"/>
                <w:sz w:val="24"/>
                <w:u w:val="single"/>
              </w:rPr>
            </w:pPr>
            <w:r>
              <w:rPr>
                <w:rFonts w:hint="eastAsia" w:ascii="宋体" w:hAnsi="宋体"/>
                <w:sz w:val="24"/>
                <w:u w:val="single"/>
              </w:rPr>
              <w:t>大写：</w:t>
            </w:r>
          </w:p>
          <w:p w14:paraId="0ADE7694">
            <w:pPr>
              <w:spacing w:line="360" w:lineRule="auto"/>
              <w:jc w:val="left"/>
              <w:rPr>
                <w:rFonts w:hint="eastAsia" w:ascii="宋体" w:hAnsi="宋体"/>
                <w:sz w:val="24"/>
                <w:u w:val="single"/>
              </w:rPr>
            </w:pPr>
            <w:r>
              <w:rPr>
                <w:rFonts w:hint="eastAsia" w:ascii="宋体" w:hAnsi="宋体"/>
                <w:sz w:val="24"/>
                <w:u w:val="single"/>
              </w:rPr>
              <w:t>小写：</w:t>
            </w:r>
          </w:p>
        </w:tc>
        <w:tc>
          <w:tcPr>
            <w:tcW w:w="1565" w:type="pct"/>
            <w:vAlign w:val="center"/>
          </w:tcPr>
          <w:p w14:paraId="1377C7F0">
            <w:pPr>
              <w:spacing w:line="360" w:lineRule="auto"/>
              <w:jc w:val="left"/>
              <w:rPr>
                <w:rFonts w:hint="eastAsia" w:ascii="宋体" w:hAnsi="宋体"/>
                <w:sz w:val="24"/>
                <w:u w:val="single"/>
              </w:rPr>
            </w:pPr>
          </w:p>
          <w:p w14:paraId="753DF031">
            <w:pPr>
              <w:spacing w:line="360" w:lineRule="auto"/>
              <w:jc w:val="left"/>
              <w:rPr>
                <w:rFonts w:hint="eastAsia" w:ascii="宋体" w:hAnsi="宋体"/>
                <w:sz w:val="24"/>
                <w:u w:val="single"/>
              </w:rPr>
            </w:pPr>
          </w:p>
          <w:p w14:paraId="643475DE">
            <w:pPr>
              <w:spacing w:line="360" w:lineRule="auto"/>
              <w:jc w:val="left"/>
              <w:rPr>
                <w:rFonts w:hint="eastAsia" w:ascii="宋体" w:hAnsi="宋体"/>
                <w:sz w:val="24"/>
                <w:u w:val="single"/>
              </w:rPr>
            </w:pPr>
          </w:p>
          <w:p w14:paraId="4B9ABF68">
            <w:pPr>
              <w:spacing w:line="360" w:lineRule="auto"/>
              <w:jc w:val="left"/>
              <w:rPr>
                <w:rFonts w:hint="eastAsia" w:ascii="宋体" w:hAnsi="宋体"/>
                <w:sz w:val="24"/>
                <w:u w:val="single"/>
              </w:rPr>
            </w:pPr>
          </w:p>
          <w:p w14:paraId="0AADD8FE">
            <w:pPr>
              <w:spacing w:line="360" w:lineRule="auto"/>
              <w:jc w:val="left"/>
              <w:rPr>
                <w:rFonts w:hint="eastAsia" w:ascii="宋体" w:hAnsi="宋体"/>
                <w:sz w:val="24"/>
                <w:u w:val="single"/>
              </w:rPr>
            </w:pPr>
          </w:p>
        </w:tc>
        <w:tc>
          <w:tcPr>
            <w:tcW w:w="1193" w:type="pct"/>
            <w:vAlign w:val="center"/>
          </w:tcPr>
          <w:p w14:paraId="4A6A4471">
            <w:pPr>
              <w:pStyle w:val="28"/>
              <w:spacing w:after="156" w:line="360" w:lineRule="auto"/>
              <w:ind w:firstLine="0" w:firstLineChars="0"/>
              <w:rPr>
                <w:rFonts w:hint="eastAsia" w:ascii="宋体" w:hAnsi="宋体"/>
                <w:sz w:val="24"/>
                <w:szCs w:val="24"/>
                <w:u w:val="single"/>
              </w:rPr>
            </w:pPr>
          </w:p>
        </w:tc>
      </w:tr>
    </w:tbl>
    <w:p w14:paraId="7D8231F0">
      <w:pPr>
        <w:spacing w:line="380" w:lineRule="exact"/>
        <w:rPr>
          <w:rFonts w:hint="eastAsia" w:ascii="宋体" w:hAnsi="宋体"/>
          <w:sz w:val="28"/>
          <w:szCs w:val="28"/>
        </w:rPr>
      </w:pPr>
    </w:p>
    <w:p w14:paraId="06C2BDE0">
      <w:pPr>
        <w:spacing w:line="380" w:lineRule="exact"/>
        <w:rPr>
          <w:rFonts w:hint="eastAsia" w:ascii="宋体" w:hAnsi="宋体"/>
          <w:sz w:val="28"/>
          <w:szCs w:val="28"/>
        </w:rPr>
      </w:pPr>
    </w:p>
    <w:p w14:paraId="77FAED40">
      <w:pPr>
        <w:pStyle w:val="4"/>
        <w:spacing w:line="360" w:lineRule="auto"/>
        <w:ind w:firstLine="480"/>
        <w:rPr>
          <w:rFonts w:hint="eastAsia" w:ascii="宋体" w:hAnsi="宋体"/>
          <w:sz w:val="24"/>
          <w:szCs w:val="24"/>
        </w:rPr>
      </w:pPr>
      <w:r>
        <w:rPr>
          <w:rFonts w:hint="eastAsia" w:ascii="宋体" w:hAnsi="宋体"/>
          <w:sz w:val="24"/>
          <w:szCs w:val="24"/>
        </w:rPr>
        <w:t>（1）若本表与报价格式其他部分在内容上有出入，以本表为准。</w:t>
      </w:r>
    </w:p>
    <w:p w14:paraId="706C96E6">
      <w:pPr>
        <w:spacing w:line="360" w:lineRule="auto"/>
        <w:ind w:firstLine="480" w:firstLineChars="200"/>
        <w:rPr>
          <w:rFonts w:hint="eastAsia" w:ascii="宋体" w:hAnsi="宋体"/>
          <w:sz w:val="24"/>
        </w:rPr>
      </w:pPr>
      <w:r>
        <w:rPr>
          <w:rFonts w:hint="eastAsia" w:ascii="宋体" w:hAnsi="宋体"/>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10E5F011">
      <w:pPr>
        <w:spacing w:line="360" w:lineRule="auto"/>
        <w:ind w:firstLine="480" w:firstLineChars="200"/>
        <w:rPr>
          <w:rFonts w:hint="eastAsia" w:ascii="宋体" w:hAnsi="宋体"/>
          <w:sz w:val="24"/>
        </w:rPr>
      </w:pPr>
    </w:p>
    <w:p w14:paraId="60376F0D">
      <w:pPr>
        <w:spacing w:line="360" w:lineRule="auto"/>
        <w:ind w:firstLine="480" w:firstLineChars="200"/>
        <w:rPr>
          <w:rFonts w:hint="eastAsia" w:ascii="宋体" w:hAnsi="宋体"/>
          <w:sz w:val="24"/>
        </w:rPr>
      </w:pPr>
    </w:p>
    <w:p w14:paraId="49AC2C60">
      <w:pPr>
        <w:spacing w:line="360" w:lineRule="auto"/>
        <w:rPr>
          <w:rFonts w:hint="eastAsia" w:ascii="宋体" w:hAnsi="宋体" w:cs="宋体"/>
          <w:sz w:val="24"/>
        </w:rPr>
      </w:pPr>
    </w:p>
    <w:p w14:paraId="6D2F32DE">
      <w:pPr>
        <w:spacing w:line="360" w:lineRule="auto"/>
        <w:rPr>
          <w:rFonts w:hint="eastAsia" w:ascii="宋体" w:hAnsi="宋体" w:cs="宋体"/>
          <w:sz w:val="24"/>
        </w:rPr>
      </w:pPr>
      <w:r>
        <w:rPr>
          <w:rFonts w:hint="eastAsia" w:ascii="宋体" w:hAnsi="宋体" w:cs="宋体"/>
          <w:sz w:val="24"/>
        </w:rPr>
        <w:t>供应商名称：（公章）</w:t>
      </w:r>
    </w:p>
    <w:p w14:paraId="46BF603D">
      <w:pPr>
        <w:spacing w:line="360" w:lineRule="auto"/>
        <w:rPr>
          <w:rFonts w:hint="eastAsia" w:ascii="宋体" w:hAnsi="宋体" w:cs="宋体"/>
          <w:sz w:val="24"/>
        </w:rPr>
      </w:pPr>
      <w:r>
        <w:rPr>
          <w:rFonts w:hint="eastAsia" w:ascii="宋体" w:hAnsi="宋体" w:cs="宋体"/>
          <w:sz w:val="24"/>
        </w:rPr>
        <w:t>日期：</w:t>
      </w:r>
    </w:p>
    <w:p w14:paraId="36DBEC16">
      <w:pPr>
        <w:spacing w:line="360" w:lineRule="auto"/>
        <w:rPr>
          <w:rFonts w:hint="eastAsia" w:ascii="宋体" w:hAnsi="宋体" w:cs="宋体"/>
          <w:sz w:val="24"/>
        </w:rPr>
      </w:pPr>
    </w:p>
    <w:p w14:paraId="2DFCDF5C">
      <w:pPr>
        <w:spacing w:line="360" w:lineRule="auto"/>
        <w:rPr>
          <w:rFonts w:hint="eastAsia" w:ascii="宋体" w:hAnsi="宋体" w:cs="宋体"/>
          <w:sz w:val="24"/>
        </w:rPr>
      </w:pPr>
    </w:p>
    <w:p w14:paraId="59119E51">
      <w:pPr>
        <w:spacing w:line="360" w:lineRule="auto"/>
        <w:rPr>
          <w:rFonts w:hint="eastAsia" w:ascii="宋体" w:hAnsi="宋体" w:cs="宋体"/>
          <w:sz w:val="24"/>
        </w:rPr>
      </w:pPr>
    </w:p>
    <w:p w14:paraId="13F377B9">
      <w:pPr>
        <w:widowControl/>
        <w:jc w:val="left"/>
        <w:rPr>
          <w:rFonts w:hint="eastAsia" w:ascii="宋体" w:hAnsi="宋体" w:cs="宋体"/>
          <w:sz w:val="24"/>
        </w:rPr>
      </w:pPr>
      <w:r>
        <w:rPr>
          <w:rFonts w:ascii="宋体" w:hAnsi="宋体" w:cs="宋体"/>
          <w:sz w:val="24"/>
        </w:rPr>
        <w:br w:type="page"/>
      </w:r>
    </w:p>
    <w:p w14:paraId="7E44B611">
      <w:pPr>
        <w:spacing w:line="360" w:lineRule="auto"/>
        <w:rPr>
          <w:rFonts w:hint="eastAsia" w:ascii="宋体" w:hAnsi="宋体"/>
          <w:sz w:val="24"/>
        </w:rPr>
      </w:pPr>
      <w:r>
        <w:rPr>
          <w:rFonts w:hint="eastAsia" w:ascii="宋体" w:hAnsi="宋体"/>
          <w:b/>
          <w:sz w:val="24"/>
          <w:szCs w:val="32"/>
        </w:rPr>
        <w:t>分项报价表（样表）</w:t>
      </w:r>
    </w:p>
    <w:p w14:paraId="2D099D6B">
      <w:pPr>
        <w:spacing w:line="360" w:lineRule="auto"/>
        <w:rPr>
          <w:rFonts w:hint="eastAsia" w:ascii="宋体" w:hAnsi="宋体"/>
          <w:sz w:val="24"/>
        </w:rPr>
      </w:pPr>
    </w:p>
    <w:p w14:paraId="64E8D36E">
      <w:pPr>
        <w:spacing w:line="360" w:lineRule="auto"/>
        <w:rPr>
          <w:rFonts w:hint="eastAsia" w:ascii="宋体" w:hAnsi="宋体"/>
          <w:sz w:val="24"/>
        </w:rPr>
      </w:pPr>
      <w:r>
        <w:rPr>
          <w:rFonts w:hint="eastAsia" w:ascii="宋体" w:hAnsi="宋体"/>
          <w:sz w:val="24"/>
        </w:rPr>
        <w:t>服务方名称</w:t>
      </w:r>
      <w:r>
        <w:rPr>
          <w:rFonts w:ascii="宋体" w:hAnsi="宋体"/>
          <w:sz w:val="24"/>
        </w:rPr>
        <w:t>：</w:t>
      </w:r>
      <w:r>
        <w:rPr>
          <w:rFonts w:hint="eastAsia" w:ascii="宋体" w:hAnsi="宋体"/>
          <w:sz w:val="24"/>
        </w:rPr>
        <w:t>________________________           招标编号</w:t>
      </w:r>
      <w:r>
        <w:rPr>
          <w:rFonts w:ascii="宋体" w:hAnsi="宋体"/>
          <w:sz w:val="24"/>
        </w:rPr>
        <w:t>：</w:t>
      </w:r>
      <w:r>
        <w:rPr>
          <w:rFonts w:hint="eastAsia" w:ascii="宋体" w:hAnsi="宋体"/>
          <w:sz w:val="24"/>
        </w:rPr>
        <w:t>________________________</w:t>
      </w:r>
    </w:p>
    <w:p w14:paraId="530420B1">
      <w:pPr>
        <w:spacing w:line="360" w:lineRule="auto"/>
        <w:rPr>
          <w:rFonts w:hint="eastAsia" w:ascii="宋体" w:hAnsi="宋体"/>
          <w:sz w:val="24"/>
        </w:rPr>
      </w:pPr>
    </w:p>
    <w:tbl>
      <w:tblPr>
        <w:tblStyle w:val="17"/>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613"/>
        <w:gridCol w:w="1991"/>
        <w:gridCol w:w="1227"/>
        <w:gridCol w:w="1892"/>
        <w:gridCol w:w="1343"/>
      </w:tblGrid>
      <w:tr w14:paraId="337A9429">
        <w:trPr>
          <w:trHeight w:val="917"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6066F832">
            <w:pPr>
              <w:spacing w:line="360" w:lineRule="auto"/>
              <w:rPr>
                <w:rFonts w:hint="eastAsia" w:ascii="宋体" w:hAnsi="宋体"/>
                <w:sz w:val="24"/>
              </w:rPr>
            </w:pPr>
            <w:r>
              <w:rPr>
                <w:rFonts w:hint="eastAsia" w:ascii="宋体" w:hAnsi="宋体"/>
                <w:sz w:val="24"/>
              </w:rPr>
              <w:t>序号</w:t>
            </w:r>
          </w:p>
        </w:tc>
        <w:tc>
          <w:tcPr>
            <w:tcW w:w="1327" w:type="pct"/>
            <w:tcBorders>
              <w:top w:val="single" w:color="000000" w:sz="4" w:space="0"/>
              <w:left w:val="single" w:color="000000" w:sz="4" w:space="0"/>
              <w:bottom w:val="single" w:color="000000" w:sz="4" w:space="0"/>
              <w:right w:val="single" w:color="000000" w:sz="4" w:space="0"/>
            </w:tcBorders>
            <w:vAlign w:val="center"/>
          </w:tcPr>
          <w:p w14:paraId="694C8475">
            <w:pPr>
              <w:spacing w:line="360" w:lineRule="auto"/>
              <w:rPr>
                <w:rFonts w:hint="eastAsia" w:ascii="宋体" w:hAnsi="宋体"/>
                <w:sz w:val="24"/>
              </w:rPr>
            </w:pPr>
            <w:r>
              <w:rPr>
                <w:rFonts w:hint="eastAsia" w:ascii="宋体" w:hAnsi="宋体"/>
                <w:sz w:val="24"/>
              </w:rPr>
              <w:t>报价内容</w:t>
            </w:r>
          </w:p>
        </w:tc>
        <w:tc>
          <w:tcPr>
            <w:tcW w:w="1011" w:type="pct"/>
            <w:tcBorders>
              <w:top w:val="single" w:color="000000" w:sz="4" w:space="0"/>
              <w:left w:val="single" w:color="000000" w:sz="4" w:space="0"/>
              <w:bottom w:val="single" w:color="000000" w:sz="4" w:space="0"/>
              <w:right w:val="single" w:color="000000" w:sz="4" w:space="0"/>
            </w:tcBorders>
            <w:vAlign w:val="center"/>
          </w:tcPr>
          <w:p w14:paraId="378264BB">
            <w:pPr>
              <w:spacing w:line="360" w:lineRule="auto"/>
              <w:rPr>
                <w:rFonts w:hint="eastAsia" w:ascii="宋体" w:hAnsi="宋体"/>
                <w:sz w:val="24"/>
              </w:rPr>
            </w:pPr>
            <w:r>
              <w:rPr>
                <w:rFonts w:hint="eastAsia" w:ascii="宋体" w:hAnsi="宋体"/>
                <w:sz w:val="24"/>
              </w:rPr>
              <w:t>工作量</w:t>
            </w:r>
          </w:p>
          <w:p w14:paraId="205F26D0">
            <w:pPr>
              <w:spacing w:line="360" w:lineRule="auto"/>
              <w:rPr>
                <w:rFonts w:hint="eastAsia" w:ascii="宋体" w:hAnsi="宋体"/>
                <w:sz w:val="24"/>
              </w:rPr>
            </w:pPr>
            <w:r>
              <w:rPr>
                <w:rFonts w:hint="eastAsia" w:ascii="宋体" w:hAnsi="宋体"/>
                <w:sz w:val="24"/>
              </w:rPr>
              <w:t>（单位自拟）</w:t>
            </w:r>
          </w:p>
        </w:tc>
        <w:tc>
          <w:tcPr>
            <w:tcW w:w="623" w:type="pct"/>
            <w:tcBorders>
              <w:top w:val="single" w:color="000000" w:sz="4" w:space="0"/>
              <w:left w:val="single" w:color="000000" w:sz="4" w:space="0"/>
              <w:bottom w:val="single" w:color="000000" w:sz="4" w:space="0"/>
              <w:right w:val="single" w:color="000000" w:sz="4" w:space="0"/>
            </w:tcBorders>
            <w:vAlign w:val="center"/>
          </w:tcPr>
          <w:p w14:paraId="7D60BAF9">
            <w:pPr>
              <w:spacing w:line="360" w:lineRule="auto"/>
              <w:rPr>
                <w:rFonts w:hint="eastAsia" w:ascii="宋体" w:hAnsi="宋体"/>
                <w:sz w:val="24"/>
              </w:rPr>
            </w:pPr>
            <w:r>
              <w:rPr>
                <w:rFonts w:hint="eastAsia" w:ascii="宋体" w:hAnsi="宋体"/>
                <w:sz w:val="24"/>
              </w:rPr>
              <w:t>单价</w:t>
            </w:r>
          </w:p>
          <w:p w14:paraId="02F1D241">
            <w:pPr>
              <w:spacing w:line="360" w:lineRule="auto"/>
              <w:rPr>
                <w:rFonts w:hint="eastAsia" w:ascii="宋体" w:hAnsi="宋体"/>
                <w:sz w:val="24"/>
              </w:rPr>
            </w:pPr>
            <w:r>
              <w:rPr>
                <w:rFonts w:hint="eastAsia" w:ascii="宋体" w:hAnsi="宋体"/>
                <w:sz w:val="24"/>
              </w:rPr>
              <w:t>（元）</w:t>
            </w:r>
          </w:p>
        </w:tc>
        <w:tc>
          <w:tcPr>
            <w:tcW w:w="961" w:type="pct"/>
            <w:tcBorders>
              <w:top w:val="single" w:color="000000" w:sz="4" w:space="0"/>
              <w:left w:val="single" w:color="000000" w:sz="4" w:space="0"/>
              <w:bottom w:val="single" w:color="000000" w:sz="4" w:space="0"/>
              <w:right w:val="single" w:color="000000" w:sz="4" w:space="0"/>
            </w:tcBorders>
            <w:vAlign w:val="center"/>
          </w:tcPr>
          <w:p w14:paraId="121BBB64">
            <w:pPr>
              <w:spacing w:line="360" w:lineRule="auto"/>
              <w:rPr>
                <w:rFonts w:hint="eastAsia" w:ascii="宋体" w:hAnsi="宋体"/>
                <w:sz w:val="24"/>
              </w:rPr>
            </w:pPr>
            <w:r>
              <w:rPr>
                <w:rFonts w:hint="eastAsia" w:ascii="宋体" w:hAnsi="宋体"/>
                <w:sz w:val="24"/>
              </w:rPr>
              <w:t>合价</w:t>
            </w:r>
          </w:p>
          <w:p w14:paraId="4CF0B283">
            <w:pPr>
              <w:spacing w:line="360" w:lineRule="auto"/>
              <w:rPr>
                <w:rFonts w:hint="eastAsia" w:ascii="宋体" w:hAnsi="宋体"/>
                <w:sz w:val="24"/>
              </w:rPr>
            </w:pPr>
            <w:r>
              <w:rPr>
                <w:rFonts w:hint="eastAsia" w:ascii="宋体" w:hAnsi="宋体"/>
                <w:sz w:val="24"/>
              </w:rPr>
              <w:t>（元）</w:t>
            </w:r>
          </w:p>
        </w:tc>
        <w:tc>
          <w:tcPr>
            <w:tcW w:w="679" w:type="pct"/>
            <w:tcBorders>
              <w:top w:val="single" w:color="000000" w:sz="4" w:space="0"/>
              <w:left w:val="single" w:color="000000" w:sz="4" w:space="0"/>
              <w:bottom w:val="single" w:color="000000" w:sz="4" w:space="0"/>
              <w:right w:val="single" w:color="000000" w:sz="4" w:space="0"/>
            </w:tcBorders>
            <w:vAlign w:val="center"/>
          </w:tcPr>
          <w:p w14:paraId="48FD2B7F">
            <w:pPr>
              <w:spacing w:line="360" w:lineRule="auto"/>
              <w:rPr>
                <w:rFonts w:hint="eastAsia" w:ascii="宋体" w:hAnsi="宋体"/>
                <w:sz w:val="24"/>
              </w:rPr>
            </w:pPr>
            <w:r>
              <w:rPr>
                <w:rFonts w:hint="eastAsia" w:ascii="宋体" w:hAnsi="宋体"/>
                <w:sz w:val="24"/>
              </w:rPr>
              <w:t>备注</w:t>
            </w:r>
          </w:p>
        </w:tc>
      </w:tr>
      <w:tr w14:paraId="68DC204C">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0092A764">
            <w:pPr>
              <w:spacing w:line="360" w:lineRule="auto"/>
              <w:rPr>
                <w:rFonts w:hint="eastAsia" w:ascii="宋体" w:hAnsi="宋体"/>
                <w:sz w:val="24"/>
              </w:rPr>
            </w:pPr>
            <w:r>
              <w:rPr>
                <w:rFonts w:hint="eastAsia" w:ascii="宋体" w:hAnsi="宋体"/>
                <w:sz w:val="24"/>
              </w:rPr>
              <w:t>1</w:t>
            </w:r>
          </w:p>
        </w:tc>
        <w:tc>
          <w:tcPr>
            <w:tcW w:w="1327" w:type="pct"/>
            <w:tcBorders>
              <w:top w:val="single" w:color="000000" w:sz="4" w:space="0"/>
              <w:left w:val="single" w:color="000000" w:sz="4" w:space="0"/>
              <w:bottom w:val="single" w:color="000000" w:sz="4" w:space="0"/>
              <w:right w:val="single" w:color="000000" w:sz="4" w:space="0"/>
            </w:tcBorders>
            <w:vAlign w:val="center"/>
          </w:tcPr>
          <w:p w14:paraId="152C472D">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5EB34464">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1E539AC4">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086518B0">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2970D65B">
            <w:pPr>
              <w:spacing w:line="360" w:lineRule="auto"/>
              <w:rPr>
                <w:rFonts w:hint="eastAsia" w:ascii="宋体" w:hAnsi="宋体"/>
                <w:sz w:val="24"/>
              </w:rPr>
            </w:pPr>
          </w:p>
        </w:tc>
      </w:tr>
      <w:tr w14:paraId="1C713093">
        <w:trPr>
          <w:trHeight w:val="742"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5FCFE923">
            <w:pPr>
              <w:spacing w:line="360" w:lineRule="auto"/>
              <w:rPr>
                <w:rFonts w:hint="eastAsia" w:ascii="宋体" w:hAnsi="宋体"/>
                <w:sz w:val="24"/>
              </w:rPr>
            </w:pPr>
            <w:r>
              <w:rPr>
                <w:rFonts w:hint="eastAsia" w:ascii="宋体" w:hAnsi="宋体"/>
                <w:sz w:val="24"/>
              </w:rPr>
              <w:t>2</w:t>
            </w:r>
          </w:p>
        </w:tc>
        <w:tc>
          <w:tcPr>
            <w:tcW w:w="1327" w:type="pct"/>
            <w:tcBorders>
              <w:top w:val="single" w:color="000000" w:sz="4" w:space="0"/>
              <w:left w:val="single" w:color="000000" w:sz="4" w:space="0"/>
              <w:bottom w:val="single" w:color="000000" w:sz="4" w:space="0"/>
              <w:right w:val="single" w:color="000000" w:sz="4" w:space="0"/>
            </w:tcBorders>
            <w:vAlign w:val="center"/>
          </w:tcPr>
          <w:p w14:paraId="462FC246">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313CDA1D">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0688467B">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35049C26">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0CE731E1">
            <w:pPr>
              <w:spacing w:line="360" w:lineRule="auto"/>
              <w:rPr>
                <w:rFonts w:hint="eastAsia" w:ascii="宋体" w:hAnsi="宋体"/>
                <w:sz w:val="24"/>
              </w:rPr>
            </w:pPr>
          </w:p>
        </w:tc>
      </w:tr>
      <w:tr w14:paraId="101A46A8">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3D6134D8">
            <w:pPr>
              <w:spacing w:line="360" w:lineRule="auto"/>
              <w:rPr>
                <w:rFonts w:hint="eastAsia" w:ascii="宋体" w:hAnsi="宋体"/>
                <w:sz w:val="24"/>
              </w:rPr>
            </w:pPr>
            <w:r>
              <w:rPr>
                <w:rFonts w:hint="eastAsia" w:ascii="宋体" w:hAnsi="宋体"/>
                <w:sz w:val="24"/>
              </w:rPr>
              <w:t>3</w:t>
            </w:r>
          </w:p>
        </w:tc>
        <w:tc>
          <w:tcPr>
            <w:tcW w:w="1327" w:type="pct"/>
            <w:tcBorders>
              <w:top w:val="single" w:color="000000" w:sz="4" w:space="0"/>
              <w:left w:val="single" w:color="000000" w:sz="4" w:space="0"/>
              <w:bottom w:val="single" w:color="000000" w:sz="4" w:space="0"/>
              <w:right w:val="single" w:color="000000" w:sz="4" w:space="0"/>
            </w:tcBorders>
            <w:vAlign w:val="center"/>
          </w:tcPr>
          <w:p w14:paraId="55351A35">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713B57FD">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0CAB84F7">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2B18BB8B">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6EDF85BB">
            <w:pPr>
              <w:spacing w:line="360" w:lineRule="auto"/>
              <w:rPr>
                <w:rFonts w:hint="eastAsia" w:ascii="宋体" w:hAnsi="宋体"/>
                <w:sz w:val="24"/>
              </w:rPr>
            </w:pPr>
          </w:p>
        </w:tc>
      </w:tr>
      <w:tr w14:paraId="731C2537">
        <w:trPr>
          <w:trHeight w:val="723"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5B1547E9">
            <w:pPr>
              <w:spacing w:line="360" w:lineRule="auto"/>
              <w:rPr>
                <w:rFonts w:hint="eastAsia" w:ascii="宋体" w:hAnsi="宋体"/>
                <w:sz w:val="24"/>
              </w:rPr>
            </w:pPr>
            <w:r>
              <w:rPr>
                <w:rFonts w:hint="eastAsia" w:ascii="宋体" w:hAnsi="宋体"/>
                <w:sz w:val="24"/>
              </w:rPr>
              <w:t>4</w:t>
            </w:r>
          </w:p>
        </w:tc>
        <w:tc>
          <w:tcPr>
            <w:tcW w:w="1327" w:type="pct"/>
            <w:tcBorders>
              <w:top w:val="single" w:color="000000" w:sz="4" w:space="0"/>
              <w:left w:val="single" w:color="000000" w:sz="4" w:space="0"/>
              <w:bottom w:val="single" w:color="000000" w:sz="4" w:space="0"/>
              <w:right w:val="single" w:color="000000" w:sz="4" w:space="0"/>
            </w:tcBorders>
            <w:vAlign w:val="center"/>
          </w:tcPr>
          <w:p w14:paraId="5A74AE47">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494EC491">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6DD7C24B">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0945AC5D">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50F21BAA">
            <w:pPr>
              <w:spacing w:line="360" w:lineRule="auto"/>
              <w:rPr>
                <w:rFonts w:hint="eastAsia" w:ascii="宋体" w:hAnsi="宋体"/>
                <w:sz w:val="24"/>
              </w:rPr>
            </w:pPr>
          </w:p>
        </w:tc>
      </w:tr>
      <w:tr w14:paraId="52F7222C">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19CCB4BB">
            <w:pPr>
              <w:spacing w:line="360" w:lineRule="auto"/>
              <w:rPr>
                <w:rFonts w:hint="eastAsia" w:ascii="宋体" w:hAnsi="宋体"/>
                <w:sz w:val="24"/>
              </w:rPr>
            </w:pPr>
            <w:r>
              <w:rPr>
                <w:rFonts w:hint="eastAsia" w:ascii="宋体" w:hAnsi="宋体"/>
                <w:sz w:val="24"/>
              </w:rPr>
              <w:t>5</w:t>
            </w:r>
          </w:p>
        </w:tc>
        <w:tc>
          <w:tcPr>
            <w:tcW w:w="1327" w:type="pct"/>
            <w:tcBorders>
              <w:top w:val="single" w:color="000000" w:sz="4" w:space="0"/>
              <w:left w:val="single" w:color="000000" w:sz="4" w:space="0"/>
              <w:bottom w:val="single" w:color="000000" w:sz="4" w:space="0"/>
              <w:right w:val="single" w:color="000000" w:sz="4" w:space="0"/>
            </w:tcBorders>
            <w:vAlign w:val="center"/>
          </w:tcPr>
          <w:p w14:paraId="5D3E2640">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344E478F">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3A1BF86A">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5E15CE93">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05A2D5F7">
            <w:pPr>
              <w:spacing w:line="360" w:lineRule="auto"/>
              <w:rPr>
                <w:rFonts w:hint="eastAsia" w:ascii="宋体" w:hAnsi="宋体"/>
                <w:sz w:val="24"/>
              </w:rPr>
            </w:pPr>
          </w:p>
        </w:tc>
      </w:tr>
      <w:tr w14:paraId="0C940A45">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6DE6C9B9">
            <w:pPr>
              <w:spacing w:line="360" w:lineRule="auto"/>
              <w:rPr>
                <w:rFonts w:hint="eastAsia" w:ascii="宋体" w:hAnsi="宋体"/>
                <w:sz w:val="24"/>
              </w:rPr>
            </w:pPr>
            <w:r>
              <w:rPr>
                <w:rFonts w:hint="eastAsia" w:ascii="宋体" w:hAnsi="宋体"/>
                <w:sz w:val="24"/>
              </w:rPr>
              <w:t>6</w:t>
            </w:r>
          </w:p>
        </w:tc>
        <w:tc>
          <w:tcPr>
            <w:tcW w:w="1327" w:type="pct"/>
            <w:tcBorders>
              <w:top w:val="single" w:color="000000" w:sz="4" w:space="0"/>
              <w:left w:val="single" w:color="000000" w:sz="4" w:space="0"/>
              <w:bottom w:val="single" w:color="000000" w:sz="4" w:space="0"/>
              <w:right w:val="single" w:color="000000" w:sz="4" w:space="0"/>
            </w:tcBorders>
            <w:vAlign w:val="center"/>
          </w:tcPr>
          <w:p w14:paraId="49D5B2F2">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263EC7C1">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518208C9">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0497E06A">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5188EA5E">
            <w:pPr>
              <w:spacing w:line="360" w:lineRule="auto"/>
              <w:rPr>
                <w:rFonts w:hint="eastAsia" w:ascii="宋体" w:hAnsi="宋体"/>
                <w:sz w:val="24"/>
              </w:rPr>
            </w:pPr>
          </w:p>
        </w:tc>
      </w:tr>
      <w:tr w14:paraId="263B1F3D">
        <w:trPr>
          <w:trHeight w:val="734" w:hRule="atLeast"/>
        </w:trPr>
        <w:tc>
          <w:tcPr>
            <w:tcW w:w="1722" w:type="pct"/>
            <w:gridSpan w:val="2"/>
            <w:tcBorders>
              <w:top w:val="single" w:color="000000" w:sz="4" w:space="0"/>
              <w:left w:val="single" w:color="000000" w:sz="4" w:space="0"/>
              <w:bottom w:val="single" w:color="000000" w:sz="4" w:space="0"/>
              <w:right w:val="single" w:color="000000" w:sz="4" w:space="0"/>
            </w:tcBorders>
            <w:vAlign w:val="center"/>
          </w:tcPr>
          <w:p w14:paraId="265A9EAF">
            <w:pPr>
              <w:spacing w:line="360" w:lineRule="auto"/>
              <w:rPr>
                <w:rFonts w:hint="eastAsia" w:ascii="宋体" w:hAnsi="宋体"/>
                <w:sz w:val="24"/>
              </w:rPr>
            </w:pPr>
            <w:r>
              <w:rPr>
                <w:rFonts w:hint="eastAsia" w:ascii="宋体" w:hAnsi="宋体"/>
                <w:sz w:val="24"/>
              </w:rPr>
              <w:t>合计</w:t>
            </w:r>
          </w:p>
        </w:tc>
        <w:tc>
          <w:tcPr>
            <w:tcW w:w="3277" w:type="pct"/>
            <w:gridSpan w:val="4"/>
            <w:tcBorders>
              <w:top w:val="single" w:color="000000" w:sz="4" w:space="0"/>
              <w:left w:val="single" w:color="000000" w:sz="4" w:space="0"/>
              <w:bottom w:val="single" w:color="000000" w:sz="4" w:space="0"/>
              <w:right w:val="single" w:color="000000" w:sz="4" w:space="0"/>
            </w:tcBorders>
            <w:vAlign w:val="center"/>
          </w:tcPr>
          <w:p w14:paraId="7D865A17">
            <w:pPr>
              <w:spacing w:line="360" w:lineRule="auto"/>
              <w:rPr>
                <w:rFonts w:hint="eastAsia" w:ascii="宋体" w:hAnsi="宋体"/>
                <w:sz w:val="24"/>
              </w:rPr>
            </w:pPr>
            <w:r>
              <w:rPr>
                <w:rFonts w:hint="eastAsia" w:ascii="宋体" w:hAnsi="宋体"/>
                <w:sz w:val="24"/>
              </w:rPr>
              <w:t>人民币    元</w:t>
            </w:r>
          </w:p>
        </w:tc>
      </w:tr>
    </w:tbl>
    <w:p w14:paraId="452A3CCE">
      <w:pPr>
        <w:spacing w:line="360" w:lineRule="auto"/>
        <w:ind w:firstLine="480"/>
        <w:rPr>
          <w:rFonts w:hint="eastAsia" w:ascii="宋体" w:hAnsi="宋体"/>
          <w:sz w:val="24"/>
        </w:rPr>
      </w:pPr>
    </w:p>
    <w:p w14:paraId="006B75EB">
      <w:pPr>
        <w:spacing w:line="360" w:lineRule="auto"/>
        <w:rPr>
          <w:rFonts w:hint="eastAsia" w:ascii="宋体" w:hAnsi="宋体"/>
          <w:sz w:val="24"/>
        </w:rPr>
      </w:pPr>
      <w:r>
        <w:rPr>
          <w:rFonts w:hint="eastAsia" w:ascii="宋体" w:hAnsi="宋体"/>
          <w:sz w:val="24"/>
        </w:rPr>
        <w:t>注：（1）供应商应自行编制提供投标报价明细，报价精确到小数点后两位。</w:t>
      </w:r>
    </w:p>
    <w:p w14:paraId="35976BFF">
      <w:pPr>
        <w:spacing w:line="360" w:lineRule="auto"/>
        <w:rPr>
          <w:rFonts w:hint="eastAsia" w:ascii="宋体" w:hAnsi="宋体"/>
          <w:sz w:val="24"/>
        </w:rPr>
      </w:pPr>
      <w:r>
        <w:rPr>
          <w:rFonts w:hint="eastAsia" w:ascii="宋体" w:hAnsi="宋体"/>
          <w:sz w:val="24"/>
        </w:rPr>
        <w:t>（2）不允许填写“免费”或“赠与”，也不得进行“零”报价，可写“已包含”，否则将被否决。</w:t>
      </w:r>
    </w:p>
    <w:p w14:paraId="0D16F540">
      <w:pPr>
        <w:spacing w:line="360" w:lineRule="auto"/>
        <w:rPr>
          <w:rFonts w:hint="eastAsia" w:ascii="宋体" w:hAnsi="宋体"/>
          <w:sz w:val="24"/>
        </w:rPr>
      </w:pPr>
      <w:r>
        <w:rPr>
          <w:rFonts w:hint="eastAsia" w:ascii="宋体" w:hAnsi="宋体"/>
          <w:sz w:val="24"/>
        </w:rPr>
        <w:t>（3）报价中已含相关服务费用、维护期内的维保费用、中标服务费和相关税费。</w:t>
      </w:r>
    </w:p>
    <w:p w14:paraId="44CB4E80">
      <w:pPr>
        <w:spacing w:line="360" w:lineRule="auto"/>
        <w:rPr>
          <w:rFonts w:hint="eastAsia" w:ascii="宋体" w:hAnsi="宋体"/>
          <w:sz w:val="24"/>
        </w:rPr>
      </w:pPr>
      <w:r>
        <w:rPr>
          <w:rFonts w:hint="eastAsia" w:ascii="宋体" w:hAnsi="宋体"/>
          <w:sz w:val="24"/>
        </w:rPr>
        <w:t>（4）分项目明细报价合计应与总报价相等。</w:t>
      </w:r>
    </w:p>
    <w:p w14:paraId="468F4B75">
      <w:pPr>
        <w:spacing w:line="360" w:lineRule="auto"/>
        <w:rPr>
          <w:rFonts w:hint="eastAsia" w:ascii="宋体" w:hAnsi="宋体"/>
          <w:sz w:val="24"/>
        </w:rPr>
      </w:pPr>
      <w:r>
        <w:rPr>
          <w:rFonts w:hint="eastAsia" w:ascii="宋体" w:hAnsi="宋体"/>
          <w:sz w:val="24"/>
        </w:rPr>
        <w:t>（5）表格可扩展。</w:t>
      </w:r>
    </w:p>
    <w:p w14:paraId="024EA1DF">
      <w:pPr>
        <w:spacing w:line="360" w:lineRule="auto"/>
        <w:ind w:firstLine="480"/>
        <w:rPr>
          <w:rFonts w:hint="eastAsia" w:ascii="宋体" w:hAnsi="宋体"/>
          <w:sz w:val="24"/>
        </w:rPr>
      </w:pPr>
    </w:p>
    <w:p w14:paraId="1DA49DBD">
      <w:pPr>
        <w:spacing w:line="360" w:lineRule="auto"/>
        <w:jc w:val="left"/>
        <w:rPr>
          <w:rFonts w:hint="eastAsia" w:ascii="宋体" w:hAnsi="宋体"/>
          <w:sz w:val="24"/>
        </w:rPr>
      </w:pPr>
      <w:r>
        <w:rPr>
          <w:rFonts w:hint="eastAsia" w:ascii="宋体" w:hAnsi="宋体"/>
          <w:sz w:val="24"/>
        </w:rPr>
        <w:t>服务方代表签字</w:t>
      </w:r>
      <w:r>
        <w:rPr>
          <w:rFonts w:ascii="宋体" w:hAnsi="宋体"/>
          <w:sz w:val="24"/>
        </w:rPr>
        <w:t>:</w:t>
      </w:r>
      <w:r>
        <w:rPr>
          <w:rFonts w:hint="eastAsia" w:ascii="宋体" w:hAnsi="宋体"/>
          <w:sz w:val="24"/>
        </w:rPr>
        <w:t>______________</w:t>
      </w:r>
    </w:p>
    <w:p w14:paraId="4F441834">
      <w:pPr>
        <w:spacing w:line="360" w:lineRule="auto"/>
        <w:jc w:val="left"/>
        <w:rPr>
          <w:rFonts w:hint="eastAsia" w:ascii="宋体" w:hAnsi="宋体"/>
          <w:sz w:val="24"/>
        </w:rPr>
      </w:pPr>
      <w:r>
        <w:rPr>
          <w:rFonts w:hint="eastAsia" w:ascii="宋体" w:hAnsi="宋体"/>
          <w:sz w:val="24"/>
        </w:rPr>
        <w:t xml:space="preserve">日期:___________________  </w:t>
      </w:r>
    </w:p>
    <w:p w14:paraId="02616ABF">
      <w:pPr>
        <w:spacing w:line="360" w:lineRule="auto"/>
        <w:jc w:val="left"/>
        <w:rPr>
          <w:rFonts w:hint="eastAsia" w:ascii="宋体" w:hAnsi="宋体"/>
          <w:sz w:val="24"/>
        </w:rPr>
      </w:pPr>
      <w:r>
        <w:rPr>
          <w:rFonts w:hint="eastAsia" w:ascii="宋体" w:hAnsi="宋体"/>
          <w:sz w:val="24"/>
        </w:rPr>
        <w:t>服务方名称</w:t>
      </w:r>
      <w:r>
        <w:rPr>
          <w:rFonts w:ascii="宋体" w:hAnsi="宋体"/>
          <w:sz w:val="24"/>
        </w:rPr>
        <w:t>:</w:t>
      </w:r>
      <w:r>
        <w:rPr>
          <w:rFonts w:hint="eastAsia" w:ascii="宋体" w:hAnsi="宋体"/>
          <w:sz w:val="24"/>
        </w:rPr>
        <w:t xml:space="preserve">______________________   </w:t>
      </w:r>
    </w:p>
    <w:p w14:paraId="6E48CB6B">
      <w:pPr>
        <w:spacing w:line="360" w:lineRule="auto"/>
        <w:rPr>
          <w:rFonts w:hint="eastAsia" w:ascii="宋体" w:hAnsi="宋体"/>
          <w:sz w:val="24"/>
        </w:rPr>
      </w:pPr>
      <w:r>
        <w:rPr>
          <w:rFonts w:hint="eastAsia" w:ascii="宋体" w:hAnsi="宋体"/>
          <w:sz w:val="24"/>
        </w:rPr>
        <w:t>公章：</w:t>
      </w:r>
    </w:p>
    <w:p w14:paraId="79B0C440">
      <w:pPr>
        <w:widowControl/>
        <w:jc w:val="left"/>
        <w:rPr>
          <w:rFonts w:hint="eastAsia" w:ascii="宋体" w:hAnsi="宋体"/>
          <w:b/>
          <w:sz w:val="24"/>
        </w:rPr>
      </w:pPr>
      <w:r>
        <w:rPr>
          <w:rFonts w:ascii="宋体" w:hAnsi="宋体"/>
          <w:b/>
          <w:sz w:val="24"/>
        </w:rPr>
        <w:br w:type="page"/>
      </w:r>
    </w:p>
    <w:p w14:paraId="0D65D040">
      <w:pPr>
        <w:spacing w:line="360" w:lineRule="auto"/>
        <w:rPr>
          <w:rFonts w:hint="eastAsia" w:ascii="宋体" w:hAnsi="宋体"/>
          <w:b/>
          <w:sz w:val="24"/>
          <w:szCs w:val="32"/>
        </w:rPr>
      </w:pPr>
      <w:r>
        <w:rPr>
          <w:rFonts w:hint="eastAsia" w:ascii="宋体" w:hAnsi="宋体"/>
          <w:b/>
          <w:sz w:val="24"/>
          <w:szCs w:val="32"/>
        </w:rPr>
        <w:t>服务人员简介（自拟）</w:t>
      </w:r>
    </w:p>
    <w:p w14:paraId="15F2EA9D">
      <w:pPr>
        <w:spacing w:line="360" w:lineRule="auto"/>
        <w:rPr>
          <w:rFonts w:hint="eastAsia" w:ascii="宋体" w:hAnsi="宋体"/>
          <w:sz w:val="24"/>
        </w:rPr>
      </w:pPr>
    </w:p>
    <w:p w14:paraId="231F47D4">
      <w:pPr>
        <w:spacing w:line="360" w:lineRule="auto"/>
        <w:rPr>
          <w:rFonts w:hint="eastAsia" w:ascii="宋体" w:hAnsi="宋体"/>
          <w:sz w:val="24"/>
        </w:rPr>
      </w:pPr>
    </w:p>
    <w:p w14:paraId="02134BBD">
      <w:pPr>
        <w:spacing w:line="360" w:lineRule="auto"/>
        <w:rPr>
          <w:rFonts w:hint="eastAsia" w:ascii="宋体" w:hAnsi="宋体"/>
          <w:sz w:val="24"/>
        </w:rPr>
      </w:pPr>
    </w:p>
    <w:p w14:paraId="394D3C38">
      <w:pPr>
        <w:spacing w:line="360" w:lineRule="auto"/>
        <w:rPr>
          <w:rFonts w:hint="eastAsia" w:ascii="宋体" w:hAnsi="宋体"/>
          <w:sz w:val="24"/>
        </w:rPr>
      </w:pPr>
    </w:p>
    <w:p w14:paraId="630C10C7">
      <w:pPr>
        <w:spacing w:line="360" w:lineRule="auto"/>
        <w:rPr>
          <w:rFonts w:hint="eastAsia" w:ascii="宋体" w:hAnsi="宋体"/>
          <w:sz w:val="24"/>
        </w:rPr>
      </w:pPr>
    </w:p>
    <w:p w14:paraId="60EC8A5E">
      <w:pPr>
        <w:spacing w:line="360" w:lineRule="auto"/>
        <w:rPr>
          <w:rFonts w:hint="eastAsia" w:ascii="宋体" w:hAnsi="宋体"/>
          <w:sz w:val="24"/>
        </w:rPr>
      </w:pPr>
    </w:p>
    <w:p w14:paraId="6D851D73">
      <w:pPr>
        <w:spacing w:line="360" w:lineRule="auto"/>
        <w:rPr>
          <w:rFonts w:hint="eastAsia" w:ascii="宋体" w:hAnsi="宋体"/>
          <w:sz w:val="24"/>
        </w:rPr>
      </w:pPr>
    </w:p>
    <w:p w14:paraId="26C7B4CC">
      <w:pPr>
        <w:spacing w:line="360" w:lineRule="auto"/>
        <w:rPr>
          <w:rFonts w:hint="eastAsia" w:ascii="宋体" w:hAnsi="宋体"/>
          <w:sz w:val="24"/>
        </w:rPr>
      </w:pPr>
    </w:p>
    <w:p w14:paraId="566FBEDD">
      <w:pPr>
        <w:spacing w:line="360" w:lineRule="auto"/>
        <w:rPr>
          <w:rFonts w:hint="eastAsia" w:ascii="宋体" w:hAnsi="宋体"/>
          <w:sz w:val="24"/>
        </w:rPr>
      </w:pPr>
    </w:p>
    <w:p w14:paraId="17FA0C70">
      <w:pPr>
        <w:spacing w:line="360" w:lineRule="auto"/>
        <w:rPr>
          <w:rFonts w:hint="eastAsia" w:ascii="宋体" w:hAnsi="宋体"/>
          <w:sz w:val="24"/>
        </w:rPr>
      </w:pPr>
    </w:p>
    <w:p w14:paraId="6EBBEA98">
      <w:pPr>
        <w:spacing w:line="360" w:lineRule="auto"/>
        <w:jc w:val="left"/>
        <w:rPr>
          <w:rFonts w:hint="eastAsia" w:ascii="宋体" w:hAnsi="宋体"/>
          <w:sz w:val="24"/>
        </w:rPr>
      </w:pPr>
      <w:r>
        <w:rPr>
          <w:rFonts w:hint="eastAsia" w:ascii="宋体" w:hAnsi="宋体"/>
          <w:sz w:val="24"/>
        </w:rPr>
        <w:t>服务方代表签字</w:t>
      </w:r>
      <w:r>
        <w:rPr>
          <w:rFonts w:ascii="宋体" w:hAnsi="宋体"/>
          <w:sz w:val="24"/>
        </w:rPr>
        <w:t>:</w:t>
      </w:r>
      <w:r>
        <w:rPr>
          <w:rFonts w:hint="eastAsia" w:ascii="宋体" w:hAnsi="宋体"/>
          <w:sz w:val="24"/>
        </w:rPr>
        <w:t>______________</w:t>
      </w:r>
    </w:p>
    <w:p w14:paraId="3A23B51E">
      <w:pPr>
        <w:spacing w:line="360" w:lineRule="auto"/>
        <w:jc w:val="left"/>
        <w:rPr>
          <w:rFonts w:hint="eastAsia" w:ascii="宋体" w:hAnsi="宋体"/>
          <w:sz w:val="24"/>
        </w:rPr>
      </w:pPr>
      <w:r>
        <w:rPr>
          <w:rFonts w:hint="eastAsia" w:ascii="宋体" w:hAnsi="宋体"/>
          <w:sz w:val="24"/>
        </w:rPr>
        <w:t xml:space="preserve">日期:___________________  </w:t>
      </w:r>
    </w:p>
    <w:p w14:paraId="06E808F5">
      <w:pPr>
        <w:spacing w:line="360" w:lineRule="auto"/>
        <w:jc w:val="left"/>
        <w:rPr>
          <w:rFonts w:hint="eastAsia" w:ascii="宋体" w:hAnsi="宋体"/>
          <w:sz w:val="24"/>
        </w:rPr>
      </w:pPr>
      <w:r>
        <w:rPr>
          <w:rFonts w:hint="eastAsia" w:ascii="宋体" w:hAnsi="宋体"/>
          <w:sz w:val="24"/>
        </w:rPr>
        <w:t>服务方名称</w:t>
      </w:r>
      <w:r>
        <w:rPr>
          <w:rFonts w:ascii="宋体" w:hAnsi="宋体"/>
          <w:sz w:val="24"/>
        </w:rPr>
        <w:t>:</w:t>
      </w:r>
      <w:r>
        <w:rPr>
          <w:rFonts w:hint="eastAsia" w:ascii="宋体" w:hAnsi="宋体"/>
          <w:sz w:val="24"/>
        </w:rPr>
        <w:t xml:space="preserve">______________________   </w:t>
      </w:r>
    </w:p>
    <w:p w14:paraId="0EAC564E">
      <w:pPr>
        <w:spacing w:line="360" w:lineRule="auto"/>
        <w:rPr>
          <w:rFonts w:hint="eastAsia" w:ascii="宋体" w:hAnsi="宋体"/>
          <w:sz w:val="24"/>
        </w:rPr>
      </w:pPr>
      <w:r>
        <w:rPr>
          <w:rFonts w:hint="eastAsia" w:ascii="宋体" w:hAnsi="宋体"/>
          <w:sz w:val="24"/>
        </w:rPr>
        <w:t>公章：</w:t>
      </w:r>
    </w:p>
    <w:p w14:paraId="0477A3C4">
      <w:pPr>
        <w:widowControl/>
        <w:jc w:val="left"/>
        <w:rPr>
          <w:rFonts w:hint="eastAsia" w:ascii="宋体" w:hAnsi="宋体"/>
          <w:b/>
          <w:sz w:val="24"/>
        </w:rPr>
      </w:pPr>
    </w:p>
    <w:p w14:paraId="7CD236DE">
      <w:pPr>
        <w:widowControl/>
        <w:jc w:val="left"/>
        <w:rPr>
          <w:rFonts w:hint="eastAsia" w:ascii="宋体" w:hAnsi="宋体"/>
          <w:b/>
          <w:sz w:val="24"/>
        </w:rPr>
      </w:pPr>
      <w:r>
        <w:rPr>
          <w:rFonts w:ascii="宋体" w:hAnsi="宋体"/>
          <w:b/>
          <w:sz w:val="24"/>
        </w:rPr>
        <w:br w:type="page"/>
      </w:r>
    </w:p>
    <w:p w14:paraId="278FEA58">
      <w:pPr>
        <w:spacing w:line="360" w:lineRule="auto"/>
        <w:outlineLvl w:val="0"/>
        <w:rPr>
          <w:rFonts w:hint="eastAsia" w:ascii="宋体" w:hAnsi="宋体"/>
          <w:sz w:val="24"/>
        </w:rPr>
      </w:pPr>
      <w:r>
        <w:rPr>
          <w:rFonts w:hint="eastAsia" w:ascii="宋体" w:hAnsi="宋体"/>
          <w:b/>
          <w:sz w:val="24"/>
        </w:rPr>
        <w:t>附件六、报价承诺函</w:t>
      </w:r>
    </w:p>
    <w:p w14:paraId="571E0A02">
      <w:pPr>
        <w:snapToGrid w:val="0"/>
        <w:spacing w:line="360" w:lineRule="auto"/>
        <w:ind w:firstLine="480" w:firstLineChars="200"/>
        <w:rPr>
          <w:rFonts w:hint="eastAsia" w:ascii="宋体" w:hAnsi="宋体"/>
          <w:sz w:val="24"/>
        </w:rPr>
      </w:pPr>
      <w:r>
        <w:rPr>
          <w:rFonts w:hint="eastAsia" w:ascii="宋体" w:hAnsi="宋体"/>
          <w:sz w:val="24"/>
        </w:rPr>
        <w:t>我司承诺：完全理解和满足本次比价邀请文件的所有要求，并基于此做出的合理报价。</w:t>
      </w:r>
    </w:p>
    <w:p w14:paraId="3672D8FA">
      <w:pPr>
        <w:snapToGrid w:val="0"/>
        <w:spacing w:line="360" w:lineRule="auto"/>
        <w:ind w:firstLine="480" w:firstLineChars="200"/>
        <w:rPr>
          <w:rFonts w:hint="eastAsia" w:ascii="宋体" w:hAnsi="宋体"/>
          <w:sz w:val="24"/>
        </w:rPr>
      </w:pPr>
      <w:r>
        <w:rPr>
          <w:rFonts w:hint="eastAsia" w:ascii="宋体" w:hAnsi="宋体"/>
          <w:sz w:val="24"/>
        </w:rPr>
        <w:t>本项目报价应包含所有设备、人员及一切有可能发生的所有费用。</w:t>
      </w:r>
    </w:p>
    <w:p w14:paraId="6EFAB806">
      <w:pPr>
        <w:spacing w:line="360" w:lineRule="auto"/>
        <w:rPr>
          <w:rFonts w:hint="eastAsia" w:ascii="宋体" w:hAnsi="宋体" w:cs="宋体"/>
          <w:sz w:val="24"/>
        </w:rPr>
      </w:pPr>
      <w:r>
        <w:rPr>
          <w:rFonts w:hint="eastAsia" w:ascii="宋体" w:hAnsi="宋体" w:cs="宋体"/>
          <w:sz w:val="24"/>
        </w:rPr>
        <w:t>供应商名称：（公章）</w:t>
      </w:r>
    </w:p>
    <w:p w14:paraId="2372A9C7">
      <w:pPr>
        <w:spacing w:line="360" w:lineRule="auto"/>
        <w:rPr>
          <w:rFonts w:hint="eastAsia" w:ascii="宋体" w:hAnsi="宋体" w:cs="宋体"/>
          <w:sz w:val="24"/>
        </w:rPr>
      </w:pPr>
      <w:r>
        <w:rPr>
          <w:rFonts w:hint="eastAsia" w:ascii="宋体" w:hAnsi="宋体" w:cs="宋体"/>
          <w:sz w:val="24"/>
        </w:rPr>
        <w:t>日期：</w:t>
      </w:r>
    </w:p>
    <w:p w14:paraId="7F7BFFFB">
      <w:pPr>
        <w:jc w:val="left"/>
        <w:textAlignment w:val="baseline"/>
        <w:rPr>
          <w:rFonts w:hint="eastAsia" w:ascii="宋体" w:hAnsi="宋体" w:cs="宋体"/>
          <w:b/>
          <w:sz w:val="24"/>
        </w:rPr>
      </w:pPr>
      <w:r>
        <w:rPr>
          <w:rFonts w:ascii="宋体" w:hAnsi="宋体"/>
          <w:b/>
          <w:sz w:val="24"/>
        </w:rPr>
        <w:br w:type="page"/>
      </w:r>
      <w:r>
        <w:rPr>
          <w:rFonts w:hint="eastAsia" w:ascii="宋体" w:hAnsi="宋体"/>
          <w:b/>
          <w:sz w:val="24"/>
        </w:rPr>
        <w:t>附件七、</w:t>
      </w:r>
      <w:r>
        <w:rPr>
          <w:rFonts w:hint="eastAsia" w:ascii="宋体" w:hAnsi="宋体" w:cs="宋体"/>
          <w:b/>
          <w:sz w:val="24"/>
        </w:rPr>
        <w:t>运维满意度评价表</w:t>
      </w:r>
    </w:p>
    <w:p w14:paraId="53184F85">
      <w:pPr>
        <w:jc w:val="center"/>
        <w:textAlignment w:val="baseline"/>
        <w:rPr>
          <w:rFonts w:hint="eastAsia" w:ascii="宋体" w:hAnsi="宋体"/>
          <w:b/>
          <w:sz w:val="32"/>
          <w:szCs w:val="32"/>
        </w:rPr>
      </w:pPr>
      <w:r>
        <w:rPr>
          <w:rFonts w:hint="eastAsia" w:ascii="宋体" w:hAnsi="宋体"/>
          <w:b/>
          <w:sz w:val="32"/>
          <w:szCs w:val="32"/>
        </w:rPr>
        <w:t>运维满意度评价表</w:t>
      </w:r>
    </w:p>
    <w:p w14:paraId="66AF8D96">
      <w:pPr>
        <w:textAlignment w:val="baseline"/>
        <w:rPr>
          <w:rFonts w:hint="eastAsia" w:ascii="宋体" w:hAnsi="宋体"/>
          <w:sz w:val="20"/>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7767"/>
      </w:tblGrid>
      <w:tr w14:paraId="27B6C700">
        <w:tc>
          <w:tcPr>
            <w:tcW w:w="1059" w:type="pct"/>
            <w:vAlign w:val="center"/>
          </w:tcPr>
          <w:p w14:paraId="77D79F63">
            <w:pPr>
              <w:ind w:firstLine="400"/>
              <w:jc w:val="center"/>
              <w:textAlignment w:val="baseline"/>
              <w:rPr>
                <w:rFonts w:hint="eastAsia" w:ascii="宋体" w:hAnsi="宋体"/>
                <w:kern w:val="0"/>
                <w:sz w:val="20"/>
              </w:rPr>
            </w:pPr>
            <w:r>
              <w:rPr>
                <w:rFonts w:hint="eastAsia" w:ascii="宋体" w:hAnsi="宋体"/>
                <w:kern w:val="0"/>
                <w:sz w:val="20"/>
              </w:rPr>
              <w:t>系统名称</w:t>
            </w:r>
          </w:p>
        </w:tc>
        <w:tc>
          <w:tcPr>
            <w:tcW w:w="3941" w:type="pct"/>
          </w:tcPr>
          <w:p w14:paraId="260A8863">
            <w:pPr>
              <w:ind w:firstLine="400"/>
              <w:textAlignment w:val="baseline"/>
              <w:rPr>
                <w:rFonts w:hint="eastAsia" w:ascii="宋体" w:hAnsi="宋体"/>
                <w:kern w:val="0"/>
                <w:sz w:val="20"/>
              </w:rPr>
            </w:pPr>
          </w:p>
          <w:p w14:paraId="7D1EF555">
            <w:pPr>
              <w:ind w:firstLine="400"/>
              <w:textAlignment w:val="baseline"/>
              <w:rPr>
                <w:rFonts w:hint="eastAsia" w:ascii="宋体" w:hAnsi="宋体"/>
                <w:kern w:val="0"/>
                <w:sz w:val="20"/>
              </w:rPr>
            </w:pPr>
          </w:p>
        </w:tc>
      </w:tr>
      <w:tr w14:paraId="737CAE3B">
        <w:trPr>
          <w:trHeight w:val="330" w:hRule="atLeast"/>
        </w:trPr>
        <w:tc>
          <w:tcPr>
            <w:tcW w:w="1059" w:type="pct"/>
            <w:vAlign w:val="center"/>
          </w:tcPr>
          <w:p w14:paraId="29FD0E10">
            <w:pPr>
              <w:ind w:firstLine="400"/>
              <w:jc w:val="center"/>
              <w:textAlignment w:val="baseline"/>
              <w:rPr>
                <w:rFonts w:hint="eastAsia" w:ascii="宋体" w:hAnsi="宋体"/>
                <w:kern w:val="0"/>
                <w:sz w:val="20"/>
              </w:rPr>
            </w:pPr>
            <w:r>
              <w:rPr>
                <w:rFonts w:hint="eastAsia" w:ascii="宋体" w:hAnsi="宋体"/>
                <w:kern w:val="0"/>
                <w:sz w:val="20"/>
              </w:rPr>
              <w:t>运维公司</w:t>
            </w:r>
          </w:p>
        </w:tc>
        <w:tc>
          <w:tcPr>
            <w:tcW w:w="3941" w:type="pct"/>
          </w:tcPr>
          <w:p w14:paraId="6C114517">
            <w:pPr>
              <w:ind w:firstLine="400"/>
              <w:textAlignment w:val="baseline"/>
              <w:rPr>
                <w:rFonts w:hint="eastAsia" w:ascii="宋体" w:hAnsi="宋体"/>
                <w:kern w:val="0"/>
                <w:sz w:val="20"/>
              </w:rPr>
            </w:pPr>
          </w:p>
          <w:p w14:paraId="6D9475EB">
            <w:pPr>
              <w:ind w:firstLine="400"/>
              <w:textAlignment w:val="baseline"/>
              <w:rPr>
                <w:rFonts w:hint="eastAsia" w:ascii="宋体" w:hAnsi="宋体"/>
                <w:kern w:val="0"/>
                <w:sz w:val="20"/>
              </w:rPr>
            </w:pPr>
          </w:p>
        </w:tc>
      </w:tr>
      <w:tr w14:paraId="341EBC40">
        <w:trPr>
          <w:trHeight w:val="592" w:hRule="atLeast"/>
        </w:trPr>
        <w:tc>
          <w:tcPr>
            <w:tcW w:w="1059" w:type="pct"/>
            <w:vAlign w:val="center"/>
          </w:tcPr>
          <w:p w14:paraId="11350300">
            <w:pPr>
              <w:ind w:firstLine="400"/>
              <w:jc w:val="center"/>
              <w:textAlignment w:val="baseline"/>
              <w:rPr>
                <w:rFonts w:hint="eastAsia" w:ascii="宋体" w:hAnsi="宋体"/>
                <w:kern w:val="0"/>
                <w:sz w:val="20"/>
              </w:rPr>
            </w:pPr>
            <w:r>
              <w:rPr>
                <w:rFonts w:hint="eastAsia" w:ascii="宋体" w:hAnsi="宋体"/>
                <w:kern w:val="0"/>
                <w:sz w:val="20"/>
              </w:rPr>
              <w:t>运维联系人</w:t>
            </w:r>
          </w:p>
        </w:tc>
        <w:tc>
          <w:tcPr>
            <w:tcW w:w="3941" w:type="pct"/>
            <w:vAlign w:val="center"/>
          </w:tcPr>
          <w:p w14:paraId="39C0CA54">
            <w:pPr>
              <w:ind w:firstLine="400"/>
              <w:textAlignment w:val="baseline"/>
              <w:rPr>
                <w:rFonts w:hint="eastAsia" w:ascii="宋体" w:hAnsi="宋体"/>
                <w:kern w:val="0"/>
                <w:sz w:val="20"/>
              </w:rPr>
            </w:pPr>
            <w:r>
              <w:rPr>
                <w:rFonts w:hint="eastAsia" w:ascii="宋体" w:hAnsi="宋体"/>
                <w:kern w:val="0"/>
                <w:sz w:val="20"/>
              </w:rPr>
              <w:t>联系人：                  联系方式：</w:t>
            </w:r>
          </w:p>
        </w:tc>
      </w:tr>
      <w:tr w14:paraId="472F0390">
        <w:trPr>
          <w:trHeight w:val="700" w:hRule="atLeast"/>
        </w:trPr>
        <w:tc>
          <w:tcPr>
            <w:tcW w:w="1059" w:type="pct"/>
            <w:vAlign w:val="center"/>
          </w:tcPr>
          <w:p w14:paraId="1A28C4E2">
            <w:pPr>
              <w:ind w:firstLine="400"/>
              <w:jc w:val="center"/>
              <w:textAlignment w:val="baseline"/>
              <w:rPr>
                <w:rFonts w:hint="eastAsia" w:ascii="宋体" w:hAnsi="宋体"/>
                <w:kern w:val="0"/>
                <w:sz w:val="20"/>
              </w:rPr>
            </w:pPr>
            <w:r>
              <w:rPr>
                <w:rFonts w:hint="eastAsia" w:ascii="宋体" w:hAnsi="宋体"/>
                <w:kern w:val="0"/>
                <w:sz w:val="20"/>
              </w:rPr>
              <w:t>当前运维周期</w:t>
            </w:r>
          </w:p>
        </w:tc>
        <w:tc>
          <w:tcPr>
            <w:tcW w:w="3941" w:type="pct"/>
            <w:vAlign w:val="center"/>
          </w:tcPr>
          <w:p w14:paraId="2915DF94">
            <w:pPr>
              <w:ind w:firstLine="400"/>
              <w:jc w:val="left"/>
              <w:textAlignment w:val="baseline"/>
              <w:rPr>
                <w:rFonts w:hint="eastAsia" w:ascii="宋体" w:hAnsi="宋体"/>
                <w:kern w:val="0"/>
                <w:sz w:val="20"/>
              </w:rPr>
            </w:pPr>
          </w:p>
        </w:tc>
      </w:tr>
      <w:tr w14:paraId="67626DD9">
        <w:trPr>
          <w:trHeight w:val="285" w:hRule="atLeast"/>
        </w:trPr>
        <w:tc>
          <w:tcPr>
            <w:tcW w:w="5000" w:type="pct"/>
            <w:gridSpan w:val="2"/>
            <w:vAlign w:val="center"/>
          </w:tcPr>
          <w:p w14:paraId="71A87A22">
            <w:pPr>
              <w:ind w:firstLine="400"/>
              <w:jc w:val="center"/>
              <w:textAlignment w:val="baseline"/>
              <w:rPr>
                <w:rFonts w:hint="eastAsia" w:ascii="宋体" w:hAnsi="宋体"/>
                <w:i/>
                <w:kern w:val="0"/>
                <w:sz w:val="20"/>
              </w:rPr>
            </w:pPr>
            <w:r>
              <w:rPr>
                <w:rFonts w:hint="eastAsia" w:ascii="宋体" w:hAnsi="宋体"/>
                <w:i/>
                <w:kern w:val="0"/>
                <w:sz w:val="20"/>
              </w:rPr>
              <w:t>以下由用户方填写</w:t>
            </w:r>
          </w:p>
        </w:tc>
      </w:tr>
      <w:tr w14:paraId="4C7139B8">
        <w:trPr>
          <w:trHeight w:val="330" w:hRule="atLeast"/>
        </w:trPr>
        <w:tc>
          <w:tcPr>
            <w:tcW w:w="1059" w:type="pct"/>
            <w:vMerge w:val="restart"/>
            <w:vAlign w:val="center"/>
          </w:tcPr>
          <w:p w14:paraId="461D15A4">
            <w:pPr>
              <w:ind w:firstLine="400"/>
              <w:jc w:val="center"/>
              <w:textAlignment w:val="baseline"/>
              <w:rPr>
                <w:rFonts w:hint="eastAsia" w:ascii="宋体" w:hAnsi="宋体"/>
                <w:kern w:val="0"/>
                <w:sz w:val="20"/>
              </w:rPr>
            </w:pPr>
            <w:r>
              <w:rPr>
                <w:rFonts w:hint="eastAsia" w:ascii="宋体" w:hAnsi="宋体"/>
                <w:kern w:val="0"/>
                <w:sz w:val="20"/>
              </w:rPr>
              <w:t>运维指标</w:t>
            </w:r>
          </w:p>
        </w:tc>
        <w:tc>
          <w:tcPr>
            <w:tcW w:w="3941" w:type="pct"/>
            <w:vAlign w:val="center"/>
          </w:tcPr>
          <w:p w14:paraId="64D41F6D">
            <w:pPr>
              <w:ind w:firstLine="400"/>
              <w:jc w:val="center"/>
              <w:textAlignment w:val="baseline"/>
              <w:rPr>
                <w:rFonts w:hint="eastAsia" w:ascii="宋体" w:hAnsi="宋体"/>
                <w:kern w:val="0"/>
                <w:sz w:val="20"/>
              </w:rPr>
            </w:pPr>
          </w:p>
          <w:p w14:paraId="38C67330">
            <w:pPr>
              <w:ind w:firstLine="400"/>
              <w:textAlignment w:val="baseline"/>
              <w:rPr>
                <w:rFonts w:hint="eastAsia" w:ascii="宋体" w:hAnsi="宋体"/>
                <w:kern w:val="0"/>
                <w:sz w:val="20"/>
              </w:rPr>
            </w:pPr>
            <w:r>
              <w:rPr>
                <w:rFonts w:hint="eastAsia" w:ascii="宋体" w:hAnsi="宋体"/>
                <w:kern w:val="0"/>
                <w:sz w:val="20"/>
              </w:rPr>
              <w:t>运维响应及时性得分：</w:t>
            </w:r>
          </w:p>
          <w:p w14:paraId="303DC311">
            <w:pPr>
              <w:ind w:firstLine="400"/>
              <w:textAlignment w:val="baseline"/>
              <w:rPr>
                <w:rFonts w:hint="eastAsia" w:ascii="宋体" w:hAnsi="宋体"/>
                <w:kern w:val="0"/>
                <w:sz w:val="20"/>
              </w:rPr>
            </w:pPr>
            <w:r>
              <w:rPr>
                <w:rFonts w:hint="eastAsia" w:ascii="宋体" w:hAnsi="宋体"/>
                <w:kern w:val="0"/>
                <w:sz w:val="20"/>
              </w:rPr>
              <w:t>优质（25分）□    良好（2</w:t>
            </w:r>
            <w:r>
              <w:rPr>
                <w:rFonts w:ascii="宋体" w:hAnsi="宋体"/>
                <w:kern w:val="0"/>
                <w:sz w:val="20"/>
              </w:rPr>
              <w:t>0</w:t>
            </w:r>
            <w:r>
              <w:rPr>
                <w:rFonts w:hint="eastAsia" w:ascii="宋体" w:hAnsi="宋体"/>
                <w:kern w:val="0"/>
                <w:sz w:val="20"/>
              </w:rPr>
              <w:t>分）□    一般（</w:t>
            </w:r>
            <w:r>
              <w:rPr>
                <w:rFonts w:ascii="宋体" w:hAnsi="宋体"/>
                <w:kern w:val="0"/>
                <w:sz w:val="20"/>
              </w:rPr>
              <w:t>15</w:t>
            </w:r>
            <w:r>
              <w:rPr>
                <w:rFonts w:hint="eastAsia" w:ascii="宋体" w:hAnsi="宋体"/>
                <w:kern w:val="0"/>
                <w:sz w:val="20"/>
              </w:rPr>
              <w:t>分）□   较差（0分）□</w:t>
            </w:r>
          </w:p>
        </w:tc>
      </w:tr>
      <w:tr w14:paraId="5624E1D3">
        <w:tc>
          <w:tcPr>
            <w:tcW w:w="1059" w:type="pct"/>
            <w:vMerge w:val="continue"/>
            <w:vAlign w:val="center"/>
          </w:tcPr>
          <w:p w14:paraId="2EC019D1">
            <w:pPr>
              <w:ind w:firstLine="400"/>
              <w:jc w:val="center"/>
              <w:textAlignment w:val="baseline"/>
              <w:rPr>
                <w:rFonts w:hint="eastAsia" w:ascii="宋体" w:hAnsi="宋体"/>
                <w:kern w:val="0"/>
                <w:sz w:val="20"/>
              </w:rPr>
            </w:pPr>
          </w:p>
        </w:tc>
        <w:tc>
          <w:tcPr>
            <w:tcW w:w="3941" w:type="pct"/>
            <w:vAlign w:val="center"/>
          </w:tcPr>
          <w:p w14:paraId="1AAB35D4">
            <w:pPr>
              <w:ind w:firstLine="400"/>
              <w:jc w:val="center"/>
              <w:textAlignment w:val="baseline"/>
              <w:rPr>
                <w:rFonts w:hint="eastAsia" w:ascii="宋体" w:hAnsi="宋体"/>
                <w:kern w:val="0"/>
                <w:sz w:val="20"/>
              </w:rPr>
            </w:pPr>
          </w:p>
          <w:p w14:paraId="353CC3C2">
            <w:pPr>
              <w:ind w:firstLine="400"/>
              <w:textAlignment w:val="baseline"/>
              <w:rPr>
                <w:rFonts w:hint="eastAsia" w:ascii="宋体" w:hAnsi="宋体"/>
                <w:kern w:val="0"/>
                <w:sz w:val="20"/>
              </w:rPr>
            </w:pPr>
            <w:r>
              <w:rPr>
                <w:rFonts w:hint="eastAsia" w:ascii="宋体" w:hAnsi="宋体"/>
                <w:kern w:val="0"/>
                <w:sz w:val="20"/>
              </w:rPr>
              <w:t>解决问题及时性得分：</w:t>
            </w:r>
          </w:p>
          <w:p w14:paraId="772EB6B9">
            <w:pPr>
              <w:ind w:firstLine="400"/>
              <w:textAlignment w:val="baseline"/>
              <w:rPr>
                <w:rFonts w:hint="eastAsia" w:ascii="宋体" w:hAnsi="宋体"/>
                <w:b/>
                <w:kern w:val="0"/>
                <w:sz w:val="20"/>
              </w:rPr>
            </w:pPr>
            <w:r>
              <w:rPr>
                <w:rFonts w:hint="eastAsia" w:ascii="宋体" w:hAnsi="宋体"/>
                <w:kern w:val="0"/>
                <w:sz w:val="20"/>
              </w:rPr>
              <w:t>优质（25分）□    良好（2</w:t>
            </w:r>
            <w:r>
              <w:rPr>
                <w:rFonts w:ascii="宋体" w:hAnsi="宋体"/>
                <w:kern w:val="0"/>
                <w:sz w:val="20"/>
              </w:rPr>
              <w:t>0</w:t>
            </w:r>
            <w:r>
              <w:rPr>
                <w:rFonts w:hint="eastAsia" w:ascii="宋体" w:hAnsi="宋体"/>
                <w:kern w:val="0"/>
                <w:sz w:val="20"/>
              </w:rPr>
              <w:t>分）□    一般（</w:t>
            </w:r>
            <w:r>
              <w:rPr>
                <w:rFonts w:ascii="宋体" w:hAnsi="宋体"/>
                <w:kern w:val="0"/>
                <w:sz w:val="20"/>
              </w:rPr>
              <w:t>15</w:t>
            </w:r>
            <w:r>
              <w:rPr>
                <w:rFonts w:hint="eastAsia" w:ascii="宋体" w:hAnsi="宋体"/>
                <w:kern w:val="0"/>
                <w:sz w:val="20"/>
              </w:rPr>
              <w:t>分）□   较差（0分）□</w:t>
            </w:r>
          </w:p>
        </w:tc>
      </w:tr>
      <w:tr w14:paraId="1ACE7FF3">
        <w:tc>
          <w:tcPr>
            <w:tcW w:w="1059" w:type="pct"/>
            <w:vMerge w:val="continue"/>
            <w:vAlign w:val="center"/>
          </w:tcPr>
          <w:p w14:paraId="5FF836FD">
            <w:pPr>
              <w:ind w:firstLine="400"/>
              <w:jc w:val="center"/>
              <w:textAlignment w:val="baseline"/>
              <w:rPr>
                <w:rFonts w:hint="eastAsia" w:ascii="宋体" w:hAnsi="宋体"/>
                <w:kern w:val="0"/>
                <w:sz w:val="20"/>
              </w:rPr>
            </w:pPr>
          </w:p>
        </w:tc>
        <w:tc>
          <w:tcPr>
            <w:tcW w:w="3941" w:type="pct"/>
            <w:vAlign w:val="center"/>
          </w:tcPr>
          <w:p w14:paraId="506271DC">
            <w:pPr>
              <w:ind w:firstLine="400"/>
              <w:jc w:val="center"/>
              <w:textAlignment w:val="baseline"/>
              <w:rPr>
                <w:rFonts w:hint="eastAsia" w:ascii="宋体" w:hAnsi="宋体"/>
                <w:kern w:val="0"/>
                <w:sz w:val="20"/>
              </w:rPr>
            </w:pPr>
          </w:p>
          <w:p w14:paraId="6BB6D89D">
            <w:pPr>
              <w:ind w:firstLine="400"/>
              <w:textAlignment w:val="baseline"/>
              <w:rPr>
                <w:rFonts w:hint="eastAsia" w:ascii="宋体" w:hAnsi="宋体"/>
                <w:kern w:val="0"/>
                <w:sz w:val="20"/>
              </w:rPr>
            </w:pPr>
            <w:r>
              <w:rPr>
                <w:rFonts w:hint="eastAsia" w:ascii="宋体" w:hAnsi="宋体"/>
                <w:kern w:val="0"/>
                <w:sz w:val="20"/>
              </w:rPr>
              <w:t>运维服务务态度得分：</w:t>
            </w:r>
          </w:p>
          <w:p w14:paraId="60A0FB1D">
            <w:pPr>
              <w:ind w:firstLine="400"/>
              <w:textAlignment w:val="baseline"/>
              <w:rPr>
                <w:rFonts w:hint="eastAsia" w:ascii="宋体" w:hAnsi="宋体"/>
                <w:b/>
                <w:kern w:val="0"/>
                <w:sz w:val="20"/>
              </w:rPr>
            </w:pPr>
            <w:r>
              <w:rPr>
                <w:rFonts w:hint="eastAsia" w:ascii="宋体" w:hAnsi="宋体"/>
                <w:kern w:val="0"/>
                <w:sz w:val="20"/>
              </w:rPr>
              <w:t>优质（25分）□    良好（2</w:t>
            </w:r>
            <w:r>
              <w:rPr>
                <w:rFonts w:ascii="宋体" w:hAnsi="宋体"/>
                <w:kern w:val="0"/>
                <w:sz w:val="20"/>
              </w:rPr>
              <w:t>0</w:t>
            </w:r>
            <w:r>
              <w:rPr>
                <w:rFonts w:hint="eastAsia" w:ascii="宋体" w:hAnsi="宋体"/>
                <w:kern w:val="0"/>
                <w:sz w:val="20"/>
              </w:rPr>
              <w:t>分）□    一般（</w:t>
            </w:r>
            <w:r>
              <w:rPr>
                <w:rFonts w:ascii="宋体" w:hAnsi="宋体"/>
                <w:kern w:val="0"/>
                <w:sz w:val="20"/>
              </w:rPr>
              <w:t>15</w:t>
            </w:r>
            <w:r>
              <w:rPr>
                <w:rFonts w:hint="eastAsia" w:ascii="宋体" w:hAnsi="宋体"/>
                <w:kern w:val="0"/>
                <w:sz w:val="20"/>
              </w:rPr>
              <w:t>分）□   较差（0分）□</w:t>
            </w:r>
          </w:p>
        </w:tc>
      </w:tr>
      <w:tr w14:paraId="1E6FA69A">
        <w:trPr>
          <w:trHeight w:val="499" w:hRule="atLeast"/>
        </w:trPr>
        <w:tc>
          <w:tcPr>
            <w:tcW w:w="1059" w:type="pct"/>
            <w:vMerge w:val="continue"/>
            <w:vAlign w:val="center"/>
          </w:tcPr>
          <w:p w14:paraId="7F0F3CC7">
            <w:pPr>
              <w:ind w:firstLine="400"/>
              <w:jc w:val="center"/>
              <w:textAlignment w:val="baseline"/>
              <w:rPr>
                <w:rFonts w:hint="eastAsia" w:ascii="宋体" w:hAnsi="宋体"/>
                <w:kern w:val="0"/>
                <w:sz w:val="20"/>
              </w:rPr>
            </w:pPr>
          </w:p>
        </w:tc>
        <w:tc>
          <w:tcPr>
            <w:tcW w:w="3941" w:type="pct"/>
          </w:tcPr>
          <w:p w14:paraId="069BA4A5">
            <w:pPr>
              <w:ind w:firstLine="400"/>
              <w:jc w:val="center"/>
              <w:textAlignment w:val="baseline"/>
              <w:rPr>
                <w:rFonts w:hint="eastAsia" w:ascii="宋体" w:hAnsi="宋体"/>
                <w:kern w:val="0"/>
                <w:sz w:val="20"/>
              </w:rPr>
            </w:pPr>
          </w:p>
          <w:p w14:paraId="1C07F548">
            <w:pPr>
              <w:ind w:firstLine="400"/>
              <w:textAlignment w:val="baseline"/>
              <w:rPr>
                <w:rFonts w:hint="eastAsia" w:ascii="宋体" w:hAnsi="宋体"/>
                <w:kern w:val="0"/>
                <w:sz w:val="20"/>
              </w:rPr>
            </w:pPr>
            <w:r>
              <w:rPr>
                <w:rFonts w:hint="eastAsia" w:ascii="宋体" w:hAnsi="宋体"/>
                <w:kern w:val="0"/>
                <w:sz w:val="20"/>
              </w:rPr>
              <w:t>运维巡检材料得分：</w:t>
            </w:r>
          </w:p>
          <w:p w14:paraId="78598C7E">
            <w:pPr>
              <w:ind w:firstLine="400"/>
              <w:textAlignment w:val="baseline"/>
              <w:rPr>
                <w:rFonts w:hint="eastAsia" w:ascii="宋体" w:hAnsi="宋体"/>
                <w:kern w:val="0"/>
                <w:sz w:val="20"/>
              </w:rPr>
            </w:pPr>
            <w:r>
              <w:rPr>
                <w:rFonts w:hint="eastAsia" w:ascii="宋体" w:hAnsi="宋体"/>
                <w:kern w:val="0"/>
                <w:sz w:val="20"/>
              </w:rPr>
              <w:t>优质（25分）□    良好（2</w:t>
            </w:r>
            <w:r>
              <w:rPr>
                <w:rFonts w:ascii="宋体" w:hAnsi="宋体"/>
                <w:kern w:val="0"/>
                <w:sz w:val="20"/>
              </w:rPr>
              <w:t>0</w:t>
            </w:r>
            <w:r>
              <w:rPr>
                <w:rFonts w:hint="eastAsia" w:ascii="宋体" w:hAnsi="宋体"/>
                <w:kern w:val="0"/>
                <w:sz w:val="20"/>
              </w:rPr>
              <w:t>分）□    一般（</w:t>
            </w:r>
            <w:r>
              <w:rPr>
                <w:rFonts w:ascii="宋体" w:hAnsi="宋体"/>
                <w:kern w:val="0"/>
                <w:sz w:val="20"/>
              </w:rPr>
              <w:t>15</w:t>
            </w:r>
            <w:r>
              <w:rPr>
                <w:rFonts w:hint="eastAsia" w:ascii="宋体" w:hAnsi="宋体"/>
                <w:kern w:val="0"/>
                <w:sz w:val="20"/>
              </w:rPr>
              <w:t>分）□   较差（0分）□</w:t>
            </w:r>
          </w:p>
        </w:tc>
      </w:tr>
      <w:tr w14:paraId="504AF239">
        <w:trPr>
          <w:trHeight w:val="1540" w:hRule="atLeast"/>
        </w:trPr>
        <w:tc>
          <w:tcPr>
            <w:tcW w:w="1059" w:type="pct"/>
            <w:vMerge w:val="continue"/>
            <w:vAlign w:val="center"/>
          </w:tcPr>
          <w:p w14:paraId="3C5719EB">
            <w:pPr>
              <w:ind w:firstLine="400"/>
              <w:jc w:val="center"/>
              <w:textAlignment w:val="baseline"/>
              <w:rPr>
                <w:rFonts w:hint="eastAsia" w:ascii="宋体" w:hAnsi="宋体"/>
                <w:kern w:val="0"/>
                <w:sz w:val="20"/>
              </w:rPr>
            </w:pPr>
          </w:p>
        </w:tc>
        <w:tc>
          <w:tcPr>
            <w:tcW w:w="3941" w:type="pct"/>
          </w:tcPr>
          <w:p w14:paraId="748A1A25">
            <w:pPr>
              <w:ind w:firstLine="400"/>
              <w:textAlignment w:val="baseline"/>
              <w:rPr>
                <w:rFonts w:hint="eastAsia" w:ascii="宋体" w:hAnsi="宋体"/>
                <w:kern w:val="0"/>
                <w:sz w:val="20"/>
              </w:rPr>
            </w:pPr>
            <w:r>
              <w:rPr>
                <w:rFonts w:hint="eastAsia" w:ascii="宋体" w:hAnsi="宋体"/>
                <w:kern w:val="0"/>
                <w:sz w:val="20"/>
              </w:rPr>
              <w:t>总分：</w:t>
            </w:r>
          </w:p>
          <w:p w14:paraId="7119EC1C">
            <w:pPr>
              <w:ind w:firstLine="400"/>
              <w:textAlignment w:val="baseline"/>
              <w:rPr>
                <w:rFonts w:hint="eastAsia" w:ascii="宋体" w:hAnsi="宋体"/>
                <w:kern w:val="0"/>
                <w:sz w:val="20"/>
              </w:rPr>
            </w:pPr>
          </w:p>
          <w:p w14:paraId="0A83D2F4">
            <w:pPr>
              <w:ind w:firstLine="400"/>
              <w:textAlignment w:val="baseline"/>
              <w:rPr>
                <w:rFonts w:hint="eastAsia" w:ascii="宋体" w:hAnsi="宋体"/>
                <w:kern w:val="0"/>
                <w:sz w:val="20"/>
              </w:rPr>
            </w:pPr>
            <w:r>
              <w:rPr>
                <w:rFonts w:hint="eastAsia" w:ascii="宋体" w:hAnsi="宋体"/>
                <w:kern w:val="0"/>
                <w:sz w:val="20"/>
              </w:rPr>
              <w:t>下一运维周期是否希望继续由原公司提供：</w:t>
            </w:r>
          </w:p>
          <w:p w14:paraId="7E4099F4">
            <w:pPr>
              <w:ind w:firstLine="400"/>
              <w:textAlignment w:val="baseline"/>
              <w:rPr>
                <w:rFonts w:hint="eastAsia" w:ascii="宋体" w:hAnsi="宋体"/>
                <w:kern w:val="0"/>
                <w:sz w:val="20"/>
              </w:rPr>
            </w:pPr>
          </w:p>
          <w:p w14:paraId="0F5F1224">
            <w:pPr>
              <w:ind w:firstLine="400"/>
              <w:textAlignment w:val="baseline"/>
              <w:rPr>
                <w:rFonts w:hint="eastAsia" w:ascii="宋体" w:hAnsi="宋体"/>
                <w:b/>
                <w:kern w:val="0"/>
                <w:sz w:val="20"/>
              </w:rPr>
            </w:pPr>
            <w:r>
              <w:rPr>
                <w:rFonts w:hint="eastAsia" w:ascii="宋体" w:hAnsi="宋体"/>
                <w:kern w:val="0"/>
                <w:sz w:val="20"/>
              </w:rPr>
              <w:t xml:space="preserve">             同意 □         不同意 □</w:t>
            </w:r>
          </w:p>
          <w:p w14:paraId="4D47A327">
            <w:pPr>
              <w:ind w:firstLine="400"/>
              <w:textAlignment w:val="baseline"/>
              <w:rPr>
                <w:rFonts w:hint="eastAsia" w:ascii="宋体" w:hAnsi="宋体"/>
                <w:kern w:val="0"/>
                <w:sz w:val="20"/>
              </w:rPr>
            </w:pPr>
          </w:p>
        </w:tc>
      </w:tr>
      <w:tr w14:paraId="7184FE1C">
        <w:trPr>
          <w:trHeight w:val="835" w:hRule="atLeast"/>
        </w:trPr>
        <w:tc>
          <w:tcPr>
            <w:tcW w:w="1059" w:type="pct"/>
            <w:vAlign w:val="center"/>
          </w:tcPr>
          <w:p w14:paraId="663B537D">
            <w:pPr>
              <w:ind w:firstLine="400"/>
              <w:jc w:val="center"/>
              <w:textAlignment w:val="baseline"/>
              <w:rPr>
                <w:rFonts w:hint="eastAsia" w:ascii="宋体" w:hAnsi="宋体"/>
                <w:kern w:val="0"/>
                <w:sz w:val="20"/>
              </w:rPr>
            </w:pPr>
            <w:r>
              <w:rPr>
                <w:rFonts w:hint="eastAsia" w:ascii="宋体" w:hAnsi="宋体"/>
                <w:kern w:val="0"/>
                <w:sz w:val="20"/>
              </w:rPr>
              <w:t>其他说明</w:t>
            </w:r>
          </w:p>
          <w:p w14:paraId="0CFEDA00">
            <w:pPr>
              <w:ind w:firstLine="400"/>
              <w:jc w:val="center"/>
              <w:textAlignment w:val="baseline"/>
              <w:rPr>
                <w:rFonts w:hint="eastAsia" w:ascii="宋体" w:hAnsi="宋体"/>
                <w:kern w:val="0"/>
                <w:sz w:val="20"/>
              </w:rPr>
            </w:pPr>
          </w:p>
          <w:p w14:paraId="27FDE195">
            <w:pPr>
              <w:ind w:firstLine="400"/>
              <w:jc w:val="center"/>
              <w:textAlignment w:val="baseline"/>
              <w:rPr>
                <w:rFonts w:hint="eastAsia" w:ascii="宋体" w:hAnsi="宋体"/>
                <w:kern w:val="0"/>
                <w:sz w:val="20"/>
              </w:rPr>
            </w:pPr>
          </w:p>
          <w:p w14:paraId="51C3D1B7">
            <w:pPr>
              <w:ind w:firstLine="400"/>
              <w:jc w:val="center"/>
              <w:textAlignment w:val="baseline"/>
              <w:rPr>
                <w:rFonts w:hint="eastAsia" w:ascii="宋体" w:hAnsi="宋体"/>
                <w:kern w:val="0"/>
                <w:sz w:val="20"/>
              </w:rPr>
            </w:pPr>
          </w:p>
        </w:tc>
        <w:tc>
          <w:tcPr>
            <w:tcW w:w="3941" w:type="pct"/>
          </w:tcPr>
          <w:p w14:paraId="60514959">
            <w:pPr>
              <w:ind w:firstLine="400"/>
              <w:textAlignment w:val="baseline"/>
              <w:rPr>
                <w:kern w:val="0"/>
                <w:sz w:val="20"/>
              </w:rPr>
            </w:pPr>
            <w:r>
              <w:rPr>
                <w:rFonts w:hint="eastAsia"/>
                <w:kern w:val="0"/>
                <w:sz w:val="20"/>
              </w:rPr>
              <w:t>服务满意度评价每年</w:t>
            </w:r>
            <w:r>
              <w:rPr>
                <w:kern w:val="0"/>
                <w:sz w:val="20"/>
              </w:rPr>
              <w:t>1</w:t>
            </w:r>
            <w:r>
              <w:rPr>
                <w:rFonts w:hint="eastAsia"/>
                <w:kern w:val="0"/>
                <w:sz w:val="20"/>
              </w:rPr>
              <w:t>次，由大数据中心牵头组织根据服务质量、服务响应等要求对服务商进行打分。当年第一次满意度评价低于80分，委托人将约谈供应商的项目负责人及公司负责人；第二次满意度评价低于60分，委托人有权在医院官网公布供应商满意度考核成绩。</w:t>
            </w:r>
          </w:p>
          <w:p w14:paraId="2977BC71">
            <w:pPr>
              <w:ind w:firstLine="400"/>
              <w:textAlignment w:val="baseline"/>
              <w:rPr>
                <w:rFonts w:hint="eastAsia" w:ascii="宋体" w:hAnsi="宋体"/>
                <w:kern w:val="0"/>
                <w:sz w:val="20"/>
              </w:rPr>
            </w:pPr>
            <w:r>
              <w:rPr>
                <w:rFonts w:hint="eastAsia"/>
                <w:kern w:val="0"/>
                <w:sz w:val="20"/>
              </w:rPr>
              <w:t>当满意度低于80分，医院有权视情况扣除相应的服务费用（按照服务周期和合同价格扣除未支付比例），并具有进一步要求赔偿的权利（按照合同约定）。</w:t>
            </w:r>
          </w:p>
        </w:tc>
      </w:tr>
    </w:tbl>
    <w:p w14:paraId="161567D1">
      <w:pPr>
        <w:textAlignment w:val="baseline"/>
        <w:rPr>
          <w:rFonts w:hint="eastAsia" w:ascii="宋体" w:hAnsi="宋体"/>
          <w:sz w:val="20"/>
        </w:rPr>
      </w:pPr>
    </w:p>
    <w:p w14:paraId="4E3C8947">
      <w:pPr>
        <w:textAlignment w:val="baseline"/>
        <w:rPr>
          <w:rFonts w:hint="eastAsia" w:ascii="宋体" w:hAnsi="宋体"/>
          <w:sz w:val="20"/>
        </w:rPr>
      </w:pPr>
    </w:p>
    <w:p w14:paraId="036B4628">
      <w:pPr>
        <w:textAlignment w:val="baseline"/>
        <w:rPr>
          <w:rFonts w:hint="eastAsia" w:ascii="宋体" w:hAnsi="宋体"/>
          <w:sz w:val="20"/>
        </w:rPr>
      </w:pPr>
      <w:r>
        <w:rPr>
          <w:rFonts w:hint="eastAsia" w:ascii="宋体" w:hAnsi="宋体"/>
        </w:rPr>
        <w:t>用户方签字：                              运维方签字：</w:t>
      </w:r>
    </w:p>
    <w:p w14:paraId="456F2C72">
      <w:pPr>
        <w:textAlignment w:val="baseline"/>
        <w:rPr>
          <w:rFonts w:hint="eastAsia" w:ascii="宋体" w:hAnsi="宋体"/>
          <w:sz w:val="20"/>
        </w:rPr>
      </w:pPr>
    </w:p>
    <w:p w14:paraId="5508E8EE">
      <w:pPr>
        <w:textAlignment w:val="baseline"/>
        <w:rPr>
          <w:rFonts w:hint="eastAsia" w:ascii="宋体" w:hAnsi="宋体"/>
          <w:sz w:val="20"/>
        </w:rPr>
      </w:pPr>
    </w:p>
    <w:p w14:paraId="51DCD24B">
      <w:pPr>
        <w:textAlignment w:val="baseline"/>
        <w:rPr>
          <w:rFonts w:hint="eastAsia" w:ascii="宋体" w:hAnsi="宋体"/>
          <w:sz w:val="20"/>
        </w:rPr>
      </w:pPr>
      <w:r>
        <w:rPr>
          <w:rFonts w:hint="eastAsia" w:ascii="宋体" w:hAnsi="宋体"/>
        </w:rPr>
        <w:t>日期：                                    日期：</w:t>
      </w:r>
    </w:p>
    <w:p w14:paraId="7876469E">
      <w:pPr>
        <w:widowControl/>
        <w:jc w:val="left"/>
        <w:rPr>
          <w:rFonts w:hint="eastAsia" w:ascii="宋体" w:hAnsi="宋体" w:cs="宋体"/>
          <w:sz w:val="24"/>
        </w:rPr>
      </w:pPr>
    </w:p>
    <w:sectPr>
      <w:headerReference r:id="rId6" w:type="default"/>
      <w:footerReference r:id="rId7" w:type="default"/>
      <w:footerReference r:id="rId8" w:type="even"/>
      <w:pgSz w:w="11906" w:h="16838"/>
      <w:pgMar w:top="1418"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华文隶书">
    <w:altName w:val="报隶-简"/>
    <w:panose1 w:val="02010800040101010101"/>
    <w:charset w:val="86"/>
    <w:family w:val="auto"/>
    <w:pitch w:val="default"/>
    <w:sig w:usb0="00000000" w:usb1="00000000" w:usb2="00000010" w:usb3="00000000" w:csb0="00040000" w:csb1="00000000"/>
  </w:font>
  <w:font w:name="报隶-简">
    <w:panose1 w:val="02010600040101010101"/>
    <w:charset w:val="86"/>
    <w:family w:val="auto"/>
    <w:pitch w:val="default"/>
    <w:sig w:usb0="80000287" w:usb1="280F3C52" w:usb2="00000016" w:usb3="00000000" w:csb0="0004001F" w:csb1="00000000"/>
  </w:font>
  <w:font w:name="Helvetica Neue">
    <w:panose1 w:val="02000503000000020004"/>
    <w:charset w:val="00"/>
    <w:family w:val="auto"/>
    <w:pitch w:val="default"/>
    <w:sig w:usb0="E50002FF" w:usb1="500079DB" w:usb2="00000010" w:usb3="00000000" w:csb0="00000000" w:csb1="00000000"/>
  </w:font>
  <w:font w:name="Book Antiqua">
    <w:altName w:val="苹方-简"/>
    <w:panose1 w:val="02040602050305030304"/>
    <w:charset w:val="00"/>
    <w:family w:val="roman"/>
    <w:pitch w:val="default"/>
    <w:sig w:usb0="00000000" w:usb1="00000000" w:usb2="00000000" w:usb3="00000000" w:csb0="0000009F" w:csb1="00000000"/>
  </w:font>
  <w:font w:name="苹方-简">
    <w:panose1 w:val="020B0400000000000000"/>
    <w:charset w:val="86"/>
    <w:family w:val="auto"/>
    <w:pitch w:val="default"/>
    <w:sig w:usb0="A00002FF" w:usb1="7ACFFDFB" w:usb2="00000017" w:usb3="00000000" w:csb0="00040001" w:csb1="00000000"/>
  </w:font>
  <w:font w:name="Verdana">
    <w:panose1 w:val="020B0604030504040204"/>
    <w:charset w:val="00"/>
    <w:family w:val="swiss"/>
    <w:pitch w:val="default"/>
    <w:sig w:usb0="A10006FF" w:usb1="4000205B" w:usb2="00000010" w:usb3="00000000" w:csb0="2000019F" w:csb1="00000000"/>
  </w:font>
  <w:font w:name="MS Mincho">
    <w:altName w:val="Hiragino Sans"/>
    <w:panose1 w:val="02020609040205080304"/>
    <w:charset w:val="80"/>
    <w:family w:val="modern"/>
    <w:pitch w:val="default"/>
    <w:sig w:usb0="00000000" w:usb1="00000000" w:usb2="08000012" w:usb3="00000000" w:csb0="0002009F" w:csb1="00000000"/>
  </w:font>
  <w:font w:name="Hiragino Sans">
    <w:panose1 w:val="020B0700000000000000"/>
    <w:charset w:val="80"/>
    <w:family w:val="auto"/>
    <w:pitch w:val="default"/>
    <w:sig w:usb0="800002CF" w:usb1="6AC7FCFC" w:usb2="00000012" w:usb3="00000000" w:csb0="0002000D" w:csb1="00000000"/>
  </w:font>
  <w:font w:name="Cambria">
    <w:altName w:val="苹方-简"/>
    <w:panose1 w:val="02040503050406030204"/>
    <w:charset w:val="00"/>
    <w:family w:val="roman"/>
    <w:pitch w:val="default"/>
    <w:sig w:usb0="00000000" w:usb1="00000000" w:usb2="02000000" w:usb3="00000000" w:csb0="0000019F" w:csb1="00000000"/>
  </w:font>
  <w:font w:name="EU-F1">
    <w:altName w:val="苹方-简"/>
    <w:panose1 w:val="00000000000000000000"/>
    <w:charset w:val="86"/>
    <w:family w:val="script"/>
    <w:pitch w:val="default"/>
    <w:sig w:usb0="00000000" w:usb1="00000000" w:usb2="0000001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A596">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8BB8A">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EAD068E">
                          <w:pPr>
                            <w:pStyle w:val="12"/>
                          </w:pPr>
                          <w:r>
                            <w:fldChar w:fldCharType="begin"/>
                          </w:r>
                          <w:r>
                            <w:instrText xml:space="preserve"> PAGE  \* MERGEFORMAT </w:instrText>
                          </w:r>
                          <w:r>
                            <w:fldChar w:fldCharType="separate"/>
                          </w:r>
                          <w:r>
                            <w:t>11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B50fnlCgIAAAEEAAAOAAAAAAAAAAEAIAAAAB8BAABk&#10;cnMvZTJvRG9jLnhtbFBLBQYAAAAABgAGAFkBAACbBQAAAAA=&#10;">
              <v:fill on="f" focussize="0,0"/>
              <v:stroke on="f"/>
              <v:imagedata o:title=""/>
              <o:lock v:ext="edit" aspectratio="f"/>
              <v:textbox inset="0mm,0mm,0mm,0mm" style="mso-fit-shape-to-text:t;">
                <w:txbxContent>
                  <w:p w14:paraId="7EAD068E">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A1ED">
    <w:pPr>
      <w:pStyle w:val="12"/>
      <w:ind w:left="4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244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3909485F">
                          <w:pPr>
                            <w:pStyle w:val="12"/>
                            <w:ind w:left="420"/>
                            <w:jc w:val="center"/>
                          </w:pPr>
                          <w:r>
                            <w:fldChar w:fldCharType="begin"/>
                          </w:r>
                          <w:r>
                            <w:instrText xml:space="preserve"> PAGE   \* MERGEFORMAT </w:instrText>
                          </w:r>
                          <w:r>
                            <w:fldChar w:fldCharType="separate"/>
                          </w:r>
                          <w:r>
                            <w:rPr>
                              <w:lang w:val="zh-CN"/>
                            </w:rPr>
                            <w:t>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5.55pt;mso-position-horizontal:center;mso-position-horizontal-relative:margin;mso-wrap-style:none;z-index:251659264;mso-width-relative:page;mso-height-relative:page;" filled="f" stroked="f" coordsize="21600,21600" o:gfxdata="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5IKEtEAAAADAQAADwAAAAAAAAABACAAAAAiAAAAZHJzL2Rv&#10;d25yZXYueG1sUEsBAhQAFAAAAAgAh07iQNlqfPAIAgAAAgQAAA4AAAAAAAAAAQAgAAAAIAEAAGRy&#10;cy9lMm9Eb2MueG1sUEsFBgAAAAAGAAYAWQEAAJoFAAAAAA==&#10;">
              <v:fill on="f" focussize="0,0"/>
              <v:stroke on="f"/>
              <v:imagedata o:title=""/>
              <o:lock v:ext="edit" aspectratio="f"/>
              <v:textbox inset="0mm,0mm,0mm,0mm" style="mso-fit-shape-to-text:t;">
                <w:txbxContent>
                  <w:p w14:paraId="3909485F">
                    <w:pPr>
                      <w:pStyle w:val="12"/>
                      <w:ind w:left="420"/>
                      <w:jc w:val="center"/>
                    </w:pPr>
                    <w:r>
                      <w:fldChar w:fldCharType="begin"/>
                    </w:r>
                    <w:r>
                      <w:instrText xml:space="preserve"> PAGE   \* MERGEFORMAT </w:instrText>
                    </w:r>
                    <w:r>
                      <w:fldChar w:fldCharType="separate"/>
                    </w:r>
                    <w:r>
                      <w:rPr>
                        <w:lang w:val="zh-CN"/>
                      </w:rPr>
                      <w:t>6</w:t>
                    </w:r>
                    <w:r>
                      <w:fldChar w:fldCharType="end"/>
                    </w:r>
                  </w:p>
                </w:txbxContent>
              </v:textbox>
            </v:shape>
          </w:pict>
        </mc:Fallback>
      </mc:AlternateContent>
    </w:r>
  </w:p>
  <w:p w14:paraId="1BCDF696">
    <w:pPr>
      <w:pStyle w:val="12"/>
      <w:ind w:left="4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08AAA">
    <w:pPr>
      <w:pStyle w:val="12"/>
      <w:framePr w:wrap="around" w:vAnchor="text" w:hAnchor="margin" w:xAlign="center" w:y="1"/>
      <w:ind w:left="420"/>
      <w:rPr>
        <w:rStyle w:val="20"/>
      </w:rPr>
    </w:pPr>
    <w:r>
      <w:rPr>
        <w:rStyle w:val="20"/>
      </w:rPr>
      <w:fldChar w:fldCharType="begin"/>
    </w:r>
    <w:r>
      <w:rPr>
        <w:rStyle w:val="20"/>
      </w:rPr>
      <w:instrText xml:space="preserve">PAGE  </w:instrText>
    </w:r>
    <w:r>
      <w:rPr>
        <w:rStyle w:val="20"/>
      </w:rPr>
      <w:fldChar w:fldCharType="end"/>
    </w:r>
  </w:p>
  <w:p w14:paraId="79448C39">
    <w:pPr>
      <w:pStyle w:val="12"/>
      <w:ind w:left="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63DED">
    <w:pPr>
      <w:pStyle w:val="13"/>
      <w:jc w:val="right"/>
    </w:pPr>
    <w:r>
      <w:drawing>
        <wp:inline distT="0" distB="0" distL="0" distR="0">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CB48B">
    <w:pPr>
      <w:pStyle w:val="13"/>
      <w:pBdr>
        <w:bottom w:val="none" w:color="auto" w:sz="0" w:space="0"/>
      </w:pBdr>
      <w:ind w:left="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B41"/>
    <w:multiLevelType w:val="singleLevel"/>
    <w:tmpl w:val="CFFF4B41"/>
    <w:lvl w:ilvl="0" w:tentative="0">
      <w:start w:val="5"/>
      <w:numFmt w:val="decimal"/>
      <w:suff w:val="nothing"/>
      <w:lvlText w:val="%1、"/>
      <w:lvlJc w:val="left"/>
    </w:lvl>
  </w:abstractNum>
  <w:abstractNum w:abstractNumId="1">
    <w:nsid w:val="24865FCC"/>
    <w:multiLevelType w:val="singleLevel"/>
    <w:tmpl w:val="24865FCC"/>
    <w:lvl w:ilvl="0" w:tentative="0">
      <w:start w:val="1"/>
      <w:numFmt w:val="decimal"/>
      <w:lvlText w:val="（%1）"/>
      <w:lvlJc w:val="left"/>
    </w:lvl>
  </w:abstractNum>
  <w:abstractNum w:abstractNumId="2">
    <w:nsid w:val="50B1E5B2"/>
    <w:multiLevelType w:val="singleLevel"/>
    <w:tmpl w:val="50B1E5B2"/>
    <w:lvl w:ilvl="0" w:tentative="0">
      <w:start w:val="1"/>
      <w:numFmt w:val="decimal"/>
      <w:suff w:val="nothing"/>
      <w:lvlText w:val="%1、"/>
      <w:lvlJc w:val="left"/>
      <w:pPr>
        <w:ind w:left="630"/>
      </w:pPr>
    </w:lvl>
  </w:abstractNum>
  <w:abstractNum w:abstractNumId="3">
    <w:nsid w:val="63F04B2D"/>
    <w:multiLevelType w:val="multilevel"/>
    <w:tmpl w:val="63F04B2D"/>
    <w:lvl w:ilvl="0" w:tentative="0">
      <w:start w:val="1"/>
      <w:numFmt w:val="bullet"/>
      <w:pStyle w:val="27"/>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4">
    <w:nsid w:val="6E2C5D5E"/>
    <w:multiLevelType w:val="singleLevel"/>
    <w:tmpl w:val="6E2C5D5E"/>
    <w:lvl w:ilvl="0" w:tentative="0">
      <w:start w:val="1"/>
      <w:numFmt w:val="decimal"/>
      <w:suff w:val="nothing"/>
      <w:lvlText w:val="%1、"/>
      <w:lvlJc w:val="left"/>
      <w:pPr>
        <w:ind w:left="630"/>
      </w:pPr>
    </w:lvl>
  </w:abstractNum>
  <w:abstractNum w:abstractNumId="5">
    <w:nsid w:val="71855884"/>
    <w:multiLevelType w:val="multilevel"/>
    <w:tmpl w:val="71855884"/>
    <w:lvl w:ilvl="0" w:tentative="0">
      <w:start w:val="2"/>
      <w:numFmt w:val="chineseCountingThousand"/>
      <w:lvlText w:val="%1、"/>
      <w:lvlJc w:val="left"/>
      <w:pPr>
        <w:tabs>
          <w:tab w:val="left" w:pos="0"/>
        </w:tabs>
        <w:ind w:left="0" w:firstLine="0"/>
      </w:pPr>
      <w:rPr>
        <w:rFonts w:hint="default"/>
        <w:b/>
        <w:bCs/>
        <w:sz w:val="24"/>
        <w:szCs w:val="24"/>
      </w:rPr>
    </w:lvl>
    <w:lvl w:ilvl="1" w:tentative="0">
      <w:start w:val="1"/>
      <w:numFmt w:val="decimal"/>
      <w:lvlText w:val="%2、"/>
      <w:lvlJc w:val="left"/>
      <w:pPr>
        <w:tabs>
          <w:tab w:val="left" w:pos="420"/>
        </w:tabs>
        <w:ind w:left="420" w:firstLine="0"/>
      </w:pPr>
      <w:rPr>
        <w:rFonts w:hint="default"/>
        <w:b w:val="0"/>
      </w:rPr>
    </w:lvl>
    <w:lvl w:ilvl="2" w:tentative="0">
      <w:start w:val="1"/>
      <w:numFmt w:val="decimal"/>
      <w:lvlText w:val="%3）"/>
      <w:lvlJc w:val="left"/>
      <w:pPr>
        <w:ind w:left="1200" w:hanging="360"/>
      </w:pPr>
      <w:rPr>
        <w:rFonts w:hint="default"/>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hMjEyNGY5ZDU2M2RiZGEwNGJiZTBhODAyNmYyOWMifQ=="/>
    <w:docVar w:name="KSO_WPS_MARK_KEY" w:val="d947e175-1c02-4c1d-9246-9d0fc4707e08"/>
  </w:docVars>
  <w:rsids>
    <w:rsidRoot w:val="002D294E"/>
    <w:rsid w:val="00000489"/>
    <w:rsid w:val="00003762"/>
    <w:rsid w:val="00005ADF"/>
    <w:rsid w:val="00016A32"/>
    <w:rsid w:val="00016B74"/>
    <w:rsid w:val="000171B6"/>
    <w:rsid w:val="00017C02"/>
    <w:rsid w:val="00021BF9"/>
    <w:rsid w:val="00027241"/>
    <w:rsid w:val="00032494"/>
    <w:rsid w:val="000359E2"/>
    <w:rsid w:val="000364FE"/>
    <w:rsid w:val="00040731"/>
    <w:rsid w:val="00045B02"/>
    <w:rsid w:val="00046F22"/>
    <w:rsid w:val="0005184F"/>
    <w:rsid w:val="0006323D"/>
    <w:rsid w:val="00067FA1"/>
    <w:rsid w:val="00080083"/>
    <w:rsid w:val="00083065"/>
    <w:rsid w:val="00094234"/>
    <w:rsid w:val="00095308"/>
    <w:rsid w:val="00096A8B"/>
    <w:rsid w:val="000A3AE2"/>
    <w:rsid w:val="000A62C6"/>
    <w:rsid w:val="000A6E5F"/>
    <w:rsid w:val="000C0DE9"/>
    <w:rsid w:val="000C2E5F"/>
    <w:rsid w:val="000C5995"/>
    <w:rsid w:val="000C69CA"/>
    <w:rsid w:val="000C6E97"/>
    <w:rsid w:val="000D199D"/>
    <w:rsid w:val="000E25F4"/>
    <w:rsid w:val="000E310E"/>
    <w:rsid w:val="000E797E"/>
    <w:rsid w:val="000F1EEB"/>
    <w:rsid w:val="000F410B"/>
    <w:rsid w:val="000F7F48"/>
    <w:rsid w:val="00112918"/>
    <w:rsid w:val="00114B7A"/>
    <w:rsid w:val="0011536B"/>
    <w:rsid w:val="00115C71"/>
    <w:rsid w:val="00122750"/>
    <w:rsid w:val="001304A7"/>
    <w:rsid w:val="00133A7E"/>
    <w:rsid w:val="0013458D"/>
    <w:rsid w:val="00135612"/>
    <w:rsid w:val="00135EDA"/>
    <w:rsid w:val="00136AB5"/>
    <w:rsid w:val="0014633A"/>
    <w:rsid w:val="00150767"/>
    <w:rsid w:val="00151C59"/>
    <w:rsid w:val="00161F04"/>
    <w:rsid w:val="00162B6E"/>
    <w:rsid w:val="00163F13"/>
    <w:rsid w:val="001643A5"/>
    <w:rsid w:val="00166F4B"/>
    <w:rsid w:val="00171CE7"/>
    <w:rsid w:val="00187AF8"/>
    <w:rsid w:val="00191625"/>
    <w:rsid w:val="00194AF6"/>
    <w:rsid w:val="00196A18"/>
    <w:rsid w:val="00196B8F"/>
    <w:rsid w:val="001A3524"/>
    <w:rsid w:val="001A63EB"/>
    <w:rsid w:val="001B2666"/>
    <w:rsid w:val="001B522E"/>
    <w:rsid w:val="001B631A"/>
    <w:rsid w:val="001C63FD"/>
    <w:rsid w:val="001C697A"/>
    <w:rsid w:val="001C71FA"/>
    <w:rsid w:val="001C7FD8"/>
    <w:rsid w:val="001D1509"/>
    <w:rsid w:val="001E3251"/>
    <w:rsid w:val="001E37ED"/>
    <w:rsid w:val="001E6500"/>
    <w:rsid w:val="001E694C"/>
    <w:rsid w:val="001F2E54"/>
    <w:rsid w:val="001F5D3E"/>
    <w:rsid w:val="00200A6D"/>
    <w:rsid w:val="002059CE"/>
    <w:rsid w:val="00206D69"/>
    <w:rsid w:val="00212E6E"/>
    <w:rsid w:val="00213604"/>
    <w:rsid w:val="00223A67"/>
    <w:rsid w:val="002258B2"/>
    <w:rsid w:val="002318FD"/>
    <w:rsid w:val="002328CD"/>
    <w:rsid w:val="002369F5"/>
    <w:rsid w:val="002468F8"/>
    <w:rsid w:val="00247E64"/>
    <w:rsid w:val="00252904"/>
    <w:rsid w:val="0025574F"/>
    <w:rsid w:val="00255BC1"/>
    <w:rsid w:val="00266DC8"/>
    <w:rsid w:val="00272203"/>
    <w:rsid w:val="002722F4"/>
    <w:rsid w:val="002751D4"/>
    <w:rsid w:val="00277D92"/>
    <w:rsid w:val="00286289"/>
    <w:rsid w:val="00290E97"/>
    <w:rsid w:val="00292414"/>
    <w:rsid w:val="00292704"/>
    <w:rsid w:val="00295035"/>
    <w:rsid w:val="0029647C"/>
    <w:rsid w:val="00296B76"/>
    <w:rsid w:val="002A0560"/>
    <w:rsid w:val="002A1D57"/>
    <w:rsid w:val="002B086B"/>
    <w:rsid w:val="002B0AE0"/>
    <w:rsid w:val="002B142E"/>
    <w:rsid w:val="002B39B8"/>
    <w:rsid w:val="002B59EA"/>
    <w:rsid w:val="002B652E"/>
    <w:rsid w:val="002B6B7E"/>
    <w:rsid w:val="002C06B0"/>
    <w:rsid w:val="002C23E0"/>
    <w:rsid w:val="002C2518"/>
    <w:rsid w:val="002C2CC8"/>
    <w:rsid w:val="002C7371"/>
    <w:rsid w:val="002D294E"/>
    <w:rsid w:val="002E3F44"/>
    <w:rsid w:val="002E4C15"/>
    <w:rsid w:val="002E755B"/>
    <w:rsid w:val="002F3E97"/>
    <w:rsid w:val="002F46D1"/>
    <w:rsid w:val="002F4F74"/>
    <w:rsid w:val="002F5AEC"/>
    <w:rsid w:val="002F61D6"/>
    <w:rsid w:val="0030210C"/>
    <w:rsid w:val="003022CC"/>
    <w:rsid w:val="00306AA2"/>
    <w:rsid w:val="003104AC"/>
    <w:rsid w:val="00314823"/>
    <w:rsid w:val="00316B69"/>
    <w:rsid w:val="003203E7"/>
    <w:rsid w:val="0032052D"/>
    <w:rsid w:val="0032168C"/>
    <w:rsid w:val="00321CD9"/>
    <w:rsid w:val="0032476C"/>
    <w:rsid w:val="0032499F"/>
    <w:rsid w:val="00326CF4"/>
    <w:rsid w:val="003319B7"/>
    <w:rsid w:val="003447B0"/>
    <w:rsid w:val="00344CC4"/>
    <w:rsid w:val="003513E8"/>
    <w:rsid w:val="00351FA0"/>
    <w:rsid w:val="00355818"/>
    <w:rsid w:val="00356F07"/>
    <w:rsid w:val="003608DE"/>
    <w:rsid w:val="003630EE"/>
    <w:rsid w:val="00367538"/>
    <w:rsid w:val="00370F7B"/>
    <w:rsid w:val="00376339"/>
    <w:rsid w:val="003810F2"/>
    <w:rsid w:val="003858ED"/>
    <w:rsid w:val="003920E5"/>
    <w:rsid w:val="003A2585"/>
    <w:rsid w:val="003A78E5"/>
    <w:rsid w:val="003B3177"/>
    <w:rsid w:val="003B72AF"/>
    <w:rsid w:val="003C308D"/>
    <w:rsid w:val="003C3A88"/>
    <w:rsid w:val="003D433F"/>
    <w:rsid w:val="003E16E8"/>
    <w:rsid w:val="003E5086"/>
    <w:rsid w:val="003F23C3"/>
    <w:rsid w:val="003F4183"/>
    <w:rsid w:val="004032A0"/>
    <w:rsid w:val="00410E97"/>
    <w:rsid w:val="00412236"/>
    <w:rsid w:val="00412DAC"/>
    <w:rsid w:val="00414951"/>
    <w:rsid w:val="00430A81"/>
    <w:rsid w:val="004324BA"/>
    <w:rsid w:val="00432AEA"/>
    <w:rsid w:val="00432BA4"/>
    <w:rsid w:val="00435BF8"/>
    <w:rsid w:val="00440E4A"/>
    <w:rsid w:val="00442398"/>
    <w:rsid w:val="00447915"/>
    <w:rsid w:val="004523E9"/>
    <w:rsid w:val="00453633"/>
    <w:rsid w:val="00454ECA"/>
    <w:rsid w:val="004552AA"/>
    <w:rsid w:val="00466EB0"/>
    <w:rsid w:val="00474C7D"/>
    <w:rsid w:val="00480CCD"/>
    <w:rsid w:val="00480D01"/>
    <w:rsid w:val="00482405"/>
    <w:rsid w:val="0048247D"/>
    <w:rsid w:val="00482FEF"/>
    <w:rsid w:val="00483591"/>
    <w:rsid w:val="00484BD9"/>
    <w:rsid w:val="0049316E"/>
    <w:rsid w:val="0049325F"/>
    <w:rsid w:val="004A1734"/>
    <w:rsid w:val="004A63B0"/>
    <w:rsid w:val="004B6A8D"/>
    <w:rsid w:val="004B7FE9"/>
    <w:rsid w:val="004C0B4A"/>
    <w:rsid w:val="004C525E"/>
    <w:rsid w:val="004C7E0B"/>
    <w:rsid w:val="004D2D6F"/>
    <w:rsid w:val="004D2DBF"/>
    <w:rsid w:val="004D69FC"/>
    <w:rsid w:val="004D6A49"/>
    <w:rsid w:val="004E13A0"/>
    <w:rsid w:val="004E4AA1"/>
    <w:rsid w:val="004F3A8C"/>
    <w:rsid w:val="004F4B53"/>
    <w:rsid w:val="00503FE9"/>
    <w:rsid w:val="005057EE"/>
    <w:rsid w:val="0051725A"/>
    <w:rsid w:val="00520E76"/>
    <w:rsid w:val="005213CE"/>
    <w:rsid w:val="00521824"/>
    <w:rsid w:val="0053013D"/>
    <w:rsid w:val="00532F57"/>
    <w:rsid w:val="00534AC1"/>
    <w:rsid w:val="00540E35"/>
    <w:rsid w:val="00541EC8"/>
    <w:rsid w:val="00543E3F"/>
    <w:rsid w:val="005451C6"/>
    <w:rsid w:val="00562298"/>
    <w:rsid w:val="00562FB2"/>
    <w:rsid w:val="00563B08"/>
    <w:rsid w:val="00575E83"/>
    <w:rsid w:val="0059069F"/>
    <w:rsid w:val="00591C00"/>
    <w:rsid w:val="005A1628"/>
    <w:rsid w:val="005B0238"/>
    <w:rsid w:val="005B107C"/>
    <w:rsid w:val="005B5FDB"/>
    <w:rsid w:val="005C1666"/>
    <w:rsid w:val="005C35C6"/>
    <w:rsid w:val="005D10F9"/>
    <w:rsid w:val="005D5FC6"/>
    <w:rsid w:val="005E2B13"/>
    <w:rsid w:val="005E2D66"/>
    <w:rsid w:val="005E3B44"/>
    <w:rsid w:val="005E62AB"/>
    <w:rsid w:val="005F33CC"/>
    <w:rsid w:val="00602524"/>
    <w:rsid w:val="006041F9"/>
    <w:rsid w:val="006068AF"/>
    <w:rsid w:val="00621898"/>
    <w:rsid w:val="00621C1A"/>
    <w:rsid w:val="0062221E"/>
    <w:rsid w:val="00624C28"/>
    <w:rsid w:val="0063034C"/>
    <w:rsid w:val="006348CD"/>
    <w:rsid w:val="00646CFF"/>
    <w:rsid w:val="006527CE"/>
    <w:rsid w:val="006554C5"/>
    <w:rsid w:val="00655757"/>
    <w:rsid w:val="00664B9F"/>
    <w:rsid w:val="00674FF5"/>
    <w:rsid w:val="006847BE"/>
    <w:rsid w:val="0068669E"/>
    <w:rsid w:val="006931F5"/>
    <w:rsid w:val="006A0B56"/>
    <w:rsid w:val="006A0E0C"/>
    <w:rsid w:val="006A1375"/>
    <w:rsid w:val="006A1E9A"/>
    <w:rsid w:val="006A26BB"/>
    <w:rsid w:val="006A56A7"/>
    <w:rsid w:val="006B377E"/>
    <w:rsid w:val="006C1677"/>
    <w:rsid w:val="006C4EDB"/>
    <w:rsid w:val="006D11A9"/>
    <w:rsid w:val="006D18E7"/>
    <w:rsid w:val="006E0304"/>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3474"/>
    <w:rsid w:val="0073468B"/>
    <w:rsid w:val="00740535"/>
    <w:rsid w:val="007443D7"/>
    <w:rsid w:val="00746428"/>
    <w:rsid w:val="0074685D"/>
    <w:rsid w:val="00746EC3"/>
    <w:rsid w:val="00747E13"/>
    <w:rsid w:val="00751651"/>
    <w:rsid w:val="00752BC6"/>
    <w:rsid w:val="00755AE5"/>
    <w:rsid w:val="0075633A"/>
    <w:rsid w:val="007617B1"/>
    <w:rsid w:val="00767C54"/>
    <w:rsid w:val="00777F5A"/>
    <w:rsid w:val="007814FC"/>
    <w:rsid w:val="00784544"/>
    <w:rsid w:val="007867D1"/>
    <w:rsid w:val="00787BEF"/>
    <w:rsid w:val="00793FA5"/>
    <w:rsid w:val="00795456"/>
    <w:rsid w:val="00796950"/>
    <w:rsid w:val="007A7C13"/>
    <w:rsid w:val="007B6408"/>
    <w:rsid w:val="007B6E7C"/>
    <w:rsid w:val="007B75E9"/>
    <w:rsid w:val="007C0E70"/>
    <w:rsid w:val="007C2FC9"/>
    <w:rsid w:val="007C30B6"/>
    <w:rsid w:val="007C39AF"/>
    <w:rsid w:val="007D379C"/>
    <w:rsid w:val="007E6CDB"/>
    <w:rsid w:val="007F5707"/>
    <w:rsid w:val="007F5D49"/>
    <w:rsid w:val="00804F12"/>
    <w:rsid w:val="00807B2D"/>
    <w:rsid w:val="0081149B"/>
    <w:rsid w:val="00816B23"/>
    <w:rsid w:val="00830262"/>
    <w:rsid w:val="0083054B"/>
    <w:rsid w:val="00833DEE"/>
    <w:rsid w:val="00840BB0"/>
    <w:rsid w:val="00843920"/>
    <w:rsid w:val="008526C8"/>
    <w:rsid w:val="008607C4"/>
    <w:rsid w:val="00864AFA"/>
    <w:rsid w:val="00872CFE"/>
    <w:rsid w:val="00885CCF"/>
    <w:rsid w:val="008A7074"/>
    <w:rsid w:val="008B247A"/>
    <w:rsid w:val="008C3783"/>
    <w:rsid w:val="008D6942"/>
    <w:rsid w:val="008E48E0"/>
    <w:rsid w:val="008E6185"/>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4CCC"/>
    <w:rsid w:val="0097551B"/>
    <w:rsid w:val="00984503"/>
    <w:rsid w:val="00986809"/>
    <w:rsid w:val="00991068"/>
    <w:rsid w:val="0099341A"/>
    <w:rsid w:val="009958F0"/>
    <w:rsid w:val="009A0B13"/>
    <w:rsid w:val="009A4525"/>
    <w:rsid w:val="009A470A"/>
    <w:rsid w:val="009C077E"/>
    <w:rsid w:val="009C0F9A"/>
    <w:rsid w:val="009C1F1A"/>
    <w:rsid w:val="009C68CD"/>
    <w:rsid w:val="009D39AB"/>
    <w:rsid w:val="009E0190"/>
    <w:rsid w:val="009E1FD8"/>
    <w:rsid w:val="009E281D"/>
    <w:rsid w:val="009E34B8"/>
    <w:rsid w:val="00A04365"/>
    <w:rsid w:val="00A1087C"/>
    <w:rsid w:val="00A148CB"/>
    <w:rsid w:val="00A1602D"/>
    <w:rsid w:val="00A1615B"/>
    <w:rsid w:val="00A21F4F"/>
    <w:rsid w:val="00A24966"/>
    <w:rsid w:val="00A27C84"/>
    <w:rsid w:val="00A32548"/>
    <w:rsid w:val="00A35583"/>
    <w:rsid w:val="00A356D1"/>
    <w:rsid w:val="00A35FEC"/>
    <w:rsid w:val="00A4282A"/>
    <w:rsid w:val="00A42EA9"/>
    <w:rsid w:val="00A5555B"/>
    <w:rsid w:val="00A56DE4"/>
    <w:rsid w:val="00A61345"/>
    <w:rsid w:val="00A61CF7"/>
    <w:rsid w:val="00A63389"/>
    <w:rsid w:val="00A64A1F"/>
    <w:rsid w:val="00A66849"/>
    <w:rsid w:val="00A71BD9"/>
    <w:rsid w:val="00A7319B"/>
    <w:rsid w:val="00A73AA1"/>
    <w:rsid w:val="00A80D26"/>
    <w:rsid w:val="00A84499"/>
    <w:rsid w:val="00A84531"/>
    <w:rsid w:val="00A865E6"/>
    <w:rsid w:val="00A878D3"/>
    <w:rsid w:val="00AA4FC3"/>
    <w:rsid w:val="00AA5230"/>
    <w:rsid w:val="00AC6B6F"/>
    <w:rsid w:val="00AD03E8"/>
    <w:rsid w:val="00AD0AAC"/>
    <w:rsid w:val="00AD10F1"/>
    <w:rsid w:val="00AD18A5"/>
    <w:rsid w:val="00AD4ABC"/>
    <w:rsid w:val="00AF32EA"/>
    <w:rsid w:val="00AF7415"/>
    <w:rsid w:val="00B05451"/>
    <w:rsid w:val="00B11F60"/>
    <w:rsid w:val="00B149CB"/>
    <w:rsid w:val="00B166D8"/>
    <w:rsid w:val="00B24AAA"/>
    <w:rsid w:val="00B340D5"/>
    <w:rsid w:val="00B34957"/>
    <w:rsid w:val="00B3714E"/>
    <w:rsid w:val="00B40AFB"/>
    <w:rsid w:val="00B42A18"/>
    <w:rsid w:val="00B434A4"/>
    <w:rsid w:val="00B47136"/>
    <w:rsid w:val="00B502A4"/>
    <w:rsid w:val="00B50458"/>
    <w:rsid w:val="00B54756"/>
    <w:rsid w:val="00B60F8F"/>
    <w:rsid w:val="00B61C5D"/>
    <w:rsid w:val="00B65C58"/>
    <w:rsid w:val="00B743D3"/>
    <w:rsid w:val="00B77F95"/>
    <w:rsid w:val="00B81B27"/>
    <w:rsid w:val="00B81CC6"/>
    <w:rsid w:val="00B83C08"/>
    <w:rsid w:val="00B83C85"/>
    <w:rsid w:val="00B84A45"/>
    <w:rsid w:val="00B87F2D"/>
    <w:rsid w:val="00B92E16"/>
    <w:rsid w:val="00B932B9"/>
    <w:rsid w:val="00B94D7E"/>
    <w:rsid w:val="00B97A3A"/>
    <w:rsid w:val="00BA1AA0"/>
    <w:rsid w:val="00BB0D9C"/>
    <w:rsid w:val="00BB2675"/>
    <w:rsid w:val="00BB67F1"/>
    <w:rsid w:val="00BE626D"/>
    <w:rsid w:val="00BF3A1D"/>
    <w:rsid w:val="00BF3E1C"/>
    <w:rsid w:val="00BF612E"/>
    <w:rsid w:val="00C05BDB"/>
    <w:rsid w:val="00C13AF2"/>
    <w:rsid w:val="00C301EB"/>
    <w:rsid w:val="00C3046E"/>
    <w:rsid w:val="00C378B1"/>
    <w:rsid w:val="00C40EB1"/>
    <w:rsid w:val="00C41854"/>
    <w:rsid w:val="00C445B8"/>
    <w:rsid w:val="00C4472D"/>
    <w:rsid w:val="00C4515A"/>
    <w:rsid w:val="00C539B1"/>
    <w:rsid w:val="00C54F9C"/>
    <w:rsid w:val="00C6118B"/>
    <w:rsid w:val="00C73127"/>
    <w:rsid w:val="00C8149A"/>
    <w:rsid w:val="00C90EEA"/>
    <w:rsid w:val="00C91BC6"/>
    <w:rsid w:val="00C923CC"/>
    <w:rsid w:val="00C958AF"/>
    <w:rsid w:val="00C97CBE"/>
    <w:rsid w:val="00CB10C4"/>
    <w:rsid w:val="00CB610C"/>
    <w:rsid w:val="00CC1D82"/>
    <w:rsid w:val="00CC547A"/>
    <w:rsid w:val="00CD1568"/>
    <w:rsid w:val="00CD187F"/>
    <w:rsid w:val="00CD2C0B"/>
    <w:rsid w:val="00CD7810"/>
    <w:rsid w:val="00CE727C"/>
    <w:rsid w:val="00CF470F"/>
    <w:rsid w:val="00CF50FC"/>
    <w:rsid w:val="00D00790"/>
    <w:rsid w:val="00D019AE"/>
    <w:rsid w:val="00D124EF"/>
    <w:rsid w:val="00D133EB"/>
    <w:rsid w:val="00D1574B"/>
    <w:rsid w:val="00D17042"/>
    <w:rsid w:val="00D341CD"/>
    <w:rsid w:val="00D35455"/>
    <w:rsid w:val="00D42938"/>
    <w:rsid w:val="00D44643"/>
    <w:rsid w:val="00D465D1"/>
    <w:rsid w:val="00D50123"/>
    <w:rsid w:val="00D51053"/>
    <w:rsid w:val="00D519BC"/>
    <w:rsid w:val="00D62B7E"/>
    <w:rsid w:val="00D64C14"/>
    <w:rsid w:val="00D7603D"/>
    <w:rsid w:val="00D764B4"/>
    <w:rsid w:val="00D773FD"/>
    <w:rsid w:val="00D87228"/>
    <w:rsid w:val="00D95970"/>
    <w:rsid w:val="00D978E2"/>
    <w:rsid w:val="00DB5E13"/>
    <w:rsid w:val="00DB61ED"/>
    <w:rsid w:val="00DB754E"/>
    <w:rsid w:val="00DC222C"/>
    <w:rsid w:val="00DC3F53"/>
    <w:rsid w:val="00DC46BE"/>
    <w:rsid w:val="00DC5D0B"/>
    <w:rsid w:val="00DD637F"/>
    <w:rsid w:val="00DE081E"/>
    <w:rsid w:val="00DE58B1"/>
    <w:rsid w:val="00DF59CB"/>
    <w:rsid w:val="00DF6D17"/>
    <w:rsid w:val="00E021A8"/>
    <w:rsid w:val="00E0630D"/>
    <w:rsid w:val="00E0747B"/>
    <w:rsid w:val="00E133A2"/>
    <w:rsid w:val="00E13637"/>
    <w:rsid w:val="00E16984"/>
    <w:rsid w:val="00E33F31"/>
    <w:rsid w:val="00E44F33"/>
    <w:rsid w:val="00E466D2"/>
    <w:rsid w:val="00E52AB2"/>
    <w:rsid w:val="00E57547"/>
    <w:rsid w:val="00E6331C"/>
    <w:rsid w:val="00E634AB"/>
    <w:rsid w:val="00E741AB"/>
    <w:rsid w:val="00E74FC4"/>
    <w:rsid w:val="00E873EA"/>
    <w:rsid w:val="00E87D2D"/>
    <w:rsid w:val="00E916B6"/>
    <w:rsid w:val="00E92867"/>
    <w:rsid w:val="00E92EFE"/>
    <w:rsid w:val="00EB02F5"/>
    <w:rsid w:val="00EB3935"/>
    <w:rsid w:val="00EC3A10"/>
    <w:rsid w:val="00EC4B7C"/>
    <w:rsid w:val="00ED4AF6"/>
    <w:rsid w:val="00EE18B0"/>
    <w:rsid w:val="00EE23D2"/>
    <w:rsid w:val="00EE246C"/>
    <w:rsid w:val="00EE6DB9"/>
    <w:rsid w:val="00EF0A5D"/>
    <w:rsid w:val="00EF21A0"/>
    <w:rsid w:val="00EF24B4"/>
    <w:rsid w:val="00EF6755"/>
    <w:rsid w:val="00F04706"/>
    <w:rsid w:val="00F070DF"/>
    <w:rsid w:val="00F07B34"/>
    <w:rsid w:val="00F10F38"/>
    <w:rsid w:val="00F12D9F"/>
    <w:rsid w:val="00F14FCD"/>
    <w:rsid w:val="00F22707"/>
    <w:rsid w:val="00F3024D"/>
    <w:rsid w:val="00F33743"/>
    <w:rsid w:val="00F37C74"/>
    <w:rsid w:val="00F405CA"/>
    <w:rsid w:val="00F4245F"/>
    <w:rsid w:val="00F54776"/>
    <w:rsid w:val="00F5506E"/>
    <w:rsid w:val="00F56FB3"/>
    <w:rsid w:val="00F664B7"/>
    <w:rsid w:val="00F7672A"/>
    <w:rsid w:val="00F84062"/>
    <w:rsid w:val="00F90C25"/>
    <w:rsid w:val="00F91403"/>
    <w:rsid w:val="00F91BD7"/>
    <w:rsid w:val="00F955A1"/>
    <w:rsid w:val="00F9673D"/>
    <w:rsid w:val="00F96E4F"/>
    <w:rsid w:val="00FA7A4C"/>
    <w:rsid w:val="00FB5599"/>
    <w:rsid w:val="00FB6A85"/>
    <w:rsid w:val="00FB7B95"/>
    <w:rsid w:val="00FC1E0F"/>
    <w:rsid w:val="00FC7413"/>
    <w:rsid w:val="00FD1CFE"/>
    <w:rsid w:val="00FD42ED"/>
    <w:rsid w:val="00FE61A7"/>
    <w:rsid w:val="00FE761B"/>
    <w:rsid w:val="00FE7F40"/>
    <w:rsid w:val="14DF4E5A"/>
    <w:rsid w:val="185B5E04"/>
    <w:rsid w:val="19867801"/>
    <w:rsid w:val="29A0538F"/>
    <w:rsid w:val="2C1870F3"/>
    <w:rsid w:val="2F4DEE36"/>
    <w:rsid w:val="3FFBD8C0"/>
    <w:rsid w:val="42C9016D"/>
    <w:rsid w:val="44157787"/>
    <w:rsid w:val="4A3D2633"/>
    <w:rsid w:val="5C5C250F"/>
    <w:rsid w:val="5DC73B24"/>
    <w:rsid w:val="5ED16ACB"/>
    <w:rsid w:val="6D7E8922"/>
    <w:rsid w:val="765A378E"/>
    <w:rsid w:val="7ACEDFAE"/>
    <w:rsid w:val="7F2E23C4"/>
    <w:rsid w:val="7FFD59EA"/>
    <w:rsid w:val="FFEFDB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46"/>
    <w:autoRedefine/>
    <w:qFormat/>
    <w:uiPriority w:val="0"/>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hAnsi="Arial" w:eastAsia="黑体" w:cstheme="minorBidi"/>
      <w:b/>
      <w:bCs/>
      <w:kern w:val="0"/>
      <w:sz w:val="30"/>
      <w:szCs w:val="20"/>
    </w:rPr>
  </w:style>
  <w:style w:type="paragraph" w:styleId="3">
    <w:name w:val="heading 3"/>
    <w:basedOn w:val="1"/>
    <w:next w:val="1"/>
    <w:link w:val="47"/>
    <w:qFormat/>
    <w:uiPriority w:val="0"/>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hAnsi="宋体" w:eastAsiaTheme="minorEastAsia" w:cstheme="minorBidi"/>
      <w:b/>
      <w:bCs/>
      <w:kern w:val="0"/>
      <w:szCs w:val="20"/>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4">
    <w:name w:val="Normal Indent"/>
    <w:basedOn w:val="1"/>
    <w:link w:val="24"/>
    <w:qFormat/>
    <w:uiPriority w:val="0"/>
    <w:pPr>
      <w:ind w:firstLine="420" w:firstLineChars="200"/>
    </w:pPr>
    <w:rPr>
      <w:szCs w:val="20"/>
    </w:rPr>
  </w:style>
  <w:style w:type="paragraph" w:styleId="5">
    <w:name w:val="annotation text"/>
    <w:basedOn w:val="1"/>
    <w:link w:val="38"/>
    <w:unhideWhenUsed/>
    <w:qFormat/>
    <w:uiPriority w:val="99"/>
    <w:pPr>
      <w:jc w:val="left"/>
    </w:pPr>
  </w:style>
  <w:style w:type="paragraph" w:styleId="6">
    <w:name w:val="Body Text 3"/>
    <w:basedOn w:val="1"/>
    <w:qFormat/>
    <w:uiPriority w:val="0"/>
    <w:rPr>
      <w:rFonts w:ascii="宋体"/>
      <w:sz w:val="24"/>
      <w:szCs w:val="20"/>
    </w:rPr>
  </w:style>
  <w:style w:type="paragraph" w:styleId="7">
    <w:name w:val="Body Text"/>
    <w:basedOn w:val="1"/>
    <w:link w:val="25"/>
    <w:qFormat/>
    <w:uiPriority w:val="0"/>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8">
    <w:name w:val="Body Text Indent"/>
    <w:basedOn w:val="1"/>
    <w:link w:val="36"/>
    <w:semiHidden/>
    <w:unhideWhenUsed/>
    <w:qFormat/>
    <w:uiPriority w:val="99"/>
    <w:pPr>
      <w:spacing w:after="120"/>
      <w:ind w:left="420" w:leftChars="200"/>
    </w:pPr>
  </w:style>
  <w:style w:type="paragraph" w:styleId="9">
    <w:name w:val="Plain Text"/>
    <w:basedOn w:val="1"/>
    <w:link w:val="29"/>
    <w:qFormat/>
    <w:uiPriority w:val="0"/>
    <w:rPr>
      <w:rFonts w:ascii="宋体" w:hAnsi="Courier New"/>
      <w:szCs w:val="20"/>
    </w:rPr>
  </w:style>
  <w:style w:type="paragraph" w:styleId="10">
    <w:name w:val="Date"/>
    <w:basedOn w:val="1"/>
    <w:next w:val="1"/>
    <w:link w:val="32"/>
    <w:qFormat/>
    <w:uiPriority w:val="0"/>
    <w:pPr>
      <w:spacing w:line="480" w:lineRule="exact"/>
    </w:pPr>
    <w:rPr>
      <w:sz w:val="24"/>
      <w:szCs w:val="20"/>
    </w:rPr>
  </w:style>
  <w:style w:type="paragraph" w:styleId="11">
    <w:name w:val="Balloon Text"/>
    <w:basedOn w:val="1"/>
    <w:link w:val="31"/>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link w:val="51"/>
    <w:qFormat/>
    <w:uiPriority w:val="0"/>
    <w:pPr>
      <w:widowControl/>
      <w:spacing w:before="100" w:beforeAutospacing="1" w:after="100" w:afterAutospacing="1"/>
      <w:jc w:val="left"/>
    </w:pPr>
    <w:rPr>
      <w:rFonts w:ascii="宋体" w:hAnsi="宋体"/>
      <w:kern w:val="0"/>
      <w:sz w:val="24"/>
    </w:rPr>
  </w:style>
  <w:style w:type="paragraph" w:styleId="15">
    <w:name w:val="annotation subject"/>
    <w:basedOn w:val="5"/>
    <w:next w:val="5"/>
    <w:link w:val="39"/>
    <w:semiHidden/>
    <w:unhideWhenUsed/>
    <w:qFormat/>
    <w:uiPriority w:val="99"/>
    <w:rPr>
      <w:b/>
      <w:bCs/>
    </w:rPr>
  </w:style>
  <w:style w:type="paragraph" w:styleId="16">
    <w:name w:val="Body Text First Indent 2"/>
    <w:basedOn w:val="8"/>
    <w:link w:val="37"/>
    <w:semiHidden/>
    <w:unhideWhenUsed/>
    <w:qFormat/>
    <w:uiPriority w:val="99"/>
    <w:pPr>
      <w:widowControl/>
      <w:ind w:firstLine="420" w:firstLineChars="200"/>
      <w:jc w:val="left"/>
    </w:pPr>
    <w:rPr>
      <w:rFonts w:ascii="Calibri" w:hAnsi="Calibri"/>
      <w:kern w:val="0"/>
      <w:sz w:val="24"/>
    </w:rPr>
  </w:style>
  <w:style w:type="table" w:styleId="18">
    <w:name w:val="Table Grid"/>
    <w:basedOn w:val="1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annotation reference"/>
    <w:basedOn w:val="19"/>
    <w:semiHidden/>
    <w:unhideWhenUsed/>
    <w:qFormat/>
    <w:uiPriority w:val="99"/>
    <w:rPr>
      <w:sz w:val="21"/>
      <w:szCs w:val="21"/>
    </w:rPr>
  </w:style>
  <w:style w:type="character" w:customStyle="1" w:styleId="22">
    <w:name w:val="页眉 字符"/>
    <w:basedOn w:val="19"/>
    <w:link w:val="13"/>
    <w:qFormat/>
    <w:uiPriority w:val="99"/>
    <w:rPr>
      <w:sz w:val="18"/>
      <w:szCs w:val="18"/>
    </w:rPr>
  </w:style>
  <w:style w:type="character" w:customStyle="1" w:styleId="23">
    <w:name w:val="页脚 字符"/>
    <w:basedOn w:val="19"/>
    <w:link w:val="12"/>
    <w:qFormat/>
    <w:uiPriority w:val="99"/>
    <w:rPr>
      <w:sz w:val="18"/>
      <w:szCs w:val="18"/>
    </w:rPr>
  </w:style>
  <w:style w:type="character" w:customStyle="1" w:styleId="24">
    <w:name w:val="正文缩进 字符"/>
    <w:link w:val="4"/>
    <w:qFormat/>
    <w:uiPriority w:val="0"/>
    <w:rPr>
      <w:rFonts w:ascii="Times New Roman" w:hAnsi="Times New Roman" w:eastAsia="宋体" w:cs="Times New Roman"/>
      <w:szCs w:val="20"/>
    </w:rPr>
  </w:style>
  <w:style w:type="character" w:customStyle="1" w:styleId="25">
    <w:name w:val="正文文本 字符"/>
    <w:basedOn w:val="19"/>
    <w:link w:val="7"/>
    <w:qFormat/>
    <w:uiPriority w:val="0"/>
    <w:rPr>
      <w:rFonts w:ascii="Times New Roman" w:hAnsi="Times New Roman" w:eastAsia="华文隶书"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26">
    <w:name w:val="Char Char4 Char Char"/>
    <w:basedOn w:val="1"/>
    <w:qFormat/>
    <w:uiPriority w:val="0"/>
    <w:pPr>
      <w:adjustRightInd w:val="0"/>
      <w:spacing w:line="360" w:lineRule="auto"/>
    </w:pPr>
    <w:rPr>
      <w:kern w:val="0"/>
      <w:sz w:val="24"/>
      <w:szCs w:val="20"/>
    </w:rPr>
  </w:style>
  <w:style w:type="paragraph" w:styleId="27">
    <w:name w:val="List Paragraph"/>
    <w:basedOn w:val="1"/>
    <w:link w:val="41"/>
    <w:qFormat/>
    <w:uiPriority w:val="99"/>
    <w:pPr>
      <w:widowControl/>
      <w:numPr>
        <w:ilvl w:val="0"/>
        <w:numId w:val="1"/>
      </w:numPr>
      <w:spacing w:afterLines="50" w:line="360" w:lineRule="auto"/>
      <w:jc w:val="left"/>
    </w:pPr>
    <w:rPr>
      <w:rFonts w:ascii="Book Antiqua" w:hAnsi="Book Antiqua"/>
      <w:kern w:val="0"/>
      <w:sz w:val="28"/>
      <w:szCs w:val="21"/>
      <w:lang w:eastAsia="en-US"/>
    </w:rPr>
  </w:style>
  <w:style w:type="paragraph" w:customStyle="1" w:styleId="28">
    <w:name w:val="_Style 47"/>
    <w:basedOn w:val="1"/>
    <w:next w:val="27"/>
    <w:qFormat/>
    <w:uiPriority w:val="34"/>
    <w:pPr>
      <w:widowControl/>
      <w:spacing w:afterLines="50"/>
      <w:ind w:firstLine="420" w:firstLineChars="200"/>
      <w:jc w:val="left"/>
    </w:pPr>
    <w:rPr>
      <w:rFonts w:ascii="Book Antiqua" w:hAnsi="Book Antiqua"/>
      <w:kern w:val="0"/>
      <w:szCs w:val="21"/>
      <w:lang w:eastAsia="en-US"/>
    </w:rPr>
  </w:style>
  <w:style w:type="character" w:customStyle="1" w:styleId="29">
    <w:name w:val="纯文本 字符"/>
    <w:basedOn w:val="19"/>
    <w:link w:val="9"/>
    <w:qFormat/>
    <w:uiPriority w:val="0"/>
    <w:rPr>
      <w:rFonts w:ascii="宋体" w:hAnsi="Courier New" w:eastAsia="宋体" w:cs="Times New Roman"/>
      <w:szCs w:val="20"/>
    </w:rPr>
  </w:style>
  <w:style w:type="paragraph" w:customStyle="1" w:styleId="30">
    <w:name w:val="字元 字元"/>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character" w:customStyle="1" w:styleId="31">
    <w:name w:val="批注框文本 字符"/>
    <w:basedOn w:val="19"/>
    <w:link w:val="11"/>
    <w:semiHidden/>
    <w:qFormat/>
    <w:uiPriority w:val="99"/>
    <w:rPr>
      <w:rFonts w:ascii="Times New Roman" w:hAnsi="Times New Roman" w:eastAsia="宋体" w:cs="Times New Roman"/>
      <w:sz w:val="18"/>
      <w:szCs w:val="18"/>
    </w:rPr>
  </w:style>
  <w:style w:type="character" w:customStyle="1" w:styleId="32">
    <w:name w:val="日期 字符"/>
    <w:basedOn w:val="19"/>
    <w:link w:val="10"/>
    <w:qFormat/>
    <w:uiPriority w:val="0"/>
    <w:rPr>
      <w:rFonts w:ascii="Times New Roman" w:hAnsi="Times New Roman" w:eastAsia="宋体" w:cs="Times New Roman"/>
      <w:sz w:val="24"/>
      <w:szCs w:val="20"/>
    </w:rPr>
  </w:style>
  <w:style w:type="character" w:customStyle="1" w:styleId="33">
    <w:name w:val="font21"/>
    <w:basedOn w:val="19"/>
    <w:qFormat/>
    <w:uiPriority w:val="0"/>
    <w:rPr>
      <w:rFonts w:hint="eastAsia" w:ascii="宋体" w:hAnsi="宋体" w:eastAsia="宋体" w:cs="宋体"/>
      <w:color w:val="000000"/>
      <w:sz w:val="18"/>
      <w:szCs w:val="18"/>
      <w:u w:val="none"/>
    </w:rPr>
  </w:style>
  <w:style w:type="character" w:customStyle="1" w:styleId="34">
    <w:name w:val="NormalCharacter"/>
    <w:qFormat/>
    <w:uiPriority w:val="0"/>
  </w:style>
  <w:style w:type="paragraph" w:customStyle="1" w:styleId="35">
    <w:name w:val="浅色网格 - 强调文字颜色 31"/>
    <w:basedOn w:val="1"/>
    <w:qFormat/>
    <w:uiPriority w:val="34"/>
    <w:pPr>
      <w:ind w:firstLine="420"/>
    </w:pPr>
    <w:rPr>
      <w:rFonts w:ascii="Cambria" w:hAnsi="Cambria"/>
      <w:sz w:val="24"/>
    </w:rPr>
  </w:style>
  <w:style w:type="character" w:customStyle="1" w:styleId="36">
    <w:name w:val="正文文本缩进 字符"/>
    <w:basedOn w:val="19"/>
    <w:link w:val="8"/>
    <w:semiHidden/>
    <w:qFormat/>
    <w:uiPriority w:val="99"/>
    <w:rPr>
      <w:rFonts w:ascii="Times New Roman" w:hAnsi="Times New Roman" w:eastAsia="宋体" w:cs="Times New Roman"/>
      <w:szCs w:val="24"/>
    </w:rPr>
  </w:style>
  <w:style w:type="character" w:customStyle="1" w:styleId="37">
    <w:name w:val="正文文本首行缩进 2 字符"/>
    <w:basedOn w:val="36"/>
    <w:link w:val="16"/>
    <w:semiHidden/>
    <w:qFormat/>
    <w:uiPriority w:val="99"/>
    <w:rPr>
      <w:rFonts w:ascii="Calibri" w:hAnsi="Calibri" w:eastAsia="宋体" w:cs="Times New Roman"/>
      <w:kern w:val="0"/>
      <w:sz w:val="24"/>
      <w:szCs w:val="24"/>
    </w:rPr>
  </w:style>
  <w:style w:type="character" w:customStyle="1" w:styleId="38">
    <w:name w:val="批注文字 字符"/>
    <w:basedOn w:val="19"/>
    <w:link w:val="5"/>
    <w:qFormat/>
    <w:uiPriority w:val="99"/>
    <w:rPr>
      <w:rFonts w:ascii="Times New Roman" w:hAnsi="Times New Roman" w:eastAsia="宋体" w:cs="Times New Roman"/>
      <w:szCs w:val="24"/>
    </w:rPr>
  </w:style>
  <w:style w:type="character" w:customStyle="1" w:styleId="39">
    <w:name w:val="批注主题 字符"/>
    <w:basedOn w:val="38"/>
    <w:link w:val="15"/>
    <w:semiHidden/>
    <w:qFormat/>
    <w:uiPriority w:val="99"/>
    <w:rPr>
      <w:rFonts w:ascii="Times New Roman" w:hAnsi="Times New Roman" w:eastAsia="宋体" w:cs="Times New Roman"/>
      <w:b/>
      <w:bCs/>
      <w:szCs w:val="24"/>
    </w:rPr>
  </w:style>
  <w:style w:type="paragraph" w:customStyle="1" w:styleId="40">
    <w:name w:val="Char Char4 Char Char1"/>
    <w:basedOn w:val="1"/>
    <w:qFormat/>
    <w:uiPriority w:val="0"/>
    <w:pPr>
      <w:adjustRightInd w:val="0"/>
      <w:spacing w:line="360" w:lineRule="auto"/>
    </w:pPr>
    <w:rPr>
      <w:kern w:val="0"/>
      <w:sz w:val="24"/>
      <w:szCs w:val="20"/>
    </w:rPr>
  </w:style>
  <w:style w:type="character" w:customStyle="1" w:styleId="41">
    <w:name w:val="列表段落 字符"/>
    <w:basedOn w:val="19"/>
    <w:link w:val="27"/>
    <w:qFormat/>
    <w:locked/>
    <w:uiPriority w:val="0"/>
    <w:rPr>
      <w:rFonts w:ascii="Book Antiqua" w:hAnsi="Book Antiqua" w:eastAsia="宋体" w:cs="Times New Roman"/>
      <w:sz w:val="28"/>
      <w:szCs w:val="21"/>
      <w:lang w:eastAsia="en-US"/>
    </w:rPr>
  </w:style>
  <w:style w:type="paragraph" w:customStyle="1" w:styleId="4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3">
    <w:name w:val="2z"/>
    <w:basedOn w:val="1"/>
    <w:qFormat/>
    <w:uiPriority w:val="0"/>
    <w:pPr>
      <w:topLinePunct/>
      <w:spacing w:line="480" w:lineRule="auto"/>
    </w:pPr>
    <w:rPr>
      <w:rFonts w:ascii="EU-F1" w:eastAsia="黑体" w:hAnsiTheme="minorHAnsi" w:cstheme="minorBidi"/>
      <w:kern w:val="21"/>
      <w:szCs w:val="21"/>
    </w:rPr>
  </w:style>
  <w:style w:type="paragraph" w:customStyle="1" w:styleId="44">
    <w:name w:val="b"/>
    <w:basedOn w:val="1"/>
    <w:qFormat/>
    <w:uiPriority w:val="0"/>
    <w:pPr>
      <w:tabs>
        <w:tab w:val="center" w:pos="4706"/>
        <w:tab w:val="right" w:pos="9044"/>
      </w:tabs>
      <w:topLinePunct/>
      <w:spacing w:before="160" w:after="60" w:line="312" w:lineRule="exact"/>
      <w:jc w:val="center"/>
    </w:pPr>
    <w:rPr>
      <w:rFonts w:ascii="Arial" w:hAnsi="Arial" w:eastAsia="黑体" w:cstheme="minorBidi"/>
      <w:szCs w:val="21"/>
    </w:rPr>
  </w:style>
  <w:style w:type="paragraph" w:customStyle="1" w:styleId="45">
    <w:name w:val="3z"/>
    <w:basedOn w:val="1"/>
    <w:qFormat/>
    <w:uiPriority w:val="0"/>
    <w:pPr>
      <w:topLinePunct/>
      <w:spacing w:line="312" w:lineRule="exact"/>
    </w:pPr>
    <w:rPr>
      <w:rFonts w:ascii="EU-F1" w:eastAsia="黑体" w:hAnsiTheme="minorHAnsi" w:cstheme="minorBidi"/>
      <w:szCs w:val="21"/>
    </w:rPr>
  </w:style>
  <w:style w:type="character" w:customStyle="1" w:styleId="46">
    <w:name w:val="标题 2 字符"/>
    <w:basedOn w:val="19"/>
    <w:link w:val="2"/>
    <w:qFormat/>
    <w:uiPriority w:val="0"/>
    <w:rPr>
      <w:rFonts w:ascii="Arial" w:hAnsi="Arial" w:eastAsia="黑体"/>
      <w:b/>
      <w:bCs/>
      <w:sz w:val="30"/>
    </w:rPr>
  </w:style>
  <w:style w:type="character" w:customStyle="1" w:styleId="47">
    <w:name w:val="标题 3 字符"/>
    <w:basedOn w:val="19"/>
    <w:link w:val="3"/>
    <w:qFormat/>
    <w:uiPriority w:val="0"/>
    <w:rPr>
      <w:rFonts w:ascii="宋体" w:hAnsi="宋体"/>
      <w:b/>
      <w:bCs/>
      <w:sz w:val="21"/>
    </w:rPr>
  </w:style>
  <w:style w:type="paragraph" w:customStyle="1" w:styleId="48">
    <w:name w:val="_Style 429"/>
    <w:basedOn w:val="1"/>
    <w:next w:val="27"/>
    <w:autoRedefine/>
    <w:qFormat/>
    <w:uiPriority w:val="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jc w:val="left"/>
    </w:pPr>
    <w:rPr>
      <w:rFonts w:ascii="Calibri" w:hAnsi="Calibri"/>
      <w:szCs w:val="22"/>
    </w:rPr>
  </w:style>
  <w:style w:type="character" w:customStyle="1" w:styleId="49">
    <w:name w:val="font11"/>
    <w:basedOn w:val="19"/>
    <w:autoRedefine/>
    <w:qFormat/>
    <w:uiPriority w:val="0"/>
    <w:rPr>
      <w:rFonts w:hint="eastAsia" w:ascii="宋体" w:hAnsi="宋体" w:eastAsia="宋体" w:cs="宋体"/>
      <w:color w:val="000000"/>
      <w:sz w:val="20"/>
      <w:szCs w:val="20"/>
      <w:u w:val="none"/>
    </w:rPr>
  </w:style>
  <w:style w:type="paragraph" w:customStyle="1" w:styleId="5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51">
    <w:name w:val="普通(网站) 字符"/>
    <w:link w:val="14"/>
    <w:qFormat/>
    <w:locked/>
    <w:uiPriority w:val="0"/>
    <w:rPr>
      <w:rFonts w:ascii="宋体" w:hAnsi="宋体" w:eastAsia="宋体" w:cs="Times New Roman"/>
      <w:sz w:val="24"/>
      <w:szCs w:val="24"/>
    </w:rPr>
  </w:style>
  <w:style w:type="paragraph" w:customStyle="1" w:styleId="52">
    <w:name w:val="修订3"/>
    <w:hidden/>
    <w:unhideWhenUsed/>
    <w:uiPriority w:val="99"/>
    <w:rPr>
      <w:rFonts w:ascii="Times New Roman" w:hAnsi="Times New Roman" w:eastAsia="宋体" w:cs="Times New Roman"/>
      <w:kern w:val="2"/>
      <w:sz w:val="21"/>
      <w:szCs w:val="24"/>
      <w:lang w:val="en-US" w:eastAsia="zh-CN" w:bidi="ar-SA"/>
    </w:rPr>
  </w:style>
  <w:style w:type="paragraph" w:customStyle="1" w:styleId="53">
    <w:name w:val="首行缩进"/>
    <w:basedOn w:val="1"/>
    <w:qFormat/>
    <w:uiPriority w:val="0"/>
    <w:pPr>
      <w:spacing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3466</Words>
  <Characters>3813</Characters>
  <Lines>238</Lines>
  <Paragraphs>227</Paragraphs>
  <TotalTime>1</TotalTime>
  <ScaleCrop>false</ScaleCrop>
  <LinksUpToDate>false</LinksUpToDate>
  <CharactersWithSpaces>7052</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2026-04-15T07:05:00Z</dcterms:created>
  <dc:creator>admin</dc:creator>
  <cp:lastModifiedBy>sy</cp:lastModifiedBy>
  <cp:lastPrinted>2023-09-29T03:46:00Z</cp:lastPrinted>
  <dcterms:modified xsi:type="dcterms:W3CDTF">2026-06-16T14:14:32Z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279633DB10A54743834E9F68CFEB2FC6_13</vt:lpwstr>
  </property>
  <property fmtid="{D5CDD505-2E9C-101B-9397-08002B2CF9AE}" pid="4" name="KSOTemplateDocerSaveRecord">
    <vt:lpwstr>eyJoZGlkIjoiYWZmNjgxMWUzZjQ1NzQ0NDJhYjdmOTQ0MGRiNmE0YTEiLCJ1c2VySWQiOiI1MzMyNDU3ODEifQ==</vt:lpwstr>
  </property>
</Properties>
</file>